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A8922" w14:textId="1B7727B5" w:rsidR="00CC0472" w:rsidRPr="002E16A0" w:rsidRDefault="00CC0472" w:rsidP="00CC0472">
      <w:pPr>
        <w:pStyle w:val="MeetingDetails"/>
      </w:pPr>
      <w:r w:rsidRPr="002E16A0">
        <w:t>Market Implementation Committee</w:t>
      </w:r>
    </w:p>
    <w:p w14:paraId="679BCD11" w14:textId="2872FEB4" w:rsidR="00CC0472" w:rsidRPr="002E16A0" w:rsidRDefault="00032283" w:rsidP="00CC0472">
      <w:pPr>
        <w:pStyle w:val="MeetingDetails"/>
      </w:pPr>
      <w:r>
        <w:t>WebEx Only</w:t>
      </w:r>
    </w:p>
    <w:p w14:paraId="5F16FEB5" w14:textId="2842C946" w:rsidR="00CC0472" w:rsidRPr="002E16A0" w:rsidRDefault="00E0351C" w:rsidP="00CC0472">
      <w:pPr>
        <w:pStyle w:val="MeetingDetails"/>
      </w:pPr>
      <w:r>
        <w:t>July</w:t>
      </w:r>
      <w:r w:rsidR="00E50EBA">
        <w:t xml:space="preserve"> </w:t>
      </w:r>
      <w:r>
        <w:t>8</w:t>
      </w:r>
      <w:r w:rsidR="00CC0472">
        <w:t xml:space="preserve"> 2020</w:t>
      </w:r>
    </w:p>
    <w:p w14:paraId="1036576C" w14:textId="1C4C4728" w:rsidR="00CC0472" w:rsidRDefault="00CC0472" w:rsidP="00CC0472">
      <w:pPr>
        <w:pStyle w:val="MeetingDetails"/>
      </w:pPr>
      <w:r>
        <w:t>9</w:t>
      </w:r>
      <w:r w:rsidRPr="002E16A0">
        <w:t>:</w:t>
      </w:r>
      <w:r w:rsidR="008F5C26">
        <w:t>0</w:t>
      </w:r>
      <w:r w:rsidRPr="002E16A0">
        <w:t xml:space="preserve">0 a.m. – </w:t>
      </w:r>
      <w:r>
        <w:t xml:space="preserve">4:00 </w:t>
      </w:r>
      <w:r w:rsidRPr="002E16A0">
        <w:t>p.m. EPT</w:t>
      </w:r>
    </w:p>
    <w:p w14:paraId="0FC492C5" w14:textId="77777777" w:rsidR="00B62597" w:rsidRPr="00B62597" w:rsidRDefault="00B62597" w:rsidP="00B62597">
      <w:pPr>
        <w:spacing w:after="0" w:line="240" w:lineRule="auto"/>
        <w:rPr>
          <w:rFonts w:ascii="Arial Narrow" w:eastAsia="Times New Roman" w:hAnsi="Arial Narrow" w:cs="Times New Roman"/>
          <w:sz w:val="24"/>
          <w:szCs w:val="20"/>
        </w:rPr>
      </w:pPr>
    </w:p>
    <w:p w14:paraId="033F3C74" w14:textId="2194A72F" w:rsidR="00B62597" w:rsidRPr="00B62597" w:rsidRDefault="00CC0472" w:rsidP="009F52D5">
      <w:pPr>
        <w:pStyle w:val="PrimaryHeading"/>
        <w:rPr>
          <w:caps/>
        </w:rPr>
      </w:pPr>
      <w:bookmarkStart w:id="0" w:name="OLE_LINK5"/>
      <w:bookmarkStart w:id="1" w:name="OLE_LINK3"/>
      <w:r>
        <w:t>Administration (9</w:t>
      </w:r>
      <w:r w:rsidR="002B2F98">
        <w:t>:</w:t>
      </w:r>
      <w:r w:rsidR="008F5C26">
        <w:t>0</w:t>
      </w:r>
      <w:r>
        <w:t>0-9:</w:t>
      </w:r>
      <w:r w:rsidR="008F5C26">
        <w:t>0</w:t>
      </w:r>
      <w:r w:rsidR="00A73B84">
        <w:t>5</w:t>
      </w:r>
      <w:r w:rsidR="00B62597" w:rsidRPr="00B62597">
        <w:t>)</w:t>
      </w:r>
    </w:p>
    <w:bookmarkEnd w:id="0"/>
    <w:bookmarkEnd w:id="1"/>
    <w:p w14:paraId="6AFFE922" w14:textId="7BA550BF" w:rsidR="00303216" w:rsidRDefault="00CC0472" w:rsidP="00076049">
      <w:pPr>
        <w:pStyle w:val="SecondaryHeading-Numbered"/>
        <w:numPr>
          <w:ilvl w:val="0"/>
          <w:numId w:val="0"/>
        </w:numPr>
        <w:spacing w:after="0"/>
        <w:ind w:left="720"/>
        <w:rPr>
          <w:szCs w:val="24"/>
        </w:rPr>
      </w:pPr>
      <w:r w:rsidRPr="00020CB5">
        <w:rPr>
          <w:szCs w:val="24"/>
        </w:rPr>
        <w:t>B</w:t>
      </w:r>
      <w:r w:rsidR="001137B9" w:rsidRPr="00020CB5">
        <w:rPr>
          <w:szCs w:val="24"/>
        </w:rPr>
        <w:t>havana Keshavamurthy will</w:t>
      </w:r>
      <w:r w:rsidRPr="00020CB5">
        <w:rPr>
          <w:szCs w:val="24"/>
        </w:rPr>
        <w:t xml:space="preserve"> review the Antitrust, Code of Conduct, Publ</w:t>
      </w:r>
      <w:r w:rsidR="001137B9" w:rsidRPr="00020CB5">
        <w:rPr>
          <w:szCs w:val="24"/>
        </w:rPr>
        <w:t>ic Meetings/Media Participation and</w:t>
      </w:r>
      <w:r w:rsidRPr="00020CB5">
        <w:rPr>
          <w:szCs w:val="24"/>
        </w:rPr>
        <w:t xml:space="preserve"> the WebEx Participant </w:t>
      </w:r>
      <w:r w:rsidR="001137B9" w:rsidRPr="00020CB5">
        <w:rPr>
          <w:szCs w:val="24"/>
        </w:rPr>
        <w:t>Identification Requirements</w:t>
      </w:r>
      <w:r w:rsidR="006E6EB3" w:rsidRPr="00020CB5">
        <w:rPr>
          <w:szCs w:val="24"/>
        </w:rPr>
        <w:t>.</w:t>
      </w:r>
    </w:p>
    <w:p w14:paraId="702F649F" w14:textId="77777777" w:rsidR="00020CB5" w:rsidRPr="00020CB5" w:rsidRDefault="00020CB5" w:rsidP="00076049">
      <w:pPr>
        <w:pStyle w:val="SecondaryHeading-Numbered"/>
        <w:numPr>
          <w:ilvl w:val="0"/>
          <w:numId w:val="0"/>
        </w:numPr>
        <w:spacing w:after="0"/>
        <w:ind w:left="720"/>
        <w:rPr>
          <w:szCs w:val="24"/>
        </w:rPr>
      </w:pPr>
    </w:p>
    <w:p w14:paraId="769FA7F9" w14:textId="26FF993E" w:rsidR="00CC0472" w:rsidRDefault="00CC0472" w:rsidP="00CC0472">
      <w:pPr>
        <w:pStyle w:val="SecondaryHeading-Numbered"/>
        <w:numPr>
          <w:ilvl w:val="0"/>
          <w:numId w:val="0"/>
        </w:numPr>
        <w:spacing w:after="0"/>
        <w:ind w:left="720"/>
        <w:rPr>
          <w:szCs w:val="24"/>
        </w:rPr>
      </w:pPr>
      <w:r w:rsidRPr="00FF3875">
        <w:rPr>
          <w:szCs w:val="24"/>
        </w:rPr>
        <w:t>The Committee will be asked to approve th</w:t>
      </w:r>
      <w:r>
        <w:rPr>
          <w:szCs w:val="24"/>
        </w:rPr>
        <w:t>e dr</w:t>
      </w:r>
      <w:r w:rsidR="00340F6F">
        <w:rPr>
          <w:szCs w:val="24"/>
        </w:rPr>
        <w:t xml:space="preserve">aft minutes from the </w:t>
      </w:r>
      <w:r w:rsidR="00E0351C">
        <w:rPr>
          <w:szCs w:val="24"/>
        </w:rPr>
        <w:t xml:space="preserve">June </w:t>
      </w:r>
      <w:r w:rsidR="00E50EBA">
        <w:rPr>
          <w:szCs w:val="24"/>
        </w:rPr>
        <w:t>3</w:t>
      </w:r>
      <w:r w:rsidR="00340F6F">
        <w:rPr>
          <w:szCs w:val="24"/>
        </w:rPr>
        <w:t>, 2020</w:t>
      </w:r>
      <w:r w:rsidRPr="00FF3875">
        <w:rPr>
          <w:szCs w:val="24"/>
        </w:rPr>
        <w:t xml:space="preserve"> </w:t>
      </w:r>
      <w:r w:rsidRPr="00353746">
        <w:rPr>
          <w:szCs w:val="24"/>
        </w:rPr>
        <w:t xml:space="preserve">Market Implementation Committee </w:t>
      </w:r>
      <w:r w:rsidRPr="00FF3875">
        <w:rPr>
          <w:szCs w:val="24"/>
        </w:rPr>
        <w:t>meeting.</w:t>
      </w:r>
    </w:p>
    <w:p w14:paraId="36A6A881" w14:textId="45B8433B" w:rsidR="00FE5827" w:rsidRDefault="00FE5827" w:rsidP="00CC0472">
      <w:pPr>
        <w:pStyle w:val="SecondaryHeading-Numbered"/>
        <w:numPr>
          <w:ilvl w:val="0"/>
          <w:numId w:val="0"/>
        </w:numPr>
        <w:spacing w:after="0"/>
        <w:ind w:left="720"/>
        <w:rPr>
          <w:szCs w:val="24"/>
        </w:rPr>
      </w:pPr>
    </w:p>
    <w:p w14:paraId="48F81024" w14:textId="72364416" w:rsidR="00FE5827" w:rsidRDefault="00FE5827" w:rsidP="00FE5827">
      <w:pPr>
        <w:pStyle w:val="SecondaryHeading-Numbered"/>
        <w:numPr>
          <w:ilvl w:val="0"/>
          <w:numId w:val="11"/>
        </w:numPr>
        <w:spacing w:after="0"/>
        <w:rPr>
          <w:szCs w:val="24"/>
        </w:rPr>
      </w:pPr>
      <w:r>
        <w:rPr>
          <w:szCs w:val="24"/>
        </w:rPr>
        <w:t>Lisa Morelli will review the MIC Work Plan.</w:t>
      </w:r>
    </w:p>
    <w:p w14:paraId="3D5317AB" w14:textId="50502225" w:rsidR="001137B9" w:rsidRDefault="001137B9" w:rsidP="00CC0472">
      <w:pPr>
        <w:pStyle w:val="SecondaryHeading-Numbered"/>
        <w:numPr>
          <w:ilvl w:val="0"/>
          <w:numId w:val="0"/>
        </w:numPr>
        <w:spacing w:after="0"/>
        <w:ind w:left="720"/>
        <w:rPr>
          <w:szCs w:val="24"/>
        </w:rPr>
      </w:pPr>
    </w:p>
    <w:p w14:paraId="2B8864E8" w14:textId="74B37C78" w:rsidR="001137B9" w:rsidRPr="00DB29E9" w:rsidRDefault="00D64FAC" w:rsidP="001137B9">
      <w:pPr>
        <w:pStyle w:val="PrimaryHeading"/>
      </w:pPr>
      <w:r>
        <w:t>Endorsements/Approvals</w:t>
      </w:r>
      <w:r w:rsidR="0011180C">
        <w:t xml:space="preserve"> (9:05</w:t>
      </w:r>
      <w:r w:rsidR="004B2901">
        <w:t xml:space="preserve"> </w:t>
      </w:r>
      <w:r w:rsidR="0011180C">
        <w:t>-10:</w:t>
      </w:r>
      <w:r w:rsidR="00F0675C">
        <w:t>10</w:t>
      </w:r>
      <w:r w:rsidR="001137B9">
        <w:t>)</w:t>
      </w:r>
    </w:p>
    <w:p w14:paraId="1F8CBFF8" w14:textId="6DC17E7D" w:rsidR="00E0351C" w:rsidRPr="00F80977" w:rsidRDefault="00E0351C" w:rsidP="00E20F75">
      <w:pPr>
        <w:pStyle w:val="SecondaryHeading-Numbered"/>
        <w:numPr>
          <w:ilvl w:val="0"/>
          <w:numId w:val="3"/>
        </w:numPr>
        <w:spacing w:after="0"/>
        <w:rPr>
          <w:b/>
          <w:szCs w:val="24"/>
        </w:rPr>
      </w:pPr>
      <w:r>
        <w:rPr>
          <w:b/>
          <w:szCs w:val="24"/>
        </w:rPr>
        <w:t xml:space="preserve">Subcommittee Consolidation </w:t>
      </w:r>
      <w:r w:rsidR="00C23449">
        <w:rPr>
          <w:b/>
          <w:szCs w:val="24"/>
        </w:rPr>
        <w:t>(9:05 – 9:</w:t>
      </w:r>
      <w:r w:rsidR="009B1756">
        <w:rPr>
          <w:b/>
          <w:szCs w:val="24"/>
        </w:rPr>
        <w:t>2</w:t>
      </w:r>
      <w:r w:rsidR="001B57B4">
        <w:rPr>
          <w:b/>
          <w:szCs w:val="24"/>
        </w:rPr>
        <w:t>0</w:t>
      </w:r>
      <w:r w:rsidR="00C23449">
        <w:rPr>
          <w:b/>
          <w:szCs w:val="24"/>
        </w:rPr>
        <w:t>)</w:t>
      </w:r>
    </w:p>
    <w:p w14:paraId="747B4231" w14:textId="77777777" w:rsidR="009B1756" w:rsidRDefault="00E0351C" w:rsidP="00E0351C">
      <w:pPr>
        <w:pStyle w:val="SecondaryHeading-Numbered"/>
        <w:numPr>
          <w:ilvl w:val="0"/>
          <w:numId w:val="0"/>
        </w:numPr>
        <w:spacing w:after="0"/>
        <w:ind w:left="720"/>
        <w:rPr>
          <w:bCs/>
        </w:rPr>
      </w:pPr>
      <w:r w:rsidRPr="00F80977">
        <w:rPr>
          <w:bCs/>
        </w:rPr>
        <w:t xml:space="preserve">Scott Baker will propose the sunset </w:t>
      </w:r>
      <w:r>
        <w:rPr>
          <w:bCs/>
        </w:rPr>
        <w:t>of the</w:t>
      </w:r>
      <w:r w:rsidRPr="00734C29">
        <w:rPr>
          <w:bCs/>
        </w:rPr>
        <w:t xml:space="preserve"> Intermittent Resources Subcommittee (IRS)</w:t>
      </w:r>
      <w:r>
        <w:rPr>
          <w:bCs/>
        </w:rPr>
        <w:t xml:space="preserve"> and </w:t>
      </w:r>
      <w:r w:rsidR="009B1756">
        <w:rPr>
          <w:bCs/>
        </w:rPr>
        <w:t xml:space="preserve">review </w:t>
      </w:r>
      <w:r w:rsidRPr="00F80977">
        <w:rPr>
          <w:bCs/>
        </w:rPr>
        <w:t xml:space="preserve">the charter for the </w:t>
      </w:r>
      <w:r w:rsidRPr="00E66254">
        <w:rPr>
          <w:bCs/>
        </w:rPr>
        <w:t>Distributed and Inverter-ba</w:t>
      </w:r>
      <w:r>
        <w:rPr>
          <w:bCs/>
        </w:rPr>
        <w:t xml:space="preserve">sed Resources Subcommittee (DIRS). </w:t>
      </w:r>
    </w:p>
    <w:p w14:paraId="75AD4C7B" w14:textId="6922BB60" w:rsidR="00E0351C" w:rsidRDefault="00E0351C" w:rsidP="00E0351C">
      <w:pPr>
        <w:pStyle w:val="SecondaryHeading-Numbered"/>
        <w:numPr>
          <w:ilvl w:val="0"/>
          <w:numId w:val="0"/>
        </w:numPr>
        <w:spacing w:after="0"/>
        <w:ind w:left="720"/>
        <w:rPr>
          <w:b/>
          <w:bCs/>
        </w:rPr>
      </w:pPr>
      <w:r w:rsidRPr="00E0351C">
        <w:rPr>
          <w:b/>
          <w:bCs/>
        </w:rPr>
        <w:t xml:space="preserve">The committee will be asked to approve the sunset of the IRS and the DIRS </w:t>
      </w:r>
      <w:r>
        <w:rPr>
          <w:b/>
          <w:bCs/>
        </w:rPr>
        <w:t xml:space="preserve">charter at </w:t>
      </w:r>
      <w:r w:rsidRPr="00E0351C">
        <w:rPr>
          <w:b/>
          <w:bCs/>
        </w:rPr>
        <w:t>this meeting.</w:t>
      </w:r>
    </w:p>
    <w:p w14:paraId="3137DC70" w14:textId="77777777" w:rsidR="00C50BCD" w:rsidRDefault="00C50BCD" w:rsidP="00E0351C">
      <w:pPr>
        <w:pStyle w:val="SecondaryHeading-Numbered"/>
        <w:numPr>
          <w:ilvl w:val="0"/>
          <w:numId w:val="0"/>
        </w:numPr>
        <w:spacing w:after="0"/>
        <w:ind w:left="720"/>
        <w:rPr>
          <w:bCs/>
        </w:rPr>
      </w:pPr>
    </w:p>
    <w:p w14:paraId="7F2CF173" w14:textId="777D00BB" w:rsidR="00E0351C" w:rsidRPr="00811125" w:rsidRDefault="00E0351C" w:rsidP="00E20F75">
      <w:pPr>
        <w:pStyle w:val="SecondaryHeading-Numbered"/>
        <w:numPr>
          <w:ilvl w:val="0"/>
          <w:numId w:val="3"/>
        </w:numPr>
        <w:spacing w:after="0"/>
        <w:rPr>
          <w:b/>
          <w:szCs w:val="24"/>
        </w:rPr>
      </w:pPr>
      <w:r>
        <w:rPr>
          <w:b/>
          <w:szCs w:val="24"/>
        </w:rPr>
        <w:t>PRD Credits Disposition</w:t>
      </w:r>
      <w:r w:rsidR="00C23449">
        <w:rPr>
          <w:b/>
          <w:szCs w:val="24"/>
        </w:rPr>
        <w:t xml:space="preserve"> (9:</w:t>
      </w:r>
      <w:r w:rsidR="001B57B4">
        <w:rPr>
          <w:b/>
          <w:szCs w:val="24"/>
        </w:rPr>
        <w:t>20</w:t>
      </w:r>
      <w:r w:rsidR="00C23449">
        <w:rPr>
          <w:b/>
          <w:szCs w:val="24"/>
        </w:rPr>
        <w:t xml:space="preserve"> – </w:t>
      </w:r>
      <w:r w:rsidR="002A3B4D">
        <w:rPr>
          <w:b/>
          <w:szCs w:val="24"/>
        </w:rPr>
        <w:t>9</w:t>
      </w:r>
      <w:r w:rsidR="00C23449">
        <w:rPr>
          <w:b/>
          <w:szCs w:val="24"/>
        </w:rPr>
        <w:t>:</w:t>
      </w:r>
      <w:r w:rsidR="001B57B4">
        <w:rPr>
          <w:b/>
          <w:szCs w:val="24"/>
        </w:rPr>
        <w:t>35</w:t>
      </w:r>
      <w:r w:rsidR="00C23449">
        <w:rPr>
          <w:b/>
          <w:szCs w:val="24"/>
        </w:rPr>
        <w:t>)</w:t>
      </w:r>
    </w:p>
    <w:p w14:paraId="0A0CF5A7" w14:textId="4E9DCD15" w:rsidR="00E0351C" w:rsidRDefault="00E0351C" w:rsidP="00E0351C">
      <w:pPr>
        <w:pStyle w:val="SecondaryHeading-Numbered"/>
        <w:numPr>
          <w:ilvl w:val="0"/>
          <w:numId w:val="0"/>
        </w:numPr>
        <w:spacing w:after="0"/>
        <w:ind w:left="720"/>
        <w:rPr>
          <w:szCs w:val="24"/>
        </w:rPr>
      </w:pPr>
      <w:r w:rsidRPr="00811125">
        <w:rPr>
          <w:szCs w:val="24"/>
        </w:rPr>
        <w:t>Sharon Midgley, E</w:t>
      </w:r>
      <w:r>
        <w:rPr>
          <w:szCs w:val="24"/>
        </w:rPr>
        <w:t>xelon, will provide an overview</w:t>
      </w:r>
      <w:r w:rsidRPr="00811125">
        <w:rPr>
          <w:szCs w:val="24"/>
        </w:rPr>
        <w:t xml:space="preserve"> of the Problem Statement and Issue Charge addressing the Price Responsive Demand (PRD) Credits Disposition.</w:t>
      </w:r>
      <w:r>
        <w:rPr>
          <w:szCs w:val="24"/>
        </w:rPr>
        <w:t xml:space="preserve"> </w:t>
      </w:r>
    </w:p>
    <w:p w14:paraId="4A932695" w14:textId="7929C41B" w:rsidR="00E0351C" w:rsidRDefault="00E0351C" w:rsidP="00E0351C">
      <w:pPr>
        <w:pStyle w:val="SecondaryHeading-Numbered"/>
        <w:numPr>
          <w:ilvl w:val="0"/>
          <w:numId w:val="0"/>
        </w:numPr>
        <w:spacing w:after="0"/>
        <w:ind w:left="720"/>
        <w:rPr>
          <w:b/>
          <w:szCs w:val="24"/>
        </w:rPr>
      </w:pPr>
      <w:r w:rsidRPr="00E0351C">
        <w:rPr>
          <w:b/>
          <w:szCs w:val="24"/>
        </w:rPr>
        <w:t xml:space="preserve">The committee will be asked </w:t>
      </w:r>
      <w:r w:rsidR="002D0C07" w:rsidRPr="004C0D72">
        <w:rPr>
          <w:b/>
          <w:szCs w:val="24"/>
        </w:rPr>
        <w:t xml:space="preserve">to </w:t>
      </w:r>
      <w:r w:rsidR="002D0C07">
        <w:rPr>
          <w:b/>
          <w:szCs w:val="24"/>
        </w:rPr>
        <w:t>approve</w:t>
      </w:r>
      <w:r w:rsidR="002D0C07" w:rsidRPr="004C0D72">
        <w:rPr>
          <w:b/>
          <w:szCs w:val="24"/>
        </w:rPr>
        <w:t xml:space="preserve"> the issue charge at this meeting</w:t>
      </w:r>
      <w:r w:rsidR="002D0C07">
        <w:rPr>
          <w:b/>
          <w:szCs w:val="24"/>
        </w:rPr>
        <w:t>.</w:t>
      </w:r>
    </w:p>
    <w:p w14:paraId="50390408" w14:textId="77777777" w:rsidR="00B57793" w:rsidRDefault="00B57793" w:rsidP="00E0351C">
      <w:pPr>
        <w:pStyle w:val="SecondaryHeading-Numbered"/>
        <w:numPr>
          <w:ilvl w:val="0"/>
          <w:numId w:val="0"/>
        </w:numPr>
        <w:spacing w:after="0"/>
        <w:ind w:left="720"/>
        <w:rPr>
          <w:szCs w:val="24"/>
        </w:rPr>
      </w:pPr>
    </w:p>
    <w:p w14:paraId="0A3BF0E2" w14:textId="26379F81" w:rsidR="00E0351C" w:rsidRDefault="00E0351C" w:rsidP="00E20F75">
      <w:pPr>
        <w:pStyle w:val="SecondaryHeading-Numbered"/>
        <w:numPr>
          <w:ilvl w:val="0"/>
          <w:numId w:val="3"/>
        </w:numPr>
        <w:spacing w:after="0"/>
        <w:rPr>
          <w:b/>
          <w:szCs w:val="24"/>
        </w:rPr>
      </w:pPr>
      <w:r w:rsidRPr="00405CB1">
        <w:rPr>
          <w:b/>
          <w:szCs w:val="24"/>
        </w:rPr>
        <w:t>Transparency in Performance Asses</w:t>
      </w:r>
      <w:r>
        <w:rPr>
          <w:b/>
          <w:szCs w:val="24"/>
        </w:rPr>
        <w:t>sment I</w:t>
      </w:r>
      <w:r w:rsidR="004C0D72">
        <w:rPr>
          <w:b/>
          <w:szCs w:val="24"/>
        </w:rPr>
        <w:t>nterval Settlements</w:t>
      </w:r>
      <w:r w:rsidR="00C23449">
        <w:rPr>
          <w:b/>
          <w:szCs w:val="24"/>
        </w:rPr>
        <w:t xml:space="preserve"> (</w:t>
      </w:r>
      <w:r w:rsidR="000C5F50">
        <w:rPr>
          <w:b/>
          <w:szCs w:val="24"/>
        </w:rPr>
        <w:t>9</w:t>
      </w:r>
      <w:r w:rsidR="00C23449">
        <w:rPr>
          <w:b/>
          <w:szCs w:val="24"/>
        </w:rPr>
        <w:t>:</w:t>
      </w:r>
      <w:r w:rsidR="001B57B4">
        <w:rPr>
          <w:b/>
          <w:szCs w:val="24"/>
        </w:rPr>
        <w:t>35</w:t>
      </w:r>
      <w:r w:rsidR="00C23449">
        <w:rPr>
          <w:b/>
          <w:szCs w:val="24"/>
        </w:rPr>
        <w:t xml:space="preserve"> – </w:t>
      </w:r>
      <w:r w:rsidR="001B57B4">
        <w:rPr>
          <w:b/>
          <w:szCs w:val="24"/>
        </w:rPr>
        <w:t>9</w:t>
      </w:r>
      <w:r w:rsidR="00C23449">
        <w:rPr>
          <w:b/>
          <w:szCs w:val="24"/>
        </w:rPr>
        <w:t>:</w:t>
      </w:r>
      <w:r w:rsidR="001B57B4">
        <w:rPr>
          <w:b/>
          <w:szCs w:val="24"/>
        </w:rPr>
        <w:t>55</w:t>
      </w:r>
      <w:r w:rsidR="00C23449">
        <w:rPr>
          <w:b/>
          <w:szCs w:val="24"/>
        </w:rPr>
        <w:t>)</w:t>
      </w:r>
    </w:p>
    <w:p w14:paraId="098DD2A9" w14:textId="607BF074" w:rsidR="004C0D72" w:rsidRDefault="006B7B20" w:rsidP="00E0351C">
      <w:pPr>
        <w:pStyle w:val="SecondaryHeading-Numbered"/>
        <w:numPr>
          <w:ilvl w:val="0"/>
          <w:numId w:val="0"/>
        </w:numPr>
        <w:spacing w:after="0"/>
        <w:ind w:left="720"/>
        <w:rPr>
          <w:szCs w:val="24"/>
        </w:rPr>
      </w:pPr>
      <w:r>
        <w:rPr>
          <w:szCs w:val="24"/>
        </w:rPr>
        <w:t>Susan Kenney</w:t>
      </w:r>
      <w:r w:rsidR="00E0351C" w:rsidRPr="00405CB1">
        <w:rPr>
          <w:szCs w:val="24"/>
        </w:rPr>
        <w:t xml:space="preserve"> will review the problem statement and issue charge addressing additional transparency in settlement calculations for non-performance charge.</w:t>
      </w:r>
      <w:r w:rsidR="00E0351C">
        <w:rPr>
          <w:szCs w:val="24"/>
        </w:rPr>
        <w:t xml:space="preserve"> </w:t>
      </w:r>
    </w:p>
    <w:p w14:paraId="3894BDE8" w14:textId="42B6851E" w:rsidR="00E0351C" w:rsidRPr="004C0D72" w:rsidRDefault="00E0351C" w:rsidP="00E0351C">
      <w:pPr>
        <w:pStyle w:val="SecondaryHeading-Numbered"/>
        <w:numPr>
          <w:ilvl w:val="0"/>
          <w:numId w:val="0"/>
        </w:numPr>
        <w:spacing w:after="0"/>
        <w:ind w:left="720"/>
        <w:rPr>
          <w:b/>
          <w:szCs w:val="24"/>
        </w:rPr>
      </w:pPr>
      <w:r w:rsidRPr="004C0D72">
        <w:rPr>
          <w:b/>
          <w:szCs w:val="24"/>
        </w:rPr>
        <w:t xml:space="preserve">The committee will be asked to </w:t>
      </w:r>
      <w:r w:rsidR="005F750F">
        <w:rPr>
          <w:b/>
          <w:szCs w:val="24"/>
        </w:rPr>
        <w:t>approve</w:t>
      </w:r>
      <w:r w:rsidRPr="004C0D72">
        <w:rPr>
          <w:b/>
          <w:szCs w:val="24"/>
        </w:rPr>
        <w:t xml:space="preserve"> the issue</w:t>
      </w:r>
      <w:r w:rsidR="004C0D72" w:rsidRPr="004C0D72">
        <w:rPr>
          <w:b/>
          <w:szCs w:val="24"/>
        </w:rPr>
        <w:t xml:space="preserve"> charge at this meeting</w:t>
      </w:r>
      <w:r w:rsidRPr="004C0D72">
        <w:rPr>
          <w:b/>
          <w:szCs w:val="24"/>
        </w:rPr>
        <w:t>.</w:t>
      </w:r>
    </w:p>
    <w:p w14:paraId="70ED4FB3" w14:textId="77777777" w:rsidR="00F74752" w:rsidRPr="009C4289" w:rsidRDefault="00F74752" w:rsidP="009C4289">
      <w:pPr>
        <w:pStyle w:val="SecondaryHeading-Numbered"/>
        <w:numPr>
          <w:ilvl w:val="0"/>
          <w:numId w:val="0"/>
        </w:numPr>
        <w:spacing w:after="0"/>
        <w:ind w:left="1080"/>
        <w:rPr>
          <w:bCs/>
          <w:color w:val="FF0000"/>
        </w:rPr>
      </w:pPr>
    </w:p>
    <w:p w14:paraId="4B7C896F" w14:textId="7F410306" w:rsidR="00E0351C" w:rsidRPr="0081473D" w:rsidRDefault="00E0351C" w:rsidP="00E20F75">
      <w:pPr>
        <w:pStyle w:val="SecondaryHeading-Numbered"/>
        <w:numPr>
          <w:ilvl w:val="0"/>
          <w:numId w:val="3"/>
        </w:numPr>
        <w:spacing w:after="0"/>
        <w:rPr>
          <w:b/>
          <w:szCs w:val="24"/>
        </w:rPr>
      </w:pPr>
      <w:r w:rsidRPr="0081473D">
        <w:rPr>
          <w:b/>
          <w:szCs w:val="24"/>
        </w:rPr>
        <w:t>Manual 14D and Manual 27 revisions</w:t>
      </w:r>
      <w:r w:rsidR="002F2362">
        <w:rPr>
          <w:b/>
          <w:szCs w:val="24"/>
        </w:rPr>
        <w:t xml:space="preserve"> (</w:t>
      </w:r>
      <w:r w:rsidR="001B57B4">
        <w:rPr>
          <w:b/>
          <w:szCs w:val="24"/>
        </w:rPr>
        <w:t>9</w:t>
      </w:r>
      <w:r w:rsidR="00E20F75">
        <w:rPr>
          <w:b/>
          <w:szCs w:val="24"/>
        </w:rPr>
        <w:t>:</w:t>
      </w:r>
      <w:r w:rsidR="001B57B4">
        <w:rPr>
          <w:b/>
          <w:szCs w:val="24"/>
        </w:rPr>
        <w:t>55</w:t>
      </w:r>
      <w:r w:rsidR="00E20F75">
        <w:rPr>
          <w:b/>
          <w:szCs w:val="24"/>
        </w:rPr>
        <w:t xml:space="preserve"> – 10:</w:t>
      </w:r>
      <w:r w:rsidR="001B57B4">
        <w:rPr>
          <w:b/>
          <w:szCs w:val="24"/>
        </w:rPr>
        <w:t>10</w:t>
      </w:r>
      <w:r w:rsidR="002F2362">
        <w:rPr>
          <w:b/>
          <w:szCs w:val="24"/>
        </w:rPr>
        <w:t>)</w:t>
      </w:r>
    </w:p>
    <w:p w14:paraId="488404A5" w14:textId="5ECBB2AD" w:rsidR="004C0D72" w:rsidRDefault="00E0351C" w:rsidP="00E0351C">
      <w:pPr>
        <w:pStyle w:val="SecondaryHeading-Numbered"/>
        <w:numPr>
          <w:ilvl w:val="0"/>
          <w:numId w:val="0"/>
        </w:numPr>
        <w:tabs>
          <w:tab w:val="left" w:pos="720"/>
        </w:tabs>
        <w:spacing w:after="0"/>
        <w:ind w:left="720"/>
      </w:pPr>
      <w:r>
        <w:t>Ray Fernandez will review updates to Manual 14D: Generator Operational Requirements and Manual 27: Open Access Transmission Tariff Accounting related to changes to deadlines for adjustments associated with finalizing the zonal network service peak load values.</w:t>
      </w:r>
      <w:r w:rsidR="00EF0A3B">
        <w:t xml:space="preserve">  The Manual 14D revisions will be presented for endorsement at the July 9, 2020 Operating Committee meeting.</w:t>
      </w:r>
    </w:p>
    <w:p w14:paraId="09B3AF3B" w14:textId="1D072F13" w:rsidR="002F2362" w:rsidRPr="001A61FB" w:rsidRDefault="00E0351C" w:rsidP="001A61FB">
      <w:pPr>
        <w:pStyle w:val="SecondaryHeading-Numbered"/>
        <w:numPr>
          <w:ilvl w:val="0"/>
          <w:numId w:val="0"/>
        </w:numPr>
        <w:tabs>
          <w:tab w:val="left" w:pos="720"/>
        </w:tabs>
        <w:spacing w:after="0"/>
        <w:ind w:left="720"/>
        <w:rPr>
          <w:b/>
          <w:szCs w:val="24"/>
        </w:rPr>
      </w:pPr>
      <w:r w:rsidRPr="004C0D72">
        <w:rPr>
          <w:b/>
        </w:rPr>
        <w:t xml:space="preserve"> The committee will be asked to endorse the </w:t>
      </w:r>
      <w:r w:rsidR="001A61FB">
        <w:rPr>
          <w:b/>
        </w:rPr>
        <w:t>M</w:t>
      </w:r>
      <w:r w:rsidR="004C0D72" w:rsidRPr="004C0D72">
        <w:rPr>
          <w:b/>
        </w:rPr>
        <w:t xml:space="preserve">anual </w:t>
      </w:r>
      <w:r w:rsidR="00EF0A3B">
        <w:rPr>
          <w:b/>
        </w:rPr>
        <w:t xml:space="preserve">27 </w:t>
      </w:r>
      <w:r w:rsidR="004C0D72" w:rsidRPr="004C0D72">
        <w:rPr>
          <w:b/>
        </w:rPr>
        <w:t>revisions at this meeting</w:t>
      </w:r>
      <w:r w:rsidRPr="004C0D72">
        <w:rPr>
          <w:b/>
        </w:rPr>
        <w:t>.</w:t>
      </w:r>
    </w:p>
    <w:p w14:paraId="4A5FAD45" w14:textId="30AE30DB" w:rsidR="00405CB1" w:rsidRDefault="00405CB1" w:rsidP="00405CB1">
      <w:pPr>
        <w:pStyle w:val="ListParagraph"/>
        <w:autoSpaceDE w:val="0"/>
        <w:autoSpaceDN w:val="0"/>
        <w:spacing w:after="0" w:line="240" w:lineRule="auto"/>
        <w:rPr>
          <w:rFonts w:ascii="Arial Narrow" w:eastAsia="Times New Roman" w:hAnsi="Arial Narrow" w:cs="Times New Roman"/>
          <w:sz w:val="24"/>
          <w:szCs w:val="24"/>
        </w:rPr>
      </w:pPr>
    </w:p>
    <w:p w14:paraId="18489782" w14:textId="1DF0FB19" w:rsidR="009C1B4E" w:rsidRPr="00DB29E9" w:rsidRDefault="009C1B4E" w:rsidP="009C1B4E">
      <w:pPr>
        <w:pStyle w:val="PrimaryHeading"/>
      </w:pPr>
      <w:r>
        <w:t>Working Item</w:t>
      </w:r>
      <w:r w:rsidRPr="00DD485A">
        <w:t xml:space="preserve"> </w:t>
      </w:r>
      <w:r w:rsidR="00E20F75">
        <w:t>(10:</w:t>
      </w:r>
      <w:r w:rsidR="001B57B4">
        <w:t>10</w:t>
      </w:r>
      <w:r w:rsidR="00E20F75">
        <w:t xml:space="preserve"> </w:t>
      </w:r>
      <w:r w:rsidR="001A61FB">
        <w:t xml:space="preserve">– </w:t>
      </w:r>
      <w:r w:rsidR="006F0438">
        <w:t>10:55)</w:t>
      </w:r>
    </w:p>
    <w:p w14:paraId="2B95A13A" w14:textId="2CD82489" w:rsidR="002F2362" w:rsidRDefault="009C1B4E" w:rsidP="00E20F75">
      <w:pPr>
        <w:pStyle w:val="ListParagraph"/>
        <w:numPr>
          <w:ilvl w:val="0"/>
          <w:numId w:val="3"/>
        </w:numPr>
        <w:autoSpaceDE w:val="0"/>
        <w:autoSpaceDN w:val="0"/>
        <w:spacing w:after="0" w:line="240" w:lineRule="auto"/>
        <w:rPr>
          <w:rFonts w:ascii="Arial Narrow" w:eastAsia="Times New Roman" w:hAnsi="Arial Narrow" w:cs="Times New Roman"/>
          <w:sz w:val="24"/>
          <w:szCs w:val="24"/>
        </w:rPr>
      </w:pPr>
      <w:r w:rsidRPr="00A551C3">
        <w:rPr>
          <w:rFonts w:ascii="Arial Narrow" w:eastAsia="Times New Roman" w:hAnsi="Arial Narrow" w:cs="Times New Roman"/>
          <w:b/>
          <w:sz w:val="24"/>
          <w:szCs w:val="24"/>
        </w:rPr>
        <w:t xml:space="preserve">Stability Limits in Markets and Operations </w:t>
      </w:r>
      <w:r w:rsidRPr="006F0438">
        <w:rPr>
          <w:rFonts w:ascii="Arial Narrow" w:eastAsia="Times New Roman" w:hAnsi="Arial Narrow" w:cs="Times New Roman"/>
          <w:b/>
          <w:sz w:val="24"/>
          <w:szCs w:val="24"/>
        </w:rPr>
        <w:t>(</w:t>
      </w:r>
      <w:r w:rsidR="001B57B4" w:rsidRPr="006F0438">
        <w:rPr>
          <w:rFonts w:ascii="Arial Narrow" w:eastAsia="Times New Roman" w:hAnsi="Arial Narrow" w:cs="Times New Roman"/>
          <w:b/>
          <w:sz w:val="24"/>
          <w:szCs w:val="24"/>
        </w:rPr>
        <w:t>10:10 – 10:</w:t>
      </w:r>
      <w:r w:rsidR="00FD35C9" w:rsidRPr="006F0438">
        <w:rPr>
          <w:rFonts w:ascii="Arial Narrow" w:eastAsia="Times New Roman" w:hAnsi="Arial Narrow" w:cs="Times New Roman"/>
          <w:b/>
          <w:sz w:val="24"/>
          <w:szCs w:val="24"/>
        </w:rPr>
        <w:t>55</w:t>
      </w:r>
      <w:r w:rsidRPr="006F0438">
        <w:rPr>
          <w:rFonts w:ascii="Arial Narrow" w:eastAsia="Times New Roman" w:hAnsi="Arial Narrow" w:cs="Times New Roman"/>
          <w:b/>
          <w:sz w:val="24"/>
          <w:szCs w:val="24"/>
        </w:rPr>
        <w:t>)</w:t>
      </w:r>
    </w:p>
    <w:p w14:paraId="557D9E45" w14:textId="00793601" w:rsidR="002D7998" w:rsidRDefault="00FD35C9" w:rsidP="002D7998">
      <w:pPr>
        <w:pStyle w:val="ListParagraph"/>
        <w:numPr>
          <w:ilvl w:val="0"/>
          <w:numId w:val="9"/>
        </w:numPr>
        <w:autoSpaceDE w:val="0"/>
        <w:autoSpaceDN w:val="0"/>
        <w:spacing w:after="0" w:line="240" w:lineRule="auto"/>
        <w:rPr>
          <w:rFonts w:ascii="Arial Narrow" w:eastAsia="Times New Roman" w:hAnsi="Arial Narrow" w:cs="Times New Roman"/>
          <w:sz w:val="24"/>
          <w:szCs w:val="24"/>
        </w:rPr>
      </w:pPr>
      <w:r w:rsidRPr="002D7998">
        <w:rPr>
          <w:rFonts w:ascii="Arial Narrow" w:eastAsia="Times New Roman" w:hAnsi="Arial Narrow" w:cs="Times New Roman"/>
          <w:sz w:val="24"/>
          <w:szCs w:val="24"/>
        </w:rPr>
        <w:t>Ray Fernandez</w:t>
      </w:r>
      <w:r w:rsidR="00152FB4" w:rsidRPr="002D7998">
        <w:rPr>
          <w:rFonts w:ascii="Arial Narrow" w:eastAsia="Times New Roman" w:hAnsi="Arial Narrow" w:cs="Times New Roman"/>
          <w:sz w:val="24"/>
          <w:szCs w:val="24"/>
        </w:rPr>
        <w:t xml:space="preserve"> will provide education on the rules for compensating units for lost opportunity costs</w:t>
      </w:r>
      <w:r w:rsidR="002D7998">
        <w:rPr>
          <w:rFonts w:ascii="Arial Narrow" w:eastAsia="Times New Roman" w:hAnsi="Arial Narrow" w:cs="Times New Roman"/>
          <w:sz w:val="24"/>
          <w:szCs w:val="24"/>
        </w:rPr>
        <w:t>.</w:t>
      </w:r>
    </w:p>
    <w:p w14:paraId="7AA92948" w14:textId="53920CCD" w:rsidR="00A01911" w:rsidRDefault="004B2901" w:rsidP="004B2901">
      <w:pPr>
        <w:pStyle w:val="ListParagraph"/>
        <w:numPr>
          <w:ilvl w:val="0"/>
          <w:numId w:val="9"/>
        </w:numPr>
        <w:autoSpaceDE w:val="0"/>
        <w:autoSpaceDN w:val="0"/>
        <w:spacing w:after="0" w:line="240" w:lineRule="auto"/>
        <w:rPr>
          <w:rFonts w:ascii="Arial Narrow" w:eastAsia="Times New Roman" w:hAnsi="Arial Narrow" w:cs="Times New Roman"/>
          <w:sz w:val="24"/>
          <w:szCs w:val="24"/>
        </w:rPr>
      </w:pPr>
      <w:r w:rsidRPr="004B2901">
        <w:rPr>
          <w:rFonts w:ascii="Arial Narrow" w:eastAsia="Times New Roman" w:hAnsi="Arial Narrow" w:cs="Times New Roman"/>
          <w:sz w:val="24"/>
          <w:szCs w:val="24"/>
        </w:rPr>
        <w:lastRenderedPageBreak/>
        <w:t xml:space="preserve">Catherine Tyler, Monitoring Analytics will provide </w:t>
      </w:r>
      <w:r>
        <w:rPr>
          <w:rFonts w:ascii="Arial Narrow" w:eastAsia="Times New Roman" w:hAnsi="Arial Narrow" w:cs="Times New Roman"/>
          <w:sz w:val="24"/>
          <w:szCs w:val="24"/>
        </w:rPr>
        <w:t>the IMM’s</w:t>
      </w:r>
      <w:r w:rsidRPr="004B2901">
        <w:rPr>
          <w:rFonts w:ascii="Arial Narrow" w:eastAsia="Times New Roman" w:hAnsi="Arial Narrow" w:cs="Times New Roman"/>
          <w:sz w:val="24"/>
          <w:szCs w:val="24"/>
        </w:rPr>
        <w:t xml:space="preserve"> perspective on the issues with the status quo for stability limited units and the proposed capacity constraint package.</w:t>
      </w:r>
    </w:p>
    <w:p w14:paraId="24661AC4" w14:textId="1FBE4D49" w:rsidR="002F2362" w:rsidRDefault="00FD35C9" w:rsidP="002D7998">
      <w:pPr>
        <w:pStyle w:val="ListParagraph"/>
        <w:numPr>
          <w:ilvl w:val="0"/>
          <w:numId w:val="9"/>
        </w:numPr>
        <w:autoSpaceDE w:val="0"/>
        <w:autoSpaceDN w:val="0"/>
        <w:spacing w:after="0" w:line="240" w:lineRule="auto"/>
        <w:rPr>
          <w:rFonts w:ascii="Arial Narrow" w:eastAsia="Times New Roman" w:hAnsi="Arial Narrow" w:cs="Times New Roman"/>
          <w:sz w:val="24"/>
          <w:szCs w:val="24"/>
        </w:rPr>
      </w:pPr>
      <w:r w:rsidRPr="002D7998">
        <w:rPr>
          <w:rFonts w:ascii="Arial Narrow" w:eastAsia="Times New Roman" w:hAnsi="Arial Narrow" w:cs="Times New Roman"/>
          <w:sz w:val="24"/>
          <w:szCs w:val="24"/>
        </w:rPr>
        <w:t>Lisa Morelli will lead a discussion on the matrix.</w:t>
      </w:r>
    </w:p>
    <w:p w14:paraId="4DFA091D" w14:textId="77777777" w:rsidR="00E407FD" w:rsidRPr="002D7998" w:rsidRDefault="00E407FD" w:rsidP="00E407FD">
      <w:pPr>
        <w:pStyle w:val="ListParagraph"/>
        <w:autoSpaceDE w:val="0"/>
        <w:autoSpaceDN w:val="0"/>
        <w:spacing w:after="0" w:line="240" w:lineRule="auto"/>
        <w:ind w:left="1080"/>
        <w:rPr>
          <w:rFonts w:ascii="Arial Narrow" w:eastAsia="Times New Roman" w:hAnsi="Arial Narrow" w:cs="Times New Roman"/>
          <w:sz w:val="24"/>
          <w:szCs w:val="24"/>
        </w:rPr>
      </w:pPr>
    </w:p>
    <w:p w14:paraId="3AA72978" w14:textId="2DD62314" w:rsidR="006F0438" w:rsidRPr="002F2362" w:rsidRDefault="002D7998" w:rsidP="00735B6C">
      <w:pPr>
        <w:pStyle w:val="ListSubhead1"/>
        <w:numPr>
          <w:ilvl w:val="0"/>
          <w:numId w:val="0"/>
        </w:numPr>
        <w:contextualSpacing/>
        <w:rPr>
          <w:szCs w:val="24"/>
        </w:rPr>
      </w:pPr>
      <w:r>
        <w:tab/>
      </w:r>
      <w:hyperlink r:id="rId8" w:history="1">
        <w:r w:rsidRPr="004241C2">
          <w:rPr>
            <w:rStyle w:val="Hyperlink"/>
            <w:b w:val="0"/>
          </w:rPr>
          <w:t>Issue Tracking: Stability Limits in Markets and Operations</w:t>
        </w:r>
      </w:hyperlink>
    </w:p>
    <w:p w14:paraId="348CA50D" w14:textId="27AEC67C" w:rsidR="009C7929" w:rsidRPr="00DB29E9" w:rsidRDefault="009C7929" w:rsidP="009C7929">
      <w:pPr>
        <w:pStyle w:val="PrimaryHeading"/>
      </w:pPr>
      <w:r>
        <w:t xml:space="preserve">Additional Items </w:t>
      </w:r>
      <w:r w:rsidR="00946E77">
        <w:rPr>
          <w:b w:val="0"/>
        </w:rPr>
        <w:t>(</w:t>
      </w:r>
      <w:r w:rsidR="001B57B4">
        <w:t>10</w:t>
      </w:r>
      <w:r w:rsidR="00405CB1">
        <w:t>:</w:t>
      </w:r>
      <w:r w:rsidR="00FD35C9">
        <w:t xml:space="preserve">55 </w:t>
      </w:r>
      <w:r w:rsidR="00DD485A">
        <w:t>-</w:t>
      </w:r>
      <w:r w:rsidR="00CF36C4">
        <w:t>12:30</w:t>
      </w:r>
      <w:bookmarkStart w:id="2" w:name="_GoBack"/>
      <w:bookmarkEnd w:id="2"/>
      <w:r w:rsidR="00EA29DF">
        <w:t>)</w:t>
      </w:r>
      <w:r w:rsidR="00946E77">
        <w:rPr>
          <w:b w:val="0"/>
        </w:rPr>
        <w:t xml:space="preserve"> </w:t>
      </w:r>
    </w:p>
    <w:p w14:paraId="2D88CAB7" w14:textId="45BCE8BC" w:rsidR="00B57793" w:rsidRDefault="00B57793" w:rsidP="00E20F75">
      <w:pPr>
        <w:pStyle w:val="SecondaryHeading-Numbered"/>
        <w:numPr>
          <w:ilvl w:val="0"/>
          <w:numId w:val="3"/>
        </w:numPr>
        <w:contextualSpacing/>
        <w:rPr>
          <w:b/>
        </w:rPr>
      </w:pPr>
      <w:r>
        <w:rPr>
          <w:b/>
        </w:rPr>
        <w:t>Capacity Capability Senior Task Force Update</w:t>
      </w:r>
      <w:r w:rsidR="00E20F75">
        <w:rPr>
          <w:b/>
        </w:rPr>
        <w:t xml:space="preserve"> (</w:t>
      </w:r>
      <w:r w:rsidR="006F0438">
        <w:rPr>
          <w:b/>
        </w:rPr>
        <w:t>10:55 – 11:05</w:t>
      </w:r>
      <w:r w:rsidR="00E20F75">
        <w:rPr>
          <w:b/>
        </w:rPr>
        <w:t>)</w:t>
      </w:r>
    </w:p>
    <w:p w14:paraId="4EAEA115" w14:textId="26B5A17C" w:rsidR="006B5093" w:rsidRDefault="002F1BF1" w:rsidP="00B57793">
      <w:pPr>
        <w:pStyle w:val="SecondaryHeading-Numbered"/>
        <w:numPr>
          <w:ilvl w:val="0"/>
          <w:numId w:val="0"/>
        </w:numPr>
        <w:tabs>
          <w:tab w:val="clear" w:pos="0"/>
          <w:tab w:val="left" w:pos="720"/>
        </w:tabs>
        <w:ind w:left="720"/>
        <w:contextualSpacing/>
      </w:pPr>
      <w:r>
        <w:t xml:space="preserve">Andrew Levitt </w:t>
      </w:r>
      <w:r w:rsidR="00B57793">
        <w:t>will discuss work being done at the Capacity Capability Senior Task Force under the Market and Reliability Committee regarding Effective Load Carrying Capability (ELCC).</w:t>
      </w:r>
    </w:p>
    <w:p w14:paraId="5F2449E5" w14:textId="752FE635" w:rsidR="009602D7" w:rsidRDefault="009602D7" w:rsidP="00F74752">
      <w:pPr>
        <w:pStyle w:val="SecondaryHeading-Numbered"/>
        <w:numPr>
          <w:ilvl w:val="0"/>
          <w:numId w:val="0"/>
        </w:numPr>
        <w:spacing w:after="0"/>
        <w:ind w:left="720"/>
        <w:rPr>
          <w:b/>
          <w:bCs/>
          <w:color w:val="FF0000"/>
        </w:rPr>
      </w:pPr>
    </w:p>
    <w:p w14:paraId="45D27A0D" w14:textId="365C8D08" w:rsidR="009602D7" w:rsidRDefault="009602D7" w:rsidP="009602D7">
      <w:pPr>
        <w:pStyle w:val="SecondaryHeading-Numbered"/>
        <w:numPr>
          <w:ilvl w:val="0"/>
          <w:numId w:val="3"/>
        </w:numPr>
        <w:spacing w:after="0"/>
        <w:rPr>
          <w:b/>
          <w:bCs/>
        </w:rPr>
      </w:pPr>
      <w:r w:rsidRPr="009602D7">
        <w:rPr>
          <w:b/>
          <w:bCs/>
        </w:rPr>
        <w:t>MOPR Subsidy Guidance</w:t>
      </w:r>
      <w:r>
        <w:rPr>
          <w:b/>
          <w:bCs/>
        </w:rPr>
        <w:t xml:space="preserve"> (</w:t>
      </w:r>
      <w:r w:rsidR="006F0438">
        <w:rPr>
          <w:b/>
          <w:bCs/>
        </w:rPr>
        <w:t>11:05 – 11:25</w:t>
      </w:r>
      <w:r>
        <w:rPr>
          <w:b/>
          <w:bCs/>
        </w:rPr>
        <w:t>)</w:t>
      </w:r>
    </w:p>
    <w:p w14:paraId="6852C26F" w14:textId="40AB68BD" w:rsidR="00583DCF" w:rsidRDefault="007A3E42" w:rsidP="00583DCF">
      <w:pPr>
        <w:pStyle w:val="SecondaryHeading-Numbered"/>
        <w:numPr>
          <w:ilvl w:val="0"/>
          <w:numId w:val="0"/>
        </w:numPr>
        <w:ind w:left="720"/>
        <w:contextualSpacing/>
        <w:rPr>
          <w:bCs/>
        </w:rPr>
      </w:pPr>
      <w:r w:rsidRPr="007A3E42">
        <w:rPr>
          <w:bCs/>
        </w:rPr>
        <w:t>Alexandra Salaneck</w:t>
      </w:r>
      <w:r w:rsidR="00A11F42">
        <w:rPr>
          <w:bCs/>
        </w:rPr>
        <w:t>, Monitoring Analytics</w:t>
      </w:r>
      <w:r w:rsidRPr="007A3E42">
        <w:rPr>
          <w:bCs/>
        </w:rPr>
        <w:t xml:space="preserve"> and Paul Scheidecker will provide an overview of the MOPR subsidy process to provide guidance to participants as to which programs constitute a state subsidy.</w:t>
      </w:r>
    </w:p>
    <w:p w14:paraId="6F092481" w14:textId="0A292A91" w:rsidR="006B5093" w:rsidRPr="006B5093" w:rsidRDefault="006B5093" w:rsidP="006B5093">
      <w:pPr>
        <w:pStyle w:val="SecondaryHeading-Numbered"/>
        <w:numPr>
          <w:ilvl w:val="0"/>
          <w:numId w:val="0"/>
        </w:numPr>
        <w:ind w:left="720"/>
        <w:contextualSpacing/>
      </w:pPr>
      <w:r w:rsidRPr="006B5093">
        <w:t xml:space="preserve"> </w:t>
      </w:r>
    </w:p>
    <w:p w14:paraId="1EA417AA" w14:textId="00AC252E" w:rsidR="004C0D72" w:rsidRDefault="004C0D72" w:rsidP="00E20F75">
      <w:pPr>
        <w:pStyle w:val="SecondaryHeading-Numbered"/>
        <w:numPr>
          <w:ilvl w:val="0"/>
          <w:numId w:val="3"/>
        </w:numPr>
        <w:contextualSpacing/>
        <w:rPr>
          <w:b/>
        </w:rPr>
      </w:pPr>
      <w:r w:rsidRPr="00667048">
        <w:rPr>
          <w:b/>
        </w:rPr>
        <w:t>F</w:t>
      </w:r>
      <w:r>
        <w:rPr>
          <w:b/>
        </w:rPr>
        <w:t xml:space="preserve">orward Looking Energy &amp; Ancillary Services Offset Methodology </w:t>
      </w:r>
      <w:r w:rsidR="00E20F75">
        <w:rPr>
          <w:b/>
        </w:rPr>
        <w:t>(</w:t>
      </w:r>
      <w:r w:rsidR="006F0438">
        <w:rPr>
          <w:b/>
        </w:rPr>
        <w:t>11:25 – 12:</w:t>
      </w:r>
      <w:r w:rsidR="00CF36C4">
        <w:rPr>
          <w:b/>
        </w:rPr>
        <w:t>30</w:t>
      </w:r>
      <w:r w:rsidR="00E20F75">
        <w:rPr>
          <w:b/>
        </w:rPr>
        <w:t>)</w:t>
      </w:r>
    </w:p>
    <w:p w14:paraId="0DC5816A" w14:textId="3EFDE112" w:rsidR="009073B3" w:rsidRDefault="002A3B4D" w:rsidP="006F0438">
      <w:pPr>
        <w:pStyle w:val="SecondaryHeading-Numbered"/>
        <w:numPr>
          <w:ilvl w:val="0"/>
          <w:numId w:val="0"/>
        </w:numPr>
        <w:ind w:left="720"/>
        <w:contextualSpacing/>
      </w:pPr>
      <w:r w:rsidRPr="00771F03">
        <w:t xml:space="preserve">Gary Helm will </w:t>
      </w:r>
      <w:r w:rsidR="00771F03" w:rsidRPr="00771F03">
        <w:t>provide an update on the development of the forward-looking E&amp;AS Offset methodology.</w:t>
      </w:r>
    </w:p>
    <w:p w14:paraId="467391E7" w14:textId="77777777" w:rsidR="00CC0472" w:rsidRDefault="00CC0472" w:rsidP="00CC0472">
      <w:pPr>
        <w:pStyle w:val="PrimaryHeading"/>
      </w:pPr>
      <w:r>
        <w:t>Informational Section</w:t>
      </w:r>
    </w:p>
    <w:p w14:paraId="411E61F1" w14:textId="0246A944" w:rsidR="00523044" w:rsidRPr="000C5267" w:rsidRDefault="00523044" w:rsidP="00523044">
      <w:pPr>
        <w:pStyle w:val="ListSubhead1"/>
        <w:numPr>
          <w:ilvl w:val="0"/>
          <w:numId w:val="0"/>
        </w:numPr>
        <w:spacing w:after="0"/>
        <w:ind w:left="360" w:hanging="360"/>
      </w:pPr>
      <w:r>
        <w:t>Interregional Coordination Update</w:t>
      </w:r>
    </w:p>
    <w:p w14:paraId="45A02CE6" w14:textId="7A68E785" w:rsidR="00523044" w:rsidRDefault="00523044" w:rsidP="00523044">
      <w:pPr>
        <w:pStyle w:val="NoSpacing"/>
        <w:rPr>
          <w:rFonts w:ascii="Arial Narrow" w:hAnsi="Arial Narrow"/>
          <w:sz w:val="24"/>
        </w:rPr>
      </w:pPr>
      <w:r>
        <w:rPr>
          <w:rFonts w:ascii="Arial Narrow" w:hAnsi="Arial Narrow"/>
          <w:sz w:val="24"/>
        </w:rPr>
        <w:t xml:space="preserve">Materials are posted as informational only. </w:t>
      </w:r>
    </w:p>
    <w:p w14:paraId="2586D879" w14:textId="4D3473A1" w:rsidR="006A2F73" w:rsidRDefault="006A2F73" w:rsidP="00523044">
      <w:pPr>
        <w:pStyle w:val="NoSpacing"/>
        <w:rPr>
          <w:rFonts w:ascii="Arial Narrow" w:hAnsi="Arial Narrow"/>
          <w:sz w:val="24"/>
        </w:rPr>
      </w:pPr>
    </w:p>
    <w:p w14:paraId="3A00A8A9" w14:textId="77777777" w:rsidR="00CC0472" w:rsidRPr="002E16A0" w:rsidRDefault="00CC0472" w:rsidP="00CC0472">
      <w:pPr>
        <w:pStyle w:val="NoSpacing"/>
        <w:rPr>
          <w:rFonts w:ascii="Arial Narrow" w:hAnsi="Arial Narrow"/>
          <w:b/>
          <w:sz w:val="24"/>
          <w:szCs w:val="24"/>
        </w:rPr>
      </w:pPr>
      <w:r w:rsidRPr="002E16A0">
        <w:rPr>
          <w:rFonts w:ascii="Arial Narrow" w:hAnsi="Arial Narrow"/>
          <w:b/>
          <w:sz w:val="24"/>
          <w:szCs w:val="24"/>
        </w:rPr>
        <w:t>Credit Subcommittee (CS)</w:t>
      </w:r>
    </w:p>
    <w:p w14:paraId="46533EAD" w14:textId="77777777" w:rsidR="00CC0472" w:rsidRDefault="00CC0472" w:rsidP="00CC0472">
      <w:pPr>
        <w:pStyle w:val="NoSpacing"/>
        <w:rPr>
          <w:rFonts w:ascii="Arial Narrow" w:hAnsi="Arial Narrow"/>
          <w:sz w:val="24"/>
          <w:szCs w:val="24"/>
        </w:rPr>
      </w:pPr>
      <w:r w:rsidRPr="002E16A0">
        <w:rPr>
          <w:rFonts w:ascii="Arial Narrow" w:hAnsi="Arial Narrow"/>
          <w:sz w:val="24"/>
          <w:szCs w:val="24"/>
        </w:rPr>
        <w:t xml:space="preserve">Meeting materials will be posted to the </w:t>
      </w:r>
      <w:hyperlink r:id="rId9" w:history="1">
        <w:r w:rsidRPr="002E16A0">
          <w:rPr>
            <w:rStyle w:val="Hyperlink"/>
            <w:rFonts w:ascii="Arial Narrow" w:hAnsi="Arial Narrow"/>
            <w:sz w:val="24"/>
            <w:szCs w:val="24"/>
          </w:rPr>
          <w:t>CS website</w:t>
        </w:r>
      </w:hyperlink>
      <w:r w:rsidRPr="002E16A0">
        <w:rPr>
          <w:rStyle w:val="Hyperlink"/>
          <w:rFonts w:ascii="Arial Narrow" w:hAnsi="Arial Narrow"/>
          <w:sz w:val="24"/>
          <w:szCs w:val="24"/>
        </w:rPr>
        <w:t>.</w:t>
      </w:r>
      <w:r w:rsidRPr="002E16A0">
        <w:rPr>
          <w:rFonts w:ascii="Arial Narrow" w:hAnsi="Arial Narrow"/>
          <w:sz w:val="24"/>
          <w:szCs w:val="24"/>
        </w:rPr>
        <w:t xml:space="preserve"> </w:t>
      </w:r>
    </w:p>
    <w:p w14:paraId="0298402D" w14:textId="77777777" w:rsidR="00CC0472" w:rsidRDefault="00CC0472" w:rsidP="00CC0472">
      <w:pPr>
        <w:pStyle w:val="NoSpacing"/>
        <w:rPr>
          <w:rFonts w:ascii="Arial Narrow" w:hAnsi="Arial Narrow"/>
          <w:b/>
          <w:sz w:val="24"/>
          <w:szCs w:val="24"/>
        </w:rPr>
      </w:pPr>
    </w:p>
    <w:p w14:paraId="25E2C335" w14:textId="77777777" w:rsidR="00CC0472" w:rsidRDefault="00CC0472" w:rsidP="00CC0472">
      <w:pPr>
        <w:pStyle w:val="NoSpacing"/>
        <w:rPr>
          <w:rStyle w:val="Hyperlink"/>
          <w:rFonts w:ascii="Arial Narrow" w:hAnsi="Arial Narrow"/>
          <w:sz w:val="24"/>
          <w:szCs w:val="24"/>
        </w:rPr>
      </w:pPr>
      <w:r w:rsidRPr="002E16A0">
        <w:rPr>
          <w:rFonts w:ascii="Arial Narrow" w:hAnsi="Arial Narrow"/>
          <w:b/>
          <w:sz w:val="24"/>
          <w:szCs w:val="24"/>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will be posted to the </w:t>
      </w:r>
      <w:hyperlink r:id="rId10" w:history="1">
        <w:r w:rsidRPr="002E16A0">
          <w:rPr>
            <w:rStyle w:val="Hyperlink"/>
            <w:rFonts w:ascii="Arial Narrow" w:hAnsi="Arial Narrow"/>
            <w:sz w:val="24"/>
            <w:szCs w:val="24"/>
          </w:rPr>
          <w:t>DRS web site</w:t>
        </w:r>
      </w:hyperlink>
      <w:r w:rsidRPr="002E16A0">
        <w:rPr>
          <w:rStyle w:val="Hyperlink"/>
          <w:rFonts w:ascii="Arial Narrow" w:hAnsi="Arial Narrow"/>
          <w:sz w:val="24"/>
          <w:szCs w:val="24"/>
        </w:rPr>
        <w:t>.</w:t>
      </w:r>
    </w:p>
    <w:p w14:paraId="07679F54" w14:textId="77777777" w:rsidR="00CC0472" w:rsidRDefault="00CC0472" w:rsidP="00CC0472">
      <w:pPr>
        <w:pStyle w:val="NoSpacing"/>
        <w:rPr>
          <w:rStyle w:val="Hyperlink"/>
          <w:rFonts w:ascii="Arial Narrow" w:hAnsi="Arial Narrow"/>
          <w:sz w:val="24"/>
          <w:szCs w:val="24"/>
        </w:rPr>
      </w:pPr>
    </w:p>
    <w:p w14:paraId="2D58002E" w14:textId="77777777" w:rsidR="00CC0472" w:rsidRPr="002E16A0" w:rsidRDefault="00CC0472" w:rsidP="00CC0472">
      <w:pPr>
        <w:pStyle w:val="NoSpacing"/>
        <w:rPr>
          <w:rFonts w:ascii="Arial Narrow" w:hAnsi="Arial Narrow"/>
          <w:b/>
          <w:sz w:val="24"/>
          <w:szCs w:val="24"/>
        </w:rPr>
      </w:pPr>
      <w:r w:rsidRPr="002E16A0">
        <w:rPr>
          <w:rFonts w:ascii="Arial Narrow" w:hAnsi="Arial Narrow"/>
          <w:b/>
          <w:sz w:val="24"/>
          <w:szCs w:val="24"/>
        </w:rPr>
        <w:t>Intermittent Resources Subcommittee (IRS)</w:t>
      </w:r>
    </w:p>
    <w:p w14:paraId="240BB410" w14:textId="77777777"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rPr>
        <w:t xml:space="preserve">Meeting materials will be posted to the </w:t>
      </w:r>
      <w:hyperlink r:id="rId11" w:history="1">
        <w:r w:rsidRPr="002E16A0">
          <w:rPr>
            <w:rStyle w:val="Hyperlink"/>
            <w:rFonts w:ascii="Arial Narrow" w:hAnsi="Arial Narrow"/>
            <w:sz w:val="24"/>
            <w:szCs w:val="24"/>
          </w:rPr>
          <w:t>IRS web site.</w:t>
        </w:r>
      </w:hyperlink>
    </w:p>
    <w:p w14:paraId="70078AFF" w14:textId="77777777" w:rsidR="00CC0472" w:rsidRDefault="00CC0472" w:rsidP="00CC0472">
      <w:pPr>
        <w:pStyle w:val="NoSpacing"/>
        <w:rPr>
          <w:rStyle w:val="Hyperlink"/>
          <w:rFonts w:ascii="Arial Narrow" w:hAnsi="Arial Narrow"/>
          <w:sz w:val="24"/>
          <w:szCs w:val="24"/>
        </w:rPr>
      </w:pPr>
    </w:p>
    <w:p w14:paraId="6C6C59E3" w14:textId="77777777" w:rsidR="00CC0472" w:rsidRPr="002E16A0" w:rsidRDefault="00CC0472" w:rsidP="00CC0472">
      <w:pPr>
        <w:pStyle w:val="NoSpacing"/>
        <w:rPr>
          <w:rFonts w:ascii="Arial Narrow" w:hAnsi="Arial Narrow"/>
          <w:b/>
          <w:sz w:val="24"/>
          <w:szCs w:val="24"/>
          <w:lang w:bidi="en-US"/>
        </w:rPr>
      </w:pPr>
      <w:r w:rsidRPr="002E16A0">
        <w:rPr>
          <w:rFonts w:ascii="Arial Narrow" w:hAnsi="Arial Narrow"/>
          <w:b/>
          <w:sz w:val="24"/>
          <w:szCs w:val="24"/>
        </w:rPr>
        <w:t xml:space="preserve">Market Settlements Subcommittee (MSS) </w:t>
      </w:r>
    </w:p>
    <w:p w14:paraId="13C1400B" w14:textId="77777777"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12" w:history="1">
        <w:r w:rsidRPr="002E16A0">
          <w:rPr>
            <w:rStyle w:val="Hyperlink"/>
            <w:rFonts w:ascii="Arial Narrow" w:hAnsi="Arial Narrow"/>
            <w:sz w:val="24"/>
            <w:szCs w:val="24"/>
          </w:rPr>
          <w:t>MSS web site</w:t>
        </w:r>
      </w:hyperlink>
      <w:r w:rsidRPr="002E16A0">
        <w:rPr>
          <w:rStyle w:val="Hyperlink"/>
          <w:rFonts w:ascii="Arial Narrow" w:hAnsi="Arial Narrow"/>
          <w:sz w:val="24"/>
          <w:szCs w:val="24"/>
        </w:rPr>
        <w:t>.</w:t>
      </w:r>
    </w:p>
    <w:p w14:paraId="77C2B318" w14:textId="77777777" w:rsidR="00CC0472" w:rsidRDefault="00CC0472" w:rsidP="00CC0472">
      <w:pPr>
        <w:pStyle w:val="ListSubhead1"/>
        <w:numPr>
          <w:ilvl w:val="0"/>
          <w:numId w:val="0"/>
        </w:numPr>
        <w:spacing w:after="0"/>
        <w:ind w:left="360" w:hanging="360"/>
        <w:rPr>
          <w:szCs w:val="24"/>
        </w:rPr>
      </w:pPr>
    </w:p>
    <w:p w14:paraId="035D9C67" w14:textId="77777777" w:rsidR="00CC0472" w:rsidRPr="002E16A0" w:rsidRDefault="00CC0472" w:rsidP="00CC0472">
      <w:pPr>
        <w:pStyle w:val="ListSubhead1"/>
        <w:numPr>
          <w:ilvl w:val="0"/>
          <w:numId w:val="0"/>
        </w:numPr>
        <w:spacing w:after="0"/>
        <w:ind w:left="360" w:hanging="360"/>
        <w:rPr>
          <w:szCs w:val="24"/>
        </w:rPr>
      </w:pPr>
      <w:r w:rsidRPr="002E16A0">
        <w:rPr>
          <w:szCs w:val="24"/>
        </w:rPr>
        <w:t>Report on Market Operations</w:t>
      </w:r>
    </w:p>
    <w:p w14:paraId="3945D87C" w14:textId="77777777" w:rsidR="00CC0472" w:rsidRDefault="00CC0472" w:rsidP="00CC0472">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13" w:history="1">
        <w:r w:rsidRPr="002E16A0">
          <w:rPr>
            <w:rStyle w:val="Hyperlink"/>
            <w:rFonts w:ascii="Arial Narrow" w:hAnsi="Arial Narrow"/>
            <w:sz w:val="24"/>
            <w:szCs w:val="24"/>
          </w:rPr>
          <w:t>MC Webinar</w:t>
        </w:r>
      </w:hyperlink>
      <w:r w:rsidRPr="002E16A0">
        <w:rPr>
          <w:rFonts w:ascii="Arial Narrow" w:hAnsi="Arial Narrow"/>
          <w:sz w:val="24"/>
          <w:szCs w:val="24"/>
        </w:rPr>
        <w:t>.</w:t>
      </w:r>
    </w:p>
    <w:p w14:paraId="507301AE" w14:textId="77777777" w:rsidR="00CC0472" w:rsidRPr="00C61B82" w:rsidRDefault="00CC0472" w:rsidP="00CC0472">
      <w:pPr>
        <w:pStyle w:val="NoSpacing"/>
        <w:rPr>
          <w:rFonts w:ascii="Arial Narrow" w:eastAsia="Times New Roman" w:hAnsi="Arial Narrow" w:cs="Times New Roman"/>
          <w:b/>
          <w:sz w:val="24"/>
          <w:szCs w:val="24"/>
        </w:rPr>
      </w:pPr>
    </w:p>
    <w:tbl>
      <w:tblPr>
        <w:tblStyle w:val="TableGrid"/>
        <w:tblW w:w="10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2160"/>
        <w:gridCol w:w="4026"/>
      </w:tblGrid>
      <w:tr w:rsidR="00CC0472" w:rsidRPr="002E16A0" w14:paraId="101C09E4" w14:textId="77777777" w:rsidTr="00AB482A">
        <w:trPr>
          <w:trHeight w:val="230"/>
        </w:trPr>
        <w:tc>
          <w:tcPr>
            <w:tcW w:w="10074" w:type="dxa"/>
            <w:gridSpan w:val="3"/>
          </w:tcPr>
          <w:p w14:paraId="67144806" w14:textId="77777777" w:rsidR="00CC0472" w:rsidRPr="002E16A0" w:rsidRDefault="00CC0472" w:rsidP="00AB482A">
            <w:pPr>
              <w:pStyle w:val="PrimaryHeading"/>
            </w:pPr>
            <w:r w:rsidRPr="002E16A0">
              <w:t>Future Meeting Dates</w:t>
            </w:r>
          </w:p>
        </w:tc>
      </w:tr>
      <w:tr w:rsidR="00872FEF" w:rsidRPr="00B44F75" w14:paraId="440BC459"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7FA4F813" w14:textId="4A01634C" w:rsidR="00872FEF" w:rsidRDefault="00872FEF" w:rsidP="00872FEF">
            <w:pPr>
              <w:pStyle w:val="AttendeesList"/>
              <w:rPr>
                <w:szCs w:val="18"/>
              </w:rPr>
            </w:pPr>
            <w:r>
              <w:rPr>
                <w:szCs w:val="18"/>
              </w:rPr>
              <w:t>August 5, 2020</w:t>
            </w:r>
          </w:p>
        </w:tc>
        <w:tc>
          <w:tcPr>
            <w:tcW w:w="2160" w:type="dxa"/>
            <w:tcBorders>
              <w:top w:val="nil"/>
              <w:left w:val="nil"/>
              <w:bottom w:val="nil"/>
              <w:right w:val="nil"/>
            </w:tcBorders>
          </w:tcPr>
          <w:p w14:paraId="76CDEB7B" w14:textId="55DCAE33" w:rsidR="00872FEF" w:rsidRPr="00B44F75" w:rsidRDefault="00872FEF" w:rsidP="00872FEF">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54CFD42E" w14:textId="650BDB6C" w:rsidR="00872FEF" w:rsidRDefault="00872FEF" w:rsidP="00872FEF">
            <w:pPr>
              <w:pStyle w:val="AttendeesList"/>
            </w:pPr>
            <w:r>
              <w:t>WebEx</w:t>
            </w:r>
          </w:p>
        </w:tc>
      </w:tr>
      <w:tr w:rsidR="00872FEF" w:rsidRPr="00B44F75" w14:paraId="58690FAA"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127869CB" w14:textId="4D8B3BE1" w:rsidR="00872FEF" w:rsidRDefault="00872FEF" w:rsidP="00872FEF">
            <w:pPr>
              <w:pStyle w:val="AttendeesList"/>
              <w:rPr>
                <w:szCs w:val="18"/>
              </w:rPr>
            </w:pPr>
            <w:r>
              <w:rPr>
                <w:szCs w:val="18"/>
              </w:rPr>
              <w:t>September 2, 2020</w:t>
            </w:r>
          </w:p>
        </w:tc>
        <w:tc>
          <w:tcPr>
            <w:tcW w:w="2160" w:type="dxa"/>
            <w:tcBorders>
              <w:top w:val="nil"/>
              <w:left w:val="nil"/>
              <w:bottom w:val="nil"/>
              <w:right w:val="nil"/>
            </w:tcBorders>
          </w:tcPr>
          <w:p w14:paraId="307F53F5" w14:textId="24549353" w:rsidR="00872FEF" w:rsidRPr="00B44F75" w:rsidRDefault="00872FEF" w:rsidP="00872FEF">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1FC4B539" w14:textId="116E8BA0" w:rsidR="00872FEF" w:rsidRDefault="00026179" w:rsidP="00872FEF">
            <w:pPr>
              <w:pStyle w:val="AttendeesList"/>
            </w:pPr>
            <w:r>
              <w:t>WebEx</w:t>
            </w:r>
          </w:p>
        </w:tc>
      </w:tr>
      <w:tr w:rsidR="00026179" w:rsidRPr="00B44F75" w14:paraId="030C1A2E"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0CCD6576" w14:textId="3ED90EB5" w:rsidR="00026179" w:rsidRDefault="00026179" w:rsidP="00026179">
            <w:pPr>
              <w:pStyle w:val="AttendeesList"/>
              <w:rPr>
                <w:szCs w:val="18"/>
              </w:rPr>
            </w:pPr>
            <w:r>
              <w:rPr>
                <w:szCs w:val="18"/>
              </w:rPr>
              <w:t>October 7, 2020</w:t>
            </w:r>
          </w:p>
        </w:tc>
        <w:tc>
          <w:tcPr>
            <w:tcW w:w="2160" w:type="dxa"/>
            <w:tcBorders>
              <w:top w:val="nil"/>
              <w:left w:val="nil"/>
              <w:bottom w:val="nil"/>
              <w:right w:val="nil"/>
            </w:tcBorders>
          </w:tcPr>
          <w:p w14:paraId="3EBA1C1C" w14:textId="305FFD91" w:rsidR="00026179" w:rsidRPr="00B44F75" w:rsidRDefault="00026179" w:rsidP="00026179">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04D53983" w14:textId="02916F37" w:rsidR="00026179" w:rsidRDefault="00026179" w:rsidP="00026179">
            <w:pPr>
              <w:pStyle w:val="AttendeesList"/>
            </w:pPr>
            <w:r w:rsidRPr="00720FA2">
              <w:t>WebEx</w:t>
            </w:r>
          </w:p>
        </w:tc>
      </w:tr>
      <w:tr w:rsidR="00026179" w:rsidRPr="00B44F75" w14:paraId="6C5C8838"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0255040C" w14:textId="0626F2D9" w:rsidR="00026179" w:rsidRDefault="00026179" w:rsidP="00026179">
            <w:pPr>
              <w:pStyle w:val="AttendeesList"/>
              <w:rPr>
                <w:szCs w:val="18"/>
              </w:rPr>
            </w:pPr>
            <w:r>
              <w:rPr>
                <w:szCs w:val="18"/>
              </w:rPr>
              <w:t>November 5, 2020</w:t>
            </w:r>
          </w:p>
        </w:tc>
        <w:tc>
          <w:tcPr>
            <w:tcW w:w="2160" w:type="dxa"/>
            <w:tcBorders>
              <w:top w:val="nil"/>
              <w:left w:val="nil"/>
              <w:bottom w:val="nil"/>
              <w:right w:val="nil"/>
            </w:tcBorders>
          </w:tcPr>
          <w:p w14:paraId="1288EFB8" w14:textId="62B17390" w:rsidR="00026179" w:rsidRPr="00B44F75" w:rsidRDefault="00026179" w:rsidP="00026179">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2A612887" w14:textId="41AE8DA9" w:rsidR="00026179" w:rsidRDefault="00026179" w:rsidP="00026179">
            <w:pPr>
              <w:pStyle w:val="AttendeesList"/>
            </w:pPr>
            <w:r w:rsidRPr="00720FA2">
              <w:t>WebEx</w:t>
            </w:r>
          </w:p>
        </w:tc>
      </w:tr>
      <w:tr w:rsidR="00026179" w:rsidRPr="00B44F75" w14:paraId="0202AB0D"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34E2B76B" w14:textId="544AB2D3" w:rsidR="00026179" w:rsidRDefault="00026179" w:rsidP="00026179">
            <w:pPr>
              <w:pStyle w:val="AttendeesList"/>
              <w:rPr>
                <w:szCs w:val="18"/>
              </w:rPr>
            </w:pPr>
            <w:r>
              <w:rPr>
                <w:szCs w:val="18"/>
              </w:rPr>
              <w:lastRenderedPageBreak/>
              <w:t>December 2, 2020</w:t>
            </w:r>
          </w:p>
        </w:tc>
        <w:tc>
          <w:tcPr>
            <w:tcW w:w="2160" w:type="dxa"/>
            <w:tcBorders>
              <w:top w:val="nil"/>
              <w:left w:val="nil"/>
              <w:bottom w:val="nil"/>
              <w:right w:val="nil"/>
            </w:tcBorders>
          </w:tcPr>
          <w:p w14:paraId="78A34D13" w14:textId="19006B4C" w:rsidR="00026179" w:rsidRPr="00B44F75" w:rsidRDefault="00026179" w:rsidP="00026179">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2BD0BD80" w14:textId="46B0B2FE" w:rsidR="00026179" w:rsidRDefault="00026179" w:rsidP="00026179">
            <w:pPr>
              <w:pStyle w:val="AttendeesList"/>
            </w:pPr>
            <w:r w:rsidRPr="00720FA2">
              <w:t>WebEx</w:t>
            </w:r>
          </w:p>
        </w:tc>
      </w:tr>
    </w:tbl>
    <w:p w14:paraId="77465422" w14:textId="71F3243E" w:rsidR="00CC0472" w:rsidRDefault="00CC0472" w:rsidP="00CC0472">
      <w:pPr>
        <w:pStyle w:val="Author"/>
        <w:rPr>
          <w:sz w:val="18"/>
          <w:szCs w:val="18"/>
        </w:rPr>
      </w:pPr>
      <w:r w:rsidRPr="00FE2AF8">
        <w:rPr>
          <w:sz w:val="18"/>
          <w:szCs w:val="18"/>
        </w:rPr>
        <w:t xml:space="preserve">Author: </w:t>
      </w:r>
      <w:r w:rsidR="00E20F75">
        <w:rPr>
          <w:sz w:val="18"/>
          <w:szCs w:val="18"/>
        </w:rPr>
        <w:t>Nick DiSciullo</w:t>
      </w:r>
    </w:p>
    <w:p w14:paraId="5BE5E356" w14:textId="77777777" w:rsidR="00A317A9" w:rsidRPr="00B62597" w:rsidRDefault="00A317A9" w:rsidP="00337321">
      <w:pPr>
        <w:pStyle w:val="Author"/>
      </w:pPr>
    </w:p>
    <w:p w14:paraId="1D4F379B" w14:textId="77777777" w:rsidR="00B62597" w:rsidRPr="00B62597" w:rsidRDefault="00E96E8D" w:rsidP="00DB29E9">
      <w:pPr>
        <w:pStyle w:val="DisclaimerHeading"/>
      </w:pPr>
      <w:r>
        <w:t>Anti</w:t>
      </w:r>
      <w:r w:rsidR="00B62597" w:rsidRPr="00B62597">
        <w:t>trust:</w:t>
      </w:r>
    </w:p>
    <w:p w14:paraId="0314F53A"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14:paraId="56106339" w14:textId="77777777" w:rsidR="00B62597" w:rsidRPr="00B62597" w:rsidRDefault="00B62597" w:rsidP="00B62597">
      <w:pPr>
        <w:spacing w:after="0" w:line="240" w:lineRule="auto"/>
        <w:rPr>
          <w:rFonts w:ascii="Arial Narrow" w:eastAsia="Times New Roman" w:hAnsi="Arial Narrow" w:cs="Times New Roman"/>
          <w:sz w:val="16"/>
          <w:szCs w:val="16"/>
        </w:rPr>
      </w:pPr>
    </w:p>
    <w:p w14:paraId="4DBB618B" w14:textId="77777777" w:rsidR="00B62597" w:rsidRPr="00B62597" w:rsidRDefault="00B62597" w:rsidP="00337321">
      <w:pPr>
        <w:pStyle w:val="DisclosureTitle"/>
      </w:pPr>
      <w:r w:rsidRPr="00B62597">
        <w:t>Code of Conduct:</w:t>
      </w:r>
    </w:p>
    <w:p w14:paraId="2899E831"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36D5959" w14:textId="77777777" w:rsidR="00B62597" w:rsidRPr="00B62597" w:rsidRDefault="00B62597" w:rsidP="00B62597">
      <w:pPr>
        <w:spacing w:after="0" w:line="240" w:lineRule="auto"/>
        <w:rPr>
          <w:rFonts w:ascii="Arial Narrow" w:eastAsia="Times New Roman" w:hAnsi="Arial Narrow" w:cs="Times New Roman"/>
          <w:sz w:val="18"/>
          <w:szCs w:val="18"/>
        </w:rPr>
      </w:pPr>
    </w:p>
    <w:p w14:paraId="050971FE" w14:textId="77777777" w:rsidR="00B62597" w:rsidRPr="00B62597" w:rsidRDefault="00B62597" w:rsidP="00337321">
      <w:pPr>
        <w:pStyle w:val="DisclosureTitle"/>
      </w:pPr>
      <w:r w:rsidRPr="00B62597">
        <w:t xml:space="preserve">Public Meetings/Media Participation: </w:t>
      </w:r>
    </w:p>
    <w:p w14:paraId="5666DBC3"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4309B469" w14:textId="77777777" w:rsidR="00A93B09" w:rsidRDefault="00A93B09" w:rsidP="00A93B09">
      <w:pPr>
        <w:pStyle w:val="DisclaimerHeading"/>
        <w:spacing w:before="240"/>
      </w:pPr>
      <w:r w:rsidRPr="00A93B09">
        <w:t xml:space="preserve"> </w:t>
      </w:r>
      <w:r>
        <w:t>Participant Identification in WebEx:</w:t>
      </w:r>
    </w:p>
    <w:p w14:paraId="665B018D" w14:textId="77777777" w:rsidR="00A93B09" w:rsidRDefault="00A93B09" w:rsidP="00A93B09">
      <w:pPr>
        <w:pStyle w:val="DisclaimerBodyCopy"/>
      </w:pPr>
      <w:r>
        <w:t>When logging into the WebEx desktop client, please enter your real first and last name as well as a valid email address. Be sure to select the “call me” option.</w:t>
      </w:r>
    </w:p>
    <w:p w14:paraId="4C575D28" w14:textId="70E56484" w:rsidR="00A93B09" w:rsidRDefault="00A93B09" w:rsidP="00A93B09">
      <w:pPr>
        <w:pStyle w:val="DisclaimerBodyCopy"/>
      </w:pPr>
      <w:r>
        <w:t>PJM support staff continuously monitors WebEx connections during stakeholder meetings. Anonymous users or those using false usernames or emails will be dropped from the teleconference.</w:t>
      </w:r>
    </w:p>
    <w:p w14:paraId="2B4E042E" w14:textId="4D85E439" w:rsidR="008421BC" w:rsidRDefault="008421BC" w:rsidP="00A93B09">
      <w:pPr>
        <w:pStyle w:val="DisclaimerBodyCopy"/>
      </w:pPr>
    </w:p>
    <w:p w14:paraId="24913B9F" w14:textId="77777777" w:rsidR="008421BC" w:rsidRDefault="008421BC" w:rsidP="00A93B09">
      <w:pPr>
        <w:pStyle w:val="DisclaimerBodyCopy"/>
      </w:pPr>
    </w:p>
    <w:p w14:paraId="4E9DA6B1" w14:textId="100E7C73" w:rsidR="00A93B09" w:rsidRDefault="0003144D" w:rsidP="00A93B09">
      <w:pPr>
        <w:pStyle w:val="DisclaimerHeading"/>
      </w:pPr>
      <w:r w:rsidRPr="006A49D2">
        <w:rPr>
          <w:noProof/>
        </w:rPr>
        <w:drawing>
          <wp:inline distT="0" distB="0" distL="0" distR="0" wp14:anchorId="16C90239" wp14:editId="208ED315">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486150"/>
                    </a:xfrm>
                    <a:prstGeom prst="rect">
                      <a:avLst/>
                    </a:prstGeom>
                  </pic:spPr>
                </pic:pic>
              </a:graphicData>
            </a:graphic>
          </wp:inline>
        </w:drawing>
      </w:r>
    </w:p>
    <w:p w14:paraId="1110A201" w14:textId="77777777" w:rsidR="00A93B09" w:rsidRDefault="00A93B09" w:rsidP="00A93B09">
      <w:pPr>
        <w:pStyle w:val="DisclaimerHeading"/>
      </w:pPr>
    </w:p>
    <w:p w14:paraId="4623C1B3" w14:textId="77777777" w:rsidR="00A93B09" w:rsidRDefault="00A93B09" w:rsidP="00A93B09">
      <w:pPr>
        <w:pStyle w:val="DisclaimerHeading"/>
      </w:pPr>
      <w:r>
        <w:rPr>
          <w:rFonts w:ascii="Times New Roman" w:hAnsi="Times New Roman"/>
          <w:noProof/>
          <w:sz w:val="24"/>
          <w:szCs w:val="24"/>
        </w:rPr>
        <w:lastRenderedPageBreak/>
        <mc:AlternateContent>
          <mc:Choice Requires="wps">
            <w:drawing>
              <wp:anchor distT="0" distB="0" distL="114300" distR="114300" simplePos="0" relativeHeight="251659264" behindDoc="0" locked="0" layoutInCell="1" allowOverlap="1" wp14:anchorId="1971457E" wp14:editId="2983B0BE">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5"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6"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1457E"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7"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8"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FC2CA5" w:rsidRPr="00FC2CA5">
        <w:rPr>
          <w:noProof/>
        </w:rPr>
        <w:drawing>
          <wp:inline distT="0" distB="0" distL="0" distR="0" wp14:anchorId="3C2024D1" wp14:editId="38313DD1">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r="1119"/>
                    <a:stretch/>
                  </pic:blipFill>
                  <pic:spPr bwMode="auto">
                    <a:xfrm>
                      <a:off x="0" y="0"/>
                      <a:ext cx="5961888" cy="1138872"/>
                    </a:xfrm>
                    <a:prstGeom prst="rect">
                      <a:avLst/>
                    </a:prstGeom>
                    <a:ln>
                      <a:noFill/>
                    </a:ln>
                    <a:extLst>
                      <a:ext uri="{53640926-AAD7-44D8-BBD7-CCE9431645EC}">
                        <a14:shadowObscured xmlns:a14="http://schemas.microsoft.com/office/drawing/2010/main"/>
                      </a:ext>
                    </a:extLst>
                  </pic:spPr>
                </pic:pic>
              </a:graphicData>
            </a:graphic>
          </wp:inline>
        </w:drawing>
      </w:r>
    </w:p>
    <w:p w14:paraId="64CAD8DA" w14:textId="77777777" w:rsidR="0057441E" w:rsidRDefault="0057441E" w:rsidP="00491490">
      <w:pPr>
        <w:pStyle w:val="DisclaimerHeading"/>
      </w:pPr>
    </w:p>
    <w:sectPr w:rsidR="0057441E" w:rsidSect="00F15DE2">
      <w:headerReference w:type="default" r:id="rId20"/>
      <w:footerReference w:type="even" r:id="rId21"/>
      <w:footerReference w:type="default" r:id="rId22"/>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8FBAB0" w14:textId="77777777" w:rsidR="00D3673C" w:rsidRDefault="00D3673C" w:rsidP="00B62597">
      <w:pPr>
        <w:spacing w:after="0" w:line="240" w:lineRule="auto"/>
      </w:pPr>
      <w:r>
        <w:separator/>
      </w:r>
    </w:p>
  </w:endnote>
  <w:endnote w:type="continuationSeparator" w:id="0">
    <w:p w14:paraId="5FFF4D18" w14:textId="77777777" w:rsidR="00D3673C" w:rsidRDefault="00D3673C"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1AE9522A-945C-4996-9CE4-3DB4578628FB}"/>
    <w:embedBold r:id="rId2" w:fontKey="{2EA93B7A-2907-4060-9175-1C7511AC9C59}"/>
    <w:embedItalic r:id="rId3" w:fontKey="{0BAC582E-D7D8-4A4E-9B43-74F6CA3387CD}"/>
  </w:font>
  <w:font w:name="Arial Narrow">
    <w:panose1 w:val="020B0606020202030204"/>
    <w:charset w:val="00"/>
    <w:family w:val="swiss"/>
    <w:pitch w:val="variable"/>
    <w:sig w:usb0="00000287" w:usb1="00000800" w:usb2="00000000" w:usb3="00000000" w:csb0="0000009F" w:csb1="00000000"/>
    <w:embedRegular r:id="rId4" w:fontKey="{4EC85391-A684-4A31-9371-F608D801E2D3}"/>
    <w:embedBold r:id="rId5" w:fontKey="{F4489259-B5B1-47B8-A0DD-19EDEB6AD654}"/>
    <w:embedItalic r:id="rId6" w:fontKey="{740A1EE6-6A48-43A5-823E-64E51C52171A}"/>
  </w:font>
  <w:font w:name="Tahoma">
    <w:panose1 w:val="020B0604030504040204"/>
    <w:charset w:val="00"/>
    <w:family w:val="swiss"/>
    <w:pitch w:val="variable"/>
    <w:sig w:usb0="E1002EFF" w:usb1="C000605B" w:usb2="00000029" w:usb3="00000000" w:csb0="000101FF" w:csb1="00000000"/>
    <w:embedRegular r:id="rId7" w:fontKey="{70D9EB8C-633F-4645-B2B4-D8F5708F0F57}"/>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3095D8C0-6CAC-4B93-9D1A-5FCB58F0BA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1E2AC" w14:textId="77777777" w:rsidR="00AB482A" w:rsidRDefault="00AB482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A1B5E7" w14:textId="77777777" w:rsidR="00AB482A" w:rsidRDefault="00AB4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1B77F" w14:textId="65AE2829" w:rsidR="00AB482A" w:rsidRDefault="00AB482A"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CF36C4">
      <w:rPr>
        <w:rStyle w:val="PageNumber"/>
        <w:noProof/>
      </w:rPr>
      <w:t>4</w:t>
    </w:r>
    <w:r>
      <w:rPr>
        <w:rStyle w:val="PageNumber"/>
      </w:rPr>
      <w:fldChar w:fldCharType="end"/>
    </w:r>
  </w:p>
  <w:bookmarkStart w:id="3" w:name="OLE_LINK1"/>
  <w:p w14:paraId="05B93B69" w14:textId="77777777" w:rsidR="00AB482A" w:rsidRPr="00F15DE2" w:rsidRDefault="00AB482A">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3167565D" wp14:editId="64690839">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0FCE9"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PJM©20</w:t>
    </w:r>
    <w:bookmarkEnd w:id="3"/>
    <w:r>
      <w:rPr>
        <w:rFonts w:ascii="Arial Narrow" w:hAnsi="Arial Narrow"/>
        <w:sz w:val="20"/>
      </w:rPr>
      <w:t>20</w:t>
    </w:r>
    <w:r>
      <w:rPr>
        <w:rFonts w:ascii="Arial Narrow" w:hAnsi="Arial Narrow"/>
        <w:sz w:val="20"/>
      </w:rPr>
      <w:tab/>
      <w:t>For Public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AE0324" w14:textId="77777777" w:rsidR="00D3673C" w:rsidRDefault="00D3673C" w:rsidP="00B62597">
      <w:pPr>
        <w:spacing w:after="0" w:line="240" w:lineRule="auto"/>
      </w:pPr>
      <w:r>
        <w:separator/>
      </w:r>
    </w:p>
  </w:footnote>
  <w:footnote w:type="continuationSeparator" w:id="0">
    <w:p w14:paraId="009CD867" w14:textId="77777777" w:rsidR="00D3673C" w:rsidRDefault="00D3673C"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A9C3" w14:textId="77777777" w:rsidR="00AB482A" w:rsidRDefault="00AB482A">
    <w:pPr>
      <w:rPr>
        <w:sz w:val="16"/>
      </w:rPr>
    </w:pPr>
    <w:r w:rsidRPr="00F4190F">
      <w:rPr>
        <w:rFonts w:ascii="Arial Narrow" w:eastAsia="Times New Roman" w:hAnsi="Arial Narrow" w:cs="Times New Roman"/>
        <w:noProof/>
        <w:sz w:val="24"/>
        <w:szCs w:val="24"/>
      </w:rPr>
      <mc:AlternateContent>
        <mc:Choice Requires="wps">
          <w:drawing>
            <wp:anchor distT="0" distB="0" distL="114300" distR="114300" simplePos="0" relativeHeight="251662336" behindDoc="0" locked="0" layoutInCell="1" allowOverlap="1" wp14:anchorId="57F101A4" wp14:editId="53D8E77D">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F101A4" id="_x0000_t202" coordsize="21600,21600" o:spt="202" path="m,l,21600r21600,l21600,xe">
              <v:stroke joinstyle="miter"/>
              <v:path gradientshapeok="t" o:connecttype="rect"/>
            </v:shapetype>
            <v:shape id="Text Box 2" o:spid="_x0000_s1027" type="#_x0000_t202" style="position:absolute;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v:textbox>
            </v:shape>
          </w:pict>
        </mc:Fallback>
      </mc:AlternateContent>
    </w:r>
    <w:r>
      <w:rPr>
        <w:noProof/>
        <w:sz w:val="16"/>
      </w:rPr>
      <w:drawing>
        <wp:anchor distT="0" distB="0" distL="114300" distR="114300" simplePos="0" relativeHeight="251660288" behindDoc="0" locked="0" layoutInCell="1" allowOverlap="1" wp14:anchorId="43358A5D" wp14:editId="7809F776">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A7649"/>
    <w:multiLevelType w:val="hybridMultilevel"/>
    <w:tmpl w:val="A3E61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6E4C94"/>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83557E2"/>
    <w:multiLevelType w:val="hybridMultilevel"/>
    <w:tmpl w:val="C772F0A0"/>
    <w:lvl w:ilvl="0" w:tplc="0330AE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D8F2BC3"/>
    <w:multiLevelType w:val="hybridMultilevel"/>
    <w:tmpl w:val="71761D88"/>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22106E"/>
    <w:multiLevelType w:val="hybridMultilevel"/>
    <w:tmpl w:val="C0702C86"/>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C835362"/>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31E86087"/>
    <w:multiLevelType w:val="hybridMultilevel"/>
    <w:tmpl w:val="A032382C"/>
    <w:lvl w:ilvl="0" w:tplc="CDB63BEC">
      <w:start w:val="1"/>
      <w:numFmt w:val="decimal"/>
      <w:pStyle w:val="ListSubhead1"/>
      <w:lvlText w:val="%1."/>
      <w:lvlJc w:val="left"/>
      <w:pPr>
        <w:ind w:left="360" w:hanging="360"/>
      </w:pPr>
      <w:rPr>
        <w:b w:val="0"/>
      </w:rPr>
    </w:lvl>
    <w:lvl w:ilvl="1" w:tplc="CEDED010">
      <w:start w:val="1"/>
      <w:numFmt w:val="lowerLetter"/>
      <w:lvlText w:val="%2."/>
      <w:lvlJc w:val="left"/>
      <w:pPr>
        <w:ind w:left="-9378" w:hanging="72"/>
      </w:pPr>
      <w:rPr>
        <w:rFonts w:hint="default"/>
      </w:rPr>
    </w:lvl>
    <w:lvl w:ilvl="2" w:tplc="0409001B">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8" w15:restartNumberingAfterBreak="0">
    <w:nsid w:val="3E4B15A7"/>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CEB6D4C"/>
    <w:multiLevelType w:val="hybridMultilevel"/>
    <w:tmpl w:val="07DCCBB2"/>
    <w:lvl w:ilvl="0" w:tplc="D2DE43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7"/>
  </w:num>
  <w:num w:numId="3">
    <w:abstractNumId w:val="4"/>
  </w:num>
  <w:num w:numId="4">
    <w:abstractNumId w:val="6"/>
  </w:num>
  <w:num w:numId="5">
    <w:abstractNumId w:val="5"/>
  </w:num>
  <w:num w:numId="6">
    <w:abstractNumId w:val="2"/>
  </w:num>
  <w:num w:numId="7">
    <w:abstractNumId w:val="8"/>
  </w:num>
  <w:num w:numId="8">
    <w:abstractNumId w:val="7"/>
  </w:num>
  <w:num w:numId="9">
    <w:abstractNumId w:val="9"/>
  </w:num>
  <w:num w:numId="10">
    <w:abstractNumId w:val="3"/>
  </w:num>
  <w:num w:numId="1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FB8"/>
    <w:rsid w:val="00002469"/>
    <w:rsid w:val="00013149"/>
    <w:rsid w:val="00015E99"/>
    <w:rsid w:val="00020959"/>
    <w:rsid w:val="00020CB5"/>
    <w:rsid w:val="00026179"/>
    <w:rsid w:val="0003144D"/>
    <w:rsid w:val="00031B65"/>
    <w:rsid w:val="00032283"/>
    <w:rsid w:val="0004385E"/>
    <w:rsid w:val="000438B9"/>
    <w:rsid w:val="00050827"/>
    <w:rsid w:val="00054BB3"/>
    <w:rsid w:val="00070445"/>
    <w:rsid w:val="00093D2A"/>
    <w:rsid w:val="00096E89"/>
    <w:rsid w:val="000A0CCA"/>
    <w:rsid w:val="000A348A"/>
    <w:rsid w:val="000B02C9"/>
    <w:rsid w:val="000B05C3"/>
    <w:rsid w:val="000B61DB"/>
    <w:rsid w:val="000B679B"/>
    <w:rsid w:val="000C44FB"/>
    <w:rsid w:val="000C5F50"/>
    <w:rsid w:val="000C601D"/>
    <w:rsid w:val="000D2EF2"/>
    <w:rsid w:val="000D654E"/>
    <w:rsid w:val="000E5ED0"/>
    <w:rsid w:val="000E73C3"/>
    <w:rsid w:val="000F2FFA"/>
    <w:rsid w:val="000F33E0"/>
    <w:rsid w:val="000F47EC"/>
    <w:rsid w:val="0011180C"/>
    <w:rsid w:val="001137B9"/>
    <w:rsid w:val="00125D7B"/>
    <w:rsid w:val="00131095"/>
    <w:rsid w:val="00136930"/>
    <w:rsid w:val="00143B03"/>
    <w:rsid w:val="00152FB4"/>
    <w:rsid w:val="0018056C"/>
    <w:rsid w:val="00183EE1"/>
    <w:rsid w:val="0018573B"/>
    <w:rsid w:val="001A0DED"/>
    <w:rsid w:val="001A36B5"/>
    <w:rsid w:val="001A61FB"/>
    <w:rsid w:val="001A6C8B"/>
    <w:rsid w:val="001B133C"/>
    <w:rsid w:val="001B2242"/>
    <w:rsid w:val="001B2EB1"/>
    <w:rsid w:val="001B57B4"/>
    <w:rsid w:val="001D3B68"/>
    <w:rsid w:val="0020069E"/>
    <w:rsid w:val="00214DBB"/>
    <w:rsid w:val="00216496"/>
    <w:rsid w:val="00242596"/>
    <w:rsid w:val="002537D1"/>
    <w:rsid w:val="0026419C"/>
    <w:rsid w:val="00266B21"/>
    <w:rsid w:val="0028560B"/>
    <w:rsid w:val="002975A6"/>
    <w:rsid w:val="002A3B4D"/>
    <w:rsid w:val="002B2F98"/>
    <w:rsid w:val="002B79DB"/>
    <w:rsid w:val="002C0891"/>
    <w:rsid w:val="002C1B2F"/>
    <w:rsid w:val="002D0C07"/>
    <w:rsid w:val="002D7998"/>
    <w:rsid w:val="002E10DB"/>
    <w:rsid w:val="002F1BF1"/>
    <w:rsid w:val="002F2362"/>
    <w:rsid w:val="00303216"/>
    <w:rsid w:val="00305238"/>
    <w:rsid w:val="00306394"/>
    <w:rsid w:val="00313B32"/>
    <w:rsid w:val="00314CB1"/>
    <w:rsid w:val="003232EA"/>
    <w:rsid w:val="0033262F"/>
    <w:rsid w:val="00337321"/>
    <w:rsid w:val="00340F6F"/>
    <w:rsid w:val="00344751"/>
    <w:rsid w:val="00351124"/>
    <w:rsid w:val="00357589"/>
    <w:rsid w:val="00373373"/>
    <w:rsid w:val="003803DC"/>
    <w:rsid w:val="00383B0D"/>
    <w:rsid w:val="003B4385"/>
    <w:rsid w:val="003B47A3"/>
    <w:rsid w:val="003B55E1"/>
    <w:rsid w:val="003C10B7"/>
    <w:rsid w:val="003D2B0C"/>
    <w:rsid w:val="003D37BA"/>
    <w:rsid w:val="003D484A"/>
    <w:rsid w:val="003D7E5C"/>
    <w:rsid w:val="003E1E5C"/>
    <w:rsid w:val="003E63A2"/>
    <w:rsid w:val="003E7A73"/>
    <w:rsid w:val="003F294C"/>
    <w:rsid w:val="00401931"/>
    <w:rsid w:val="00405CB1"/>
    <w:rsid w:val="00417F57"/>
    <w:rsid w:val="0042421A"/>
    <w:rsid w:val="00424F96"/>
    <w:rsid w:val="00441090"/>
    <w:rsid w:val="0047466E"/>
    <w:rsid w:val="004766AE"/>
    <w:rsid w:val="004772DC"/>
    <w:rsid w:val="00491490"/>
    <w:rsid w:val="004969FA"/>
    <w:rsid w:val="004B2901"/>
    <w:rsid w:val="004B39F0"/>
    <w:rsid w:val="004C0D72"/>
    <w:rsid w:val="004D7CAA"/>
    <w:rsid w:val="004F0C6E"/>
    <w:rsid w:val="005032ED"/>
    <w:rsid w:val="00523044"/>
    <w:rsid w:val="005320E0"/>
    <w:rsid w:val="0054229F"/>
    <w:rsid w:val="00552254"/>
    <w:rsid w:val="00553706"/>
    <w:rsid w:val="00561D7E"/>
    <w:rsid w:val="00564DEE"/>
    <w:rsid w:val="005725CD"/>
    <w:rsid w:val="0057441E"/>
    <w:rsid w:val="005754FA"/>
    <w:rsid w:val="00583DCF"/>
    <w:rsid w:val="00593D9F"/>
    <w:rsid w:val="005C3BE2"/>
    <w:rsid w:val="005D6D05"/>
    <w:rsid w:val="005F0773"/>
    <w:rsid w:val="005F750F"/>
    <w:rsid w:val="00602967"/>
    <w:rsid w:val="00606C3C"/>
    <w:rsid w:val="00616BFA"/>
    <w:rsid w:val="00620187"/>
    <w:rsid w:val="00625474"/>
    <w:rsid w:val="006268E6"/>
    <w:rsid w:val="00632525"/>
    <w:rsid w:val="006431AE"/>
    <w:rsid w:val="006450B8"/>
    <w:rsid w:val="00647459"/>
    <w:rsid w:val="006511C6"/>
    <w:rsid w:val="00667048"/>
    <w:rsid w:val="006914EA"/>
    <w:rsid w:val="006A15A5"/>
    <w:rsid w:val="006A2F73"/>
    <w:rsid w:val="006B5093"/>
    <w:rsid w:val="006B7B20"/>
    <w:rsid w:val="006C4681"/>
    <w:rsid w:val="006C472C"/>
    <w:rsid w:val="006C5E18"/>
    <w:rsid w:val="006D1F4B"/>
    <w:rsid w:val="006D43C1"/>
    <w:rsid w:val="006D558B"/>
    <w:rsid w:val="006E3744"/>
    <w:rsid w:val="006E6EB3"/>
    <w:rsid w:val="006F0438"/>
    <w:rsid w:val="007128CB"/>
    <w:rsid w:val="00712CAA"/>
    <w:rsid w:val="00716A8B"/>
    <w:rsid w:val="00725EC4"/>
    <w:rsid w:val="00735B6C"/>
    <w:rsid w:val="007408CE"/>
    <w:rsid w:val="007436B1"/>
    <w:rsid w:val="00754C6D"/>
    <w:rsid w:val="00755096"/>
    <w:rsid w:val="00771F03"/>
    <w:rsid w:val="007A34A3"/>
    <w:rsid w:val="007A3E42"/>
    <w:rsid w:val="007A5F81"/>
    <w:rsid w:val="007B224C"/>
    <w:rsid w:val="007C1A89"/>
    <w:rsid w:val="007C27E1"/>
    <w:rsid w:val="007E700E"/>
    <w:rsid w:val="00811125"/>
    <w:rsid w:val="0081473D"/>
    <w:rsid w:val="008243AD"/>
    <w:rsid w:val="0082537F"/>
    <w:rsid w:val="00836A0B"/>
    <w:rsid w:val="00836EC2"/>
    <w:rsid w:val="00837B12"/>
    <w:rsid w:val="008421BC"/>
    <w:rsid w:val="008426CE"/>
    <w:rsid w:val="00843547"/>
    <w:rsid w:val="00846DD2"/>
    <w:rsid w:val="00855089"/>
    <w:rsid w:val="00855CD2"/>
    <w:rsid w:val="008578AE"/>
    <w:rsid w:val="00872FEF"/>
    <w:rsid w:val="00873387"/>
    <w:rsid w:val="00874D0B"/>
    <w:rsid w:val="00882652"/>
    <w:rsid w:val="0088561C"/>
    <w:rsid w:val="0089293F"/>
    <w:rsid w:val="00895F08"/>
    <w:rsid w:val="008B1FCB"/>
    <w:rsid w:val="008E52E1"/>
    <w:rsid w:val="008F5C26"/>
    <w:rsid w:val="00900835"/>
    <w:rsid w:val="009073B3"/>
    <w:rsid w:val="00917386"/>
    <w:rsid w:val="009346EB"/>
    <w:rsid w:val="00937BF7"/>
    <w:rsid w:val="00940EB6"/>
    <w:rsid w:val="00946E77"/>
    <w:rsid w:val="009602D7"/>
    <w:rsid w:val="0096773B"/>
    <w:rsid w:val="00975902"/>
    <w:rsid w:val="009928BA"/>
    <w:rsid w:val="009A0A47"/>
    <w:rsid w:val="009A3C9F"/>
    <w:rsid w:val="009A5430"/>
    <w:rsid w:val="009B1756"/>
    <w:rsid w:val="009C1358"/>
    <w:rsid w:val="009C1B4E"/>
    <w:rsid w:val="009C1B76"/>
    <w:rsid w:val="009C4289"/>
    <w:rsid w:val="009C7929"/>
    <w:rsid w:val="009D507B"/>
    <w:rsid w:val="009E0EFB"/>
    <w:rsid w:val="009F1A60"/>
    <w:rsid w:val="009F52D5"/>
    <w:rsid w:val="009F61FD"/>
    <w:rsid w:val="00A01911"/>
    <w:rsid w:val="00A05391"/>
    <w:rsid w:val="00A11F42"/>
    <w:rsid w:val="00A12E68"/>
    <w:rsid w:val="00A14AF5"/>
    <w:rsid w:val="00A24D52"/>
    <w:rsid w:val="00A317A9"/>
    <w:rsid w:val="00A3596B"/>
    <w:rsid w:val="00A370C9"/>
    <w:rsid w:val="00A37D9B"/>
    <w:rsid w:val="00A47338"/>
    <w:rsid w:val="00A551C3"/>
    <w:rsid w:val="00A66252"/>
    <w:rsid w:val="00A66663"/>
    <w:rsid w:val="00A73B84"/>
    <w:rsid w:val="00A73C0D"/>
    <w:rsid w:val="00A77945"/>
    <w:rsid w:val="00A81598"/>
    <w:rsid w:val="00A82287"/>
    <w:rsid w:val="00A838BB"/>
    <w:rsid w:val="00A87632"/>
    <w:rsid w:val="00A93B09"/>
    <w:rsid w:val="00A95E4A"/>
    <w:rsid w:val="00AB2EA5"/>
    <w:rsid w:val="00AB482A"/>
    <w:rsid w:val="00AC0F85"/>
    <w:rsid w:val="00AC4333"/>
    <w:rsid w:val="00AE1B08"/>
    <w:rsid w:val="00AE325B"/>
    <w:rsid w:val="00AE4873"/>
    <w:rsid w:val="00B1255B"/>
    <w:rsid w:val="00B16D95"/>
    <w:rsid w:val="00B20316"/>
    <w:rsid w:val="00B20F93"/>
    <w:rsid w:val="00B25DEB"/>
    <w:rsid w:val="00B263FD"/>
    <w:rsid w:val="00B34E3C"/>
    <w:rsid w:val="00B366B3"/>
    <w:rsid w:val="00B42741"/>
    <w:rsid w:val="00B54AC3"/>
    <w:rsid w:val="00B57793"/>
    <w:rsid w:val="00B62597"/>
    <w:rsid w:val="00B94134"/>
    <w:rsid w:val="00B96E9D"/>
    <w:rsid w:val="00BA6146"/>
    <w:rsid w:val="00BA78AC"/>
    <w:rsid w:val="00BB153E"/>
    <w:rsid w:val="00BB531B"/>
    <w:rsid w:val="00BC1370"/>
    <w:rsid w:val="00BC70B5"/>
    <w:rsid w:val="00BD5058"/>
    <w:rsid w:val="00BE0381"/>
    <w:rsid w:val="00BF0BA1"/>
    <w:rsid w:val="00BF331B"/>
    <w:rsid w:val="00BF33BE"/>
    <w:rsid w:val="00BF700E"/>
    <w:rsid w:val="00C00115"/>
    <w:rsid w:val="00C01D73"/>
    <w:rsid w:val="00C217A9"/>
    <w:rsid w:val="00C23449"/>
    <w:rsid w:val="00C439EC"/>
    <w:rsid w:val="00C50BCD"/>
    <w:rsid w:val="00C520E7"/>
    <w:rsid w:val="00C7034B"/>
    <w:rsid w:val="00C70FE1"/>
    <w:rsid w:val="00C72168"/>
    <w:rsid w:val="00C77D31"/>
    <w:rsid w:val="00C82E7B"/>
    <w:rsid w:val="00CA49B9"/>
    <w:rsid w:val="00CC0472"/>
    <w:rsid w:val="00CC1B47"/>
    <w:rsid w:val="00CC36D6"/>
    <w:rsid w:val="00CD3BA6"/>
    <w:rsid w:val="00CD62E3"/>
    <w:rsid w:val="00CF2B07"/>
    <w:rsid w:val="00CF36C4"/>
    <w:rsid w:val="00D12691"/>
    <w:rsid w:val="00D136EA"/>
    <w:rsid w:val="00D21CF0"/>
    <w:rsid w:val="00D23B2D"/>
    <w:rsid w:val="00D251ED"/>
    <w:rsid w:val="00D26FC0"/>
    <w:rsid w:val="00D318D9"/>
    <w:rsid w:val="00D35F05"/>
    <w:rsid w:val="00D3673C"/>
    <w:rsid w:val="00D51FF2"/>
    <w:rsid w:val="00D525EC"/>
    <w:rsid w:val="00D64FAC"/>
    <w:rsid w:val="00D71807"/>
    <w:rsid w:val="00D71D21"/>
    <w:rsid w:val="00D77624"/>
    <w:rsid w:val="00D84055"/>
    <w:rsid w:val="00D95949"/>
    <w:rsid w:val="00DA09D2"/>
    <w:rsid w:val="00DB29E9"/>
    <w:rsid w:val="00DB757E"/>
    <w:rsid w:val="00DC2381"/>
    <w:rsid w:val="00DD0692"/>
    <w:rsid w:val="00DD3114"/>
    <w:rsid w:val="00DD485A"/>
    <w:rsid w:val="00DE34CF"/>
    <w:rsid w:val="00DE5263"/>
    <w:rsid w:val="00DF2965"/>
    <w:rsid w:val="00E0296B"/>
    <w:rsid w:val="00E0351C"/>
    <w:rsid w:val="00E10FD7"/>
    <w:rsid w:val="00E115D8"/>
    <w:rsid w:val="00E1190D"/>
    <w:rsid w:val="00E1592A"/>
    <w:rsid w:val="00E1605D"/>
    <w:rsid w:val="00E20F75"/>
    <w:rsid w:val="00E407FD"/>
    <w:rsid w:val="00E46DD8"/>
    <w:rsid w:val="00E50EBA"/>
    <w:rsid w:val="00E549D8"/>
    <w:rsid w:val="00E579F6"/>
    <w:rsid w:val="00E6049A"/>
    <w:rsid w:val="00E6620E"/>
    <w:rsid w:val="00E66254"/>
    <w:rsid w:val="00E67BF8"/>
    <w:rsid w:val="00E82DAB"/>
    <w:rsid w:val="00E86410"/>
    <w:rsid w:val="00E95B28"/>
    <w:rsid w:val="00E96E8D"/>
    <w:rsid w:val="00EA29DF"/>
    <w:rsid w:val="00EB68B0"/>
    <w:rsid w:val="00EC4A92"/>
    <w:rsid w:val="00ED45BF"/>
    <w:rsid w:val="00EF0A3B"/>
    <w:rsid w:val="00EF1657"/>
    <w:rsid w:val="00F00971"/>
    <w:rsid w:val="00F0675C"/>
    <w:rsid w:val="00F15D60"/>
    <w:rsid w:val="00F15DE2"/>
    <w:rsid w:val="00F17AB2"/>
    <w:rsid w:val="00F22150"/>
    <w:rsid w:val="00F340A2"/>
    <w:rsid w:val="00F368F5"/>
    <w:rsid w:val="00F4190F"/>
    <w:rsid w:val="00F53036"/>
    <w:rsid w:val="00F74752"/>
    <w:rsid w:val="00F77CC0"/>
    <w:rsid w:val="00F80977"/>
    <w:rsid w:val="00F8390F"/>
    <w:rsid w:val="00F919E3"/>
    <w:rsid w:val="00F948A8"/>
    <w:rsid w:val="00F972EF"/>
    <w:rsid w:val="00FA181C"/>
    <w:rsid w:val="00FA55D1"/>
    <w:rsid w:val="00FA6CB7"/>
    <w:rsid w:val="00FC1A20"/>
    <w:rsid w:val="00FC2B9A"/>
    <w:rsid w:val="00FC2CA5"/>
    <w:rsid w:val="00FD03DE"/>
    <w:rsid w:val="00FD156D"/>
    <w:rsid w:val="00FD35C9"/>
    <w:rsid w:val="00FE06CC"/>
    <w:rsid w:val="00FE4E4D"/>
    <w:rsid w:val="00FE5827"/>
    <w:rsid w:val="00FF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EBE6E"/>
  <w15:docId w15:val="{FAAEA4F1-9521-4111-B585-C4CA4AE01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66254"/>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semiHidden/>
    <w:unhideWhenUsed/>
    <w:rsid w:val="001B2EB1"/>
    <w:pPr>
      <w:spacing w:line="240" w:lineRule="auto"/>
    </w:pPr>
    <w:rPr>
      <w:sz w:val="20"/>
      <w:szCs w:val="20"/>
    </w:rPr>
  </w:style>
  <w:style w:type="character" w:customStyle="1" w:styleId="CommentTextChar">
    <w:name w:val="Comment Text Char"/>
    <w:basedOn w:val="DefaultParagraphFont"/>
    <w:link w:val="CommentText"/>
    <w:uiPriority w:val="99"/>
    <w:semiHidden/>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semiHidden/>
    <w:unhideWhenUsed/>
    <w:rsid w:val="00093D2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56218">
      <w:bodyDiv w:val="1"/>
      <w:marLeft w:val="0"/>
      <w:marRight w:val="0"/>
      <w:marTop w:val="0"/>
      <w:marBottom w:val="0"/>
      <w:divBdr>
        <w:top w:val="none" w:sz="0" w:space="0" w:color="auto"/>
        <w:left w:val="none" w:sz="0" w:space="0" w:color="auto"/>
        <w:bottom w:val="none" w:sz="0" w:space="0" w:color="auto"/>
        <w:right w:val="none" w:sz="0" w:space="0" w:color="auto"/>
      </w:divBdr>
    </w:div>
    <w:div w:id="46801801">
      <w:bodyDiv w:val="1"/>
      <w:marLeft w:val="0"/>
      <w:marRight w:val="0"/>
      <w:marTop w:val="0"/>
      <w:marBottom w:val="0"/>
      <w:divBdr>
        <w:top w:val="none" w:sz="0" w:space="0" w:color="auto"/>
        <w:left w:val="none" w:sz="0" w:space="0" w:color="auto"/>
        <w:bottom w:val="none" w:sz="0" w:space="0" w:color="auto"/>
        <w:right w:val="none" w:sz="0" w:space="0" w:color="auto"/>
      </w:divBdr>
    </w:div>
    <w:div w:id="73211171">
      <w:bodyDiv w:val="1"/>
      <w:marLeft w:val="0"/>
      <w:marRight w:val="0"/>
      <w:marTop w:val="0"/>
      <w:marBottom w:val="0"/>
      <w:divBdr>
        <w:top w:val="none" w:sz="0" w:space="0" w:color="auto"/>
        <w:left w:val="none" w:sz="0" w:space="0" w:color="auto"/>
        <w:bottom w:val="none" w:sz="0" w:space="0" w:color="auto"/>
        <w:right w:val="none" w:sz="0" w:space="0" w:color="auto"/>
      </w:divBdr>
    </w:div>
    <w:div w:id="156500726">
      <w:bodyDiv w:val="1"/>
      <w:marLeft w:val="0"/>
      <w:marRight w:val="0"/>
      <w:marTop w:val="0"/>
      <w:marBottom w:val="0"/>
      <w:divBdr>
        <w:top w:val="none" w:sz="0" w:space="0" w:color="auto"/>
        <w:left w:val="none" w:sz="0" w:space="0" w:color="auto"/>
        <w:bottom w:val="none" w:sz="0" w:space="0" w:color="auto"/>
        <w:right w:val="none" w:sz="0" w:space="0" w:color="auto"/>
      </w:divBdr>
    </w:div>
    <w:div w:id="245505048">
      <w:bodyDiv w:val="1"/>
      <w:marLeft w:val="0"/>
      <w:marRight w:val="0"/>
      <w:marTop w:val="0"/>
      <w:marBottom w:val="0"/>
      <w:divBdr>
        <w:top w:val="none" w:sz="0" w:space="0" w:color="auto"/>
        <w:left w:val="none" w:sz="0" w:space="0" w:color="auto"/>
        <w:bottom w:val="none" w:sz="0" w:space="0" w:color="auto"/>
        <w:right w:val="none" w:sz="0" w:space="0" w:color="auto"/>
      </w:divBdr>
    </w:div>
    <w:div w:id="288826556">
      <w:bodyDiv w:val="1"/>
      <w:marLeft w:val="0"/>
      <w:marRight w:val="0"/>
      <w:marTop w:val="0"/>
      <w:marBottom w:val="0"/>
      <w:divBdr>
        <w:top w:val="none" w:sz="0" w:space="0" w:color="auto"/>
        <w:left w:val="none" w:sz="0" w:space="0" w:color="auto"/>
        <w:bottom w:val="none" w:sz="0" w:space="0" w:color="auto"/>
        <w:right w:val="none" w:sz="0" w:space="0" w:color="auto"/>
      </w:divBdr>
    </w:div>
    <w:div w:id="392118645">
      <w:bodyDiv w:val="1"/>
      <w:marLeft w:val="0"/>
      <w:marRight w:val="0"/>
      <w:marTop w:val="0"/>
      <w:marBottom w:val="0"/>
      <w:divBdr>
        <w:top w:val="none" w:sz="0" w:space="0" w:color="auto"/>
        <w:left w:val="none" w:sz="0" w:space="0" w:color="auto"/>
        <w:bottom w:val="none" w:sz="0" w:space="0" w:color="auto"/>
        <w:right w:val="none" w:sz="0" w:space="0" w:color="auto"/>
      </w:divBdr>
    </w:div>
    <w:div w:id="422149179">
      <w:bodyDiv w:val="1"/>
      <w:marLeft w:val="0"/>
      <w:marRight w:val="0"/>
      <w:marTop w:val="0"/>
      <w:marBottom w:val="0"/>
      <w:divBdr>
        <w:top w:val="none" w:sz="0" w:space="0" w:color="auto"/>
        <w:left w:val="none" w:sz="0" w:space="0" w:color="auto"/>
        <w:bottom w:val="none" w:sz="0" w:space="0" w:color="auto"/>
        <w:right w:val="none" w:sz="0" w:space="0" w:color="auto"/>
      </w:divBdr>
    </w:div>
    <w:div w:id="437989304">
      <w:bodyDiv w:val="1"/>
      <w:marLeft w:val="0"/>
      <w:marRight w:val="0"/>
      <w:marTop w:val="0"/>
      <w:marBottom w:val="0"/>
      <w:divBdr>
        <w:top w:val="none" w:sz="0" w:space="0" w:color="auto"/>
        <w:left w:val="none" w:sz="0" w:space="0" w:color="auto"/>
        <w:bottom w:val="none" w:sz="0" w:space="0" w:color="auto"/>
        <w:right w:val="none" w:sz="0" w:space="0" w:color="auto"/>
      </w:divBdr>
    </w:div>
    <w:div w:id="523444852">
      <w:bodyDiv w:val="1"/>
      <w:marLeft w:val="0"/>
      <w:marRight w:val="0"/>
      <w:marTop w:val="0"/>
      <w:marBottom w:val="0"/>
      <w:divBdr>
        <w:top w:val="none" w:sz="0" w:space="0" w:color="auto"/>
        <w:left w:val="none" w:sz="0" w:space="0" w:color="auto"/>
        <w:bottom w:val="none" w:sz="0" w:space="0" w:color="auto"/>
        <w:right w:val="none" w:sz="0" w:space="0" w:color="auto"/>
      </w:divBdr>
    </w:div>
    <w:div w:id="625744230">
      <w:bodyDiv w:val="1"/>
      <w:marLeft w:val="0"/>
      <w:marRight w:val="0"/>
      <w:marTop w:val="0"/>
      <w:marBottom w:val="0"/>
      <w:divBdr>
        <w:top w:val="none" w:sz="0" w:space="0" w:color="auto"/>
        <w:left w:val="none" w:sz="0" w:space="0" w:color="auto"/>
        <w:bottom w:val="none" w:sz="0" w:space="0" w:color="auto"/>
        <w:right w:val="none" w:sz="0" w:space="0" w:color="auto"/>
      </w:divBdr>
    </w:div>
    <w:div w:id="677584851">
      <w:bodyDiv w:val="1"/>
      <w:marLeft w:val="0"/>
      <w:marRight w:val="0"/>
      <w:marTop w:val="0"/>
      <w:marBottom w:val="0"/>
      <w:divBdr>
        <w:top w:val="none" w:sz="0" w:space="0" w:color="auto"/>
        <w:left w:val="none" w:sz="0" w:space="0" w:color="auto"/>
        <w:bottom w:val="none" w:sz="0" w:space="0" w:color="auto"/>
        <w:right w:val="none" w:sz="0" w:space="0" w:color="auto"/>
      </w:divBdr>
    </w:div>
    <w:div w:id="735669774">
      <w:bodyDiv w:val="1"/>
      <w:marLeft w:val="0"/>
      <w:marRight w:val="0"/>
      <w:marTop w:val="0"/>
      <w:marBottom w:val="0"/>
      <w:divBdr>
        <w:top w:val="none" w:sz="0" w:space="0" w:color="auto"/>
        <w:left w:val="none" w:sz="0" w:space="0" w:color="auto"/>
        <w:bottom w:val="none" w:sz="0" w:space="0" w:color="auto"/>
        <w:right w:val="none" w:sz="0" w:space="0" w:color="auto"/>
      </w:divBdr>
    </w:div>
    <w:div w:id="923419576">
      <w:bodyDiv w:val="1"/>
      <w:marLeft w:val="0"/>
      <w:marRight w:val="0"/>
      <w:marTop w:val="0"/>
      <w:marBottom w:val="0"/>
      <w:divBdr>
        <w:top w:val="none" w:sz="0" w:space="0" w:color="auto"/>
        <w:left w:val="none" w:sz="0" w:space="0" w:color="auto"/>
        <w:bottom w:val="none" w:sz="0" w:space="0" w:color="auto"/>
        <w:right w:val="none" w:sz="0" w:space="0" w:color="auto"/>
      </w:divBdr>
    </w:div>
    <w:div w:id="923800671">
      <w:bodyDiv w:val="1"/>
      <w:marLeft w:val="0"/>
      <w:marRight w:val="0"/>
      <w:marTop w:val="0"/>
      <w:marBottom w:val="0"/>
      <w:divBdr>
        <w:top w:val="none" w:sz="0" w:space="0" w:color="auto"/>
        <w:left w:val="none" w:sz="0" w:space="0" w:color="auto"/>
        <w:bottom w:val="none" w:sz="0" w:space="0" w:color="auto"/>
        <w:right w:val="none" w:sz="0" w:space="0" w:color="auto"/>
      </w:divBdr>
    </w:div>
    <w:div w:id="1022055851">
      <w:bodyDiv w:val="1"/>
      <w:marLeft w:val="0"/>
      <w:marRight w:val="0"/>
      <w:marTop w:val="0"/>
      <w:marBottom w:val="0"/>
      <w:divBdr>
        <w:top w:val="none" w:sz="0" w:space="0" w:color="auto"/>
        <w:left w:val="none" w:sz="0" w:space="0" w:color="auto"/>
        <w:bottom w:val="none" w:sz="0" w:space="0" w:color="auto"/>
        <w:right w:val="none" w:sz="0" w:space="0" w:color="auto"/>
      </w:divBdr>
    </w:div>
    <w:div w:id="1040201916">
      <w:bodyDiv w:val="1"/>
      <w:marLeft w:val="0"/>
      <w:marRight w:val="0"/>
      <w:marTop w:val="0"/>
      <w:marBottom w:val="0"/>
      <w:divBdr>
        <w:top w:val="none" w:sz="0" w:space="0" w:color="auto"/>
        <w:left w:val="none" w:sz="0" w:space="0" w:color="auto"/>
        <w:bottom w:val="none" w:sz="0" w:space="0" w:color="auto"/>
        <w:right w:val="none" w:sz="0" w:space="0" w:color="auto"/>
      </w:divBdr>
    </w:div>
    <w:div w:id="1118641311">
      <w:bodyDiv w:val="1"/>
      <w:marLeft w:val="0"/>
      <w:marRight w:val="0"/>
      <w:marTop w:val="0"/>
      <w:marBottom w:val="0"/>
      <w:divBdr>
        <w:top w:val="none" w:sz="0" w:space="0" w:color="auto"/>
        <w:left w:val="none" w:sz="0" w:space="0" w:color="auto"/>
        <w:bottom w:val="none" w:sz="0" w:space="0" w:color="auto"/>
        <w:right w:val="none" w:sz="0" w:space="0" w:color="auto"/>
      </w:divBdr>
    </w:div>
    <w:div w:id="1131359520">
      <w:bodyDiv w:val="1"/>
      <w:marLeft w:val="0"/>
      <w:marRight w:val="0"/>
      <w:marTop w:val="0"/>
      <w:marBottom w:val="0"/>
      <w:divBdr>
        <w:top w:val="none" w:sz="0" w:space="0" w:color="auto"/>
        <w:left w:val="none" w:sz="0" w:space="0" w:color="auto"/>
        <w:bottom w:val="none" w:sz="0" w:space="0" w:color="auto"/>
        <w:right w:val="none" w:sz="0" w:space="0" w:color="auto"/>
      </w:divBdr>
    </w:div>
    <w:div w:id="1146897218">
      <w:bodyDiv w:val="1"/>
      <w:marLeft w:val="0"/>
      <w:marRight w:val="0"/>
      <w:marTop w:val="0"/>
      <w:marBottom w:val="0"/>
      <w:divBdr>
        <w:top w:val="none" w:sz="0" w:space="0" w:color="auto"/>
        <w:left w:val="none" w:sz="0" w:space="0" w:color="auto"/>
        <w:bottom w:val="none" w:sz="0" w:space="0" w:color="auto"/>
        <w:right w:val="none" w:sz="0" w:space="0" w:color="auto"/>
      </w:divBdr>
    </w:div>
    <w:div w:id="1378315132">
      <w:bodyDiv w:val="1"/>
      <w:marLeft w:val="0"/>
      <w:marRight w:val="0"/>
      <w:marTop w:val="0"/>
      <w:marBottom w:val="0"/>
      <w:divBdr>
        <w:top w:val="none" w:sz="0" w:space="0" w:color="auto"/>
        <w:left w:val="none" w:sz="0" w:space="0" w:color="auto"/>
        <w:bottom w:val="none" w:sz="0" w:space="0" w:color="auto"/>
        <w:right w:val="none" w:sz="0" w:space="0" w:color="auto"/>
      </w:divBdr>
    </w:div>
    <w:div w:id="1416973271">
      <w:bodyDiv w:val="1"/>
      <w:marLeft w:val="0"/>
      <w:marRight w:val="0"/>
      <w:marTop w:val="0"/>
      <w:marBottom w:val="0"/>
      <w:divBdr>
        <w:top w:val="none" w:sz="0" w:space="0" w:color="auto"/>
        <w:left w:val="none" w:sz="0" w:space="0" w:color="auto"/>
        <w:bottom w:val="none" w:sz="0" w:space="0" w:color="auto"/>
        <w:right w:val="none" w:sz="0" w:space="0" w:color="auto"/>
      </w:divBdr>
    </w:div>
    <w:div w:id="1466577784">
      <w:bodyDiv w:val="1"/>
      <w:marLeft w:val="0"/>
      <w:marRight w:val="0"/>
      <w:marTop w:val="0"/>
      <w:marBottom w:val="0"/>
      <w:divBdr>
        <w:top w:val="none" w:sz="0" w:space="0" w:color="auto"/>
        <w:left w:val="none" w:sz="0" w:space="0" w:color="auto"/>
        <w:bottom w:val="none" w:sz="0" w:space="0" w:color="auto"/>
        <w:right w:val="none" w:sz="0" w:space="0" w:color="auto"/>
      </w:divBdr>
    </w:div>
    <w:div w:id="1533767336">
      <w:bodyDiv w:val="1"/>
      <w:marLeft w:val="0"/>
      <w:marRight w:val="0"/>
      <w:marTop w:val="0"/>
      <w:marBottom w:val="0"/>
      <w:divBdr>
        <w:top w:val="none" w:sz="0" w:space="0" w:color="auto"/>
        <w:left w:val="none" w:sz="0" w:space="0" w:color="auto"/>
        <w:bottom w:val="none" w:sz="0" w:space="0" w:color="auto"/>
        <w:right w:val="none" w:sz="0" w:space="0" w:color="auto"/>
      </w:divBdr>
    </w:div>
    <w:div w:id="1845435301">
      <w:bodyDiv w:val="1"/>
      <w:marLeft w:val="0"/>
      <w:marRight w:val="0"/>
      <w:marTop w:val="0"/>
      <w:marBottom w:val="0"/>
      <w:divBdr>
        <w:top w:val="none" w:sz="0" w:space="0" w:color="auto"/>
        <w:left w:val="none" w:sz="0" w:space="0" w:color="auto"/>
        <w:bottom w:val="none" w:sz="0" w:space="0" w:color="auto"/>
        <w:right w:val="none" w:sz="0" w:space="0" w:color="auto"/>
      </w:divBdr>
    </w:div>
    <w:div w:id="1870222061">
      <w:bodyDiv w:val="1"/>
      <w:marLeft w:val="0"/>
      <w:marRight w:val="0"/>
      <w:marTop w:val="0"/>
      <w:marBottom w:val="0"/>
      <w:divBdr>
        <w:top w:val="none" w:sz="0" w:space="0" w:color="auto"/>
        <w:left w:val="none" w:sz="0" w:space="0" w:color="auto"/>
        <w:bottom w:val="none" w:sz="0" w:space="0" w:color="auto"/>
        <w:right w:val="none" w:sz="0" w:space="0" w:color="auto"/>
      </w:divBdr>
    </w:div>
    <w:div w:id="1917324368">
      <w:bodyDiv w:val="1"/>
      <w:marLeft w:val="0"/>
      <w:marRight w:val="0"/>
      <w:marTop w:val="0"/>
      <w:marBottom w:val="0"/>
      <w:divBdr>
        <w:top w:val="none" w:sz="0" w:space="0" w:color="auto"/>
        <w:left w:val="none" w:sz="0" w:space="0" w:color="auto"/>
        <w:bottom w:val="none" w:sz="0" w:space="0" w:color="auto"/>
        <w:right w:val="none" w:sz="0" w:space="0" w:color="auto"/>
      </w:divBdr>
    </w:div>
    <w:div w:id="1965042351">
      <w:bodyDiv w:val="1"/>
      <w:marLeft w:val="0"/>
      <w:marRight w:val="0"/>
      <w:marTop w:val="0"/>
      <w:marBottom w:val="0"/>
      <w:divBdr>
        <w:top w:val="none" w:sz="0" w:space="0" w:color="auto"/>
        <w:left w:val="none" w:sz="0" w:space="0" w:color="auto"/>
        <w:bottom w:val="none" w:sz="0" w:space="0" w:color="auto"/>
        <w:right w:val="none" w:sz="0" w:space="0" w:color="auto"/>
      </w:divBdr>
    </w:div>
    <w:div w:id="197205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jm.com/committees-and-groups/issue-tracking/issue-tracking-details.aspx?Issue=%7bE2CF01C5-2504-49D7-8B1A-66B867BBA081%7d" TargetMode="External"/><Relationship Id="rId13" Type="http://schemas.openxmlformats.org/officeDocument/2006/relationships/hyperlink" Target="http://www.pjm.com/committees-and-groups/committees/mc.aspx" TargetMode="External"/><Relationship Id="rId18" Type="http://schemas.openxmlformats.org/officeDocument/2006/relationships/hyperlink" Target="https://learn.pjm.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jm.com/committees-and-groups/subcommittees/mss.aspx" TargetMode="External"/><Relationship Id="rId17" Type="http://schemas.openxmlformats.org/officeDocument/2006/relationships/hyperlink" Target="https://www.pjm.com/committees-and-groups/committees/form-facilitator-feedback.aspx" TargetMode="External"/><Relationship Id="rId2" Type="http://schemas.openxmlformats.org/officeDocument/2006/relationships/numbering" Target="numbering.xml"/><Relationship Id="rId16" Type="http://schemas.openxmlformats.org/officeDocument/2006/relationships/hyperlink" Target="https://learn.pjm.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m.com/committees-and-groups/subcommittees/irs.asp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jm.com/committees-and-groups/committees/form-facilitator-feedback.aspx" TargetMode="External"/><Relationship Id="rId23" Type="http://schemas.openxmlformats.org/officeDocument/2006/relationships/fontTable" Target="fontTable.xml"/><Relationship Id="rId10" Type="http://schemas.openxmlformats.org/officeDocument/2006/relationships/hyperlink" Target="http://www.pjm.com/committees-and-groups/subcommittees/drs.aspx"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pjm.com/committees-and-groups/subcommittees/cs.aspx" TargetMode="External"/><Relationship Id="rId14" Type="http://schemas.openxmlformats.org/officeDocument/2006/relationships/image" Target="media/image1.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shab\Downloads\Agenda%20(Operator%20Assisted%20Call)%20(1).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FD2D0-D854-491B-90C5-209A89A94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(1)</Template>
  <TotalTime>6</TotalTime>
  <Pages>4</Pages>
  <Words>974</Words>
  <Characters>5552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Bhavana Keshavamurthy</dc:creator>
  <cp:lastModifiedBy>Keshavamurthy, Bhavana</cp:lastModifiedBy>
  <cp:revision>6</cp:revision>
  <cp:lastPrinted>2015-02-05T19:57:00Z</cp:lastPrinted>
  <dcterms:created xsi:type="dcterms:W3CDTF">2020-07-01T20:53:00Z</dcterms:created>
  <dcterms:modified xsi:type="dcterms:W3CDTF">2020-07-01T21:00:00Z</dcterms:modified>
</cp:coreProperties>
</file>