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891552" w:rsidP="00CC0472">
      <w:pPr>
        <w:pStyle w:val="MeetingDetails"/>
      </w:pPr>
      <w:r w:rsidRPr="002E16A0">
        <w:t>Market Implementation Committee</w:t>
      </w:r>
      <w:r>
        <w:t xml:space="preserve"> Special Session</w:t>
      </w:r>
    </w:p>
    <w:p w:rsidR="00CC0472" w:rsidRPr="002E16A0" w:rsidP="00CC0472">
      <w:pPr>
        <w:pStyle w:val="MeetingDetails"/>
      </w:pPr>
      <w:r>
        <w:t>Capacity Offer Opportunities for Generation with Co-Located Load</w:t>
      </w:r>
    </w:p>
    <w:p w:rsidR="00CC0472" w:rsidRPr="002E16A0" w:rsidP="00CC0472">
      <w:pPr>
        <w:pStyle w:val="MeetingDetails"/>
      </w:pPr>
      <w:r>
        <w:t xml:space="preserve">WebEx </w:t>
      </w:r>
      <w:r w:rsidR="00E73BDB">
        <w:t>Only</w:t>
      </w:r>
    </w:p>
    <w:p w:rsidR="006B5673" w:rsidRPr="002E16A0" w:rsidP="006B5673">
      <w:pPr>
        <w:pStyle w:val="MeetingDetails"/>
      </w:pPr>
      <w:r>
        <w:t>October</w:t>
      </w:r>
      <w:r w:rsidR="00435526">
        <w:t xml:space="preserve"> </w:t>
      </w:r>
      <w:r w:rsidR="00891552">
        <w:t>13</w:t>
      </w:r>
      <w:r>
        <w:t>, 2022</w:t>
      </w:r>
    </w:p>
    <w:p w:rsidR="00CC0472" w:rsidRPr="00A3732B" w:rsidP="00CC0472">
      <w:pPr>
        <w:pStyle w:val="MeetingDetails"/>
      </w:pPr>
      <w:r>
        <w:t>1</w:t>
      </w:r>
      <w:r w:rsidRPr="002E16A0">
        <w:t>:</w:t>
      </w:r>
      <w:r w:rsidR="008F5C26">
        <w:t>0</w:t>
      </w:r>
      <w:r w:rsidRPr="002E16A0">
        <w:t xml:space="preserve">0 </w:t>
      </w:r>
      <w:r>
        <w:t>p</w:t>
      </w:r>
      <w:r w:rsidRPr="002E16A0">
        <w:t>.m</w:t>
      </w:r>
      <w:r w:rsidRPr="00F415AE">
        <w:t xml:space="preserve">. – </w:t>
      </w:r>
      <w:r w:rsidR="00080116">
        <w:t>4</w:t>
      </w:r>
      <w:r w:rsidRPr="00F415AE" w:rsidR="00576881">
        <w:t>:</w:t>
      </w:r>
      <w:r w:rsidR="00080116">
        <w:t>0</w:t>
      </w:r>
      <w:r w:rsidR="00221FEF">
        <w:t>0</w:t>
      </w:r>
      <w:r w:rsidRPr="00F415AE">
        <w:t xml:space="preserve"> </w:t>
      </w:r>
      <w:r w:rsidRPr="00F415AE" w:rsidR="00CF0874">
        <w:t>p</w:t>
      </w:r>
      <w:r w:rsidRPr="00F415AE">
        <w:t>.m</w:t>
      </w:r>
      <w:r w:rsidRPr="00A3732B">
        <w:t>. EPT</w:t>
      </w:r>
    </w:p>
    <w:p w:rsidR="00B62597" w:rsidRPr="00B62597" w:rsidP="00B62597">
      <w:pPr>
        <w:rPr>
          <w:rFonts w:ascii="Arial Narrow" w:hAnsi="Arial Narrow"/>
          <w:szCs w:val="20"/>
        </w:rPr>
      </w:pPr>
    </w:p>
    <w:p w:rsidR="00B62597" w:rsidRPr="00772D03" w:rsidP="009F52D5">
      <w:pPr>
        <w:pStyle w:val="PrimaryHeading"/>
      </w:pPr>
      <w:bookmarkStart w:id="0" w:name="OLE_LINK5"/>
      <w:bookmarkStart w:id="1" w:name="OLE_LINK3"/>
      <w:r>
        <w:t>Administration</w:t>
      </w:r>
      <w:r w:rsidR="00CC0472">
        <w:t xml:space="preserve"> (</w:t>
      </w:r>
      <w:r w:rsidR="00891552">
        <w:t>1</w:t>
      </w:r>
      <w:r w:rsidR="002B2F98">
        <w:t>:</w:t>
      </w:r>
      <w:r w:rsidR="008F5C26">
        <w:t>0</w:t>
      </w:r>
      <w:r w:rsidR="00CC0472">
        <w:t>0</w:t>
      </w:r>
      <w:r w:rsidR="00772D03">
        <w:t xml:space="preserve"> – </w:t>
      </w:r>
      <w:r>
        <w:t>1</w:t>
      </w:r>
      <w:r w:rsidRPr="000D73DD" w:rsidR="00CC0472">
        <w:t>:</w:t>
      </w:r>
      <w:r>
        <w:t>10</w:t>
      </w:r>
      <w:r w:rsidRPr="00B62597">
        <w:t>)</w:t>
      </w:r>
      <w:r w:rsidR="001F34DC">
        <w:t xml:space="preserve"> </w:t>
      </w:r>
    </w:p>
    <w:bookmarkEnd w:id="0"/>
    <w:bookmarkEnd w:id="1"/>
    <w:p w:rsidR="00020CB5" w:rsidRPr="00020CB5" w:rsidP="00AE221E">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934091" w:rsidRPr="00E73BDB" w:rsidP="00E73BDB">
      <w:pPr>
        <w:pStyle w:val="ListParagraph"/>
        <w:numPr>
          <w:ilvl w:val="0"/>
          <w:numId w:val="4"/>
        </w:numPr>
        <w:spacing w:after="200"/>
        <w:rPr>
          <w:rFonts w:ascii="Arial Narrow" w:hAnsi="Arial Narrow" w:cs="Calibri"/>
          <w:u w:val="single"/>
        </w:rPr>
      </w:pPr>
      <w:r w:rsidRPr="00E73BDB">
        <w:rPr>
          <w:rFonts w:ascii="Arial Narrow" w:hAnsi="Arial Narrow" w:cs="Calibri"/>
        </w:rPr>
        <w:t>Lisa Morelli will review the work plan for this issue</w:t>
      </w:r>
      <w:r w:rsidRPr="00E73BDB" w:rsidR="00A51140">
        <w:rPr>
          <w:rFonts w:ascii="Arial Narrow" w:hAnsi="Arial Narrow" w:cs="Calibri"/>
        </w:rPr>
        <w:t>.</w:t>
      </w:r>
      <w:r w:rsidRPr="00E73BDB" w:rsidR="0088383F">
        <w:rPr>
          <w:rFonts w:ascii="Arial Narrow" w:hAnsi="Arial Narrow" w:cs="Calibri"/>
        </w:rPr>
        <w:t xml:space="preserve"> </w:t>
      </w:r>
    </w:p>
    <w:p w:rsidR="00B3475E" w:rsidRPr="00E73BDB" w:rsidP="00E73BDB">
      <w:pPr>
        <w:pStyle w:val="PrimaryHeading"/>
      </w:pPr>
      <w:r>
        <w:t>Education (1:10 – 2:45)</w:t>
      </w:r>
    </w:p>
    <w:p w:rsidR="00D74504" w:rsidRPr="008829E1" w:rsidP="002C6BAA">
      <w:pPr>
        <w:pStyle w:val="ListParagraph"/>
        <w:numPr>
          <w:ilvl w:val="0"/>
          <w:numId w:val="4"/>
        </w:numPr>
        <w:rPr>
          <w:rFonts w:ascii="Arial Narrow" w:hAnsi="Arial Narrow" w:cs="Calibri"/>
          <w:bCs/>
          <w:u w:val="single"/>
        </w:rPr>
      </w:pPr>
      <w:r>
        <w:rPr>
          <w:rFonts w:ascii="Arial Narrow" w:hAnsi="Arial Narrow" w:cs="Calibri"/>
          <w:bCs/>
          <w:u w:val="single"/>
        </w:rPr>
        <w:t xml:space="preserve">Jurisdictional Boundaries around Co-Located Load </w:t>
      </w:r>
    </w:p>
    <w:p w:rsidR="00B3475E" w:rsidRPr="00EE7E20" w:rsidP="00B3475E">
      <w:pPr>
        <w:pStyle w:val="SecondaryHeading-Numbered"/>
        <w:numPr>
          <w:ilvl w:val="0"/>
          <w:numId w:val="0"/>
        </w:numPr>
        <w:spacing w:after="0"/>
        <w:ind w:left="720"/>
        <w:rPr>
          <w:szCs w:val="24"/>
        </w:rPr>
      </w:pPr>
      <w:r>
        <w:rPr>
          <w:rFonts w:eastAsiaTheme="minorHAnsi"/>
        </w:rPr>
        <w:t>Chen Lu will present PJM’s perspective on the federal and state jurisdictional boundaries as it applies to co-located load without service from the system.</w:t>
      </w:r>
    </w:p>
    <w:p w:rsidR="00B3475E" w:rsidP="00B3475E">
      <w:pPr>
        <w:pStyle w:val="SecondaryHeading-Numbered"/>
        <w:numPr>
          <w:ilvl w:val="0"/>
          <w:numId w:val="0"/>
        </w:numPr>
        <w:spacing w:after="0"/>
        <w:ind w:left="360" w:hanging="360"/>
        <w:rPr>
          <w:szCs w:val="24"/>
        </w:rPr>
      </w:pPr>
    </w:p>
    <w:p w:rsidR="00B3475E" w:rsidP="00B3475E">
      <w:pPr>
        <w:pStyle w:val="ListParagraph"/>
        <w:numPr>
          <w:ilvl w:val="0"/>
          <w:numId w:val="4"/>
        </w:numPr>
        <w:rPr>
          <w:rFonts w:ascii="Arial Narrow" w:hAnsi="Arial Narrow" w:cs="Calibri"/>
          <w:bCs/>
          <w:u w:val="single"/>
        </w:rPr>
      </w:pPr>
      <w:r>
        <w:rPr>
          <w:rFonts w:ascii="Arial Narrow" w:hAnsi="Arial Narrow" w:cs="Calibri"/>
          <w:bCs/>
          <w:u w:val="single"/>
        </w:rPr>
        <w:t xml:space="preserve">Comparison to </w:t>
      </w:r>
      <w:r w:rsidR="00E73BDB">
        <w:rPr>
          <w:rFonts w:ascii="Arial Narrow" w:hAnsi="Arial Narrow" w:cs="Calibri"/>
          <w:bCs/>
          <w:u w:val="single"/>
        </w:rPr>
        <w:t>Behind-the-meter Generation (BTMG)</w:t>
      </w:r>
    </w:p>
    <w:p w:rsidR="00B3475E" w:rsidRPr="00B3475E" w:rsidP="00B3475E">
      <w:pPr>
        <w:pStyle w:val="ListParagraph"/>
        <w:rPr>
          <w:rFonts w:ascii="Arial Narrow" w:hAnsi="Arial Narrow" w:cs="Calibri"/>
          <w:bCs/>
        </w:rPr>
      </w:pPr>
      <w:r w:rsidRPr="00B3475E">
        <w:rPr>
          <w:rFonts w:ascii="Arial Narrow" w:hAnsi="Arial Narrow" w:cs="Calibri"/>
          <w:bCs/>
        </w:rPr>
        <w:t>Tim</w:t>
      </w:r>
      <w:r w:rsidR="00E73BDB">
        <w:rPr>
          <w:rFonts w:ascii="Arial Narrow" w:hAnsi="Arial Narrow" w:cs="Calibri"/>
          <w:bCs/>
        </w:rPr>
        <w:t xml:space="preserve"> Horger will present </w:t>
      </w:r>
      <w:r w:rsidR="006024E8">
        <w:rPr>
          <w:rFonts w:ascii="Arial Narrow" w:hAnsi="Arial Narrow" w:cs="Calibri"/>
          <w:bCs/>
        </w:rPr>
        <w:t xml:space="preserve">an overview highlighting the parallels and differences </w:t>
      </w:r>
      <w:r w:rsidR="00E73BDB">
        <w:rPr>
          <w:rFonts w:ascii="Arial Narrow" w:hAnsi="Arial Narrow" w:cs="Calibri"/>
          <w:bCs/>
        </w:rPr>
        <w:t>between generation with co-located load</w:t>
      </w:r>
      <w:r w:rsidR="00B251B5">
        <w:rPr>
          <w:rFonts w:ascii="Arial Narrow" w:hAnsi="Arial Narrow" w:cs="Calibri"/>
          <w:bCs/>
        </w:rPr>
        <w:t xml:space="preserve"> without service from the system</w:t>
      </w:r>
      <w:r w:rsidR="00E73BDB">
        <w:rPr>
          <w:rFonts w:ascii="Arial Narrow" w:hAnsi="Arial Narrow" w:cs="Calibri"/>
          <w:bCs/>
        </w:rPr>
        <w:t xml:space="preserve"> and </w:t>
      </w:r>
      <w:r w:rsidR="00B251B5">
        <w:rPr>
          <w:rFonts w:ascii="Arial Narrow" w:hAnsi="Arial Narrow" w:cs="Calibri"/>
          <w:bCs/>
        </w:rPr>
        <w:t xml:space="preserve">load served by </w:t>
      </w:r>
      <w:r w:rsidR="00E73BDB">
        <w:rPr>
          <w:rFonts w:ascii="Arial Narrow" w:hAnsi="Arial Narrow" w:cs="Calibri"/>
          <w:bCs/>
        </w:rPr>
        <w:t>BTMG.</w:t>
      </w:r>
    </w:p>
    <w:p w:rsidR="00B3475E" w:rsidP="00B3475E">
      <w:pPr>
        <w:pStyle w:val="ListParagraph"/>
        <w:rPr>
          <w:rFonts w:ascii="Arial Narrow" w:hAnsi="Arial Narrow" w:cs="Calibri"/>
          <w:bCs/>
          <w:u w:val="single"/>
        </w:rPr>
      </w:pPr>
    </w:p>
    <w:p w:rsidR="00B3475E" w:rsidP="00B3475E">
      <w:pPr>
        <w:pStyle w:val="ListParagraph"/>
        <w:numPr>
          <w:ilvl w:val="0"/>
          <w:numId w:val="4"/>
        </w:numPr>
        <w:rPr>
          <w:rFonts w:ascii="Arial Narrow" w:hAnsi="Arial Narrow" w:cs="Calibri"/>
          <w:bCs/>
          <w:u w:val="single"/>
        </w:rPr>
      </w:pPr>
      <w:r>
        <w:rPr>
          <w:rFonts w:ascii="Arial Narrow" w:hAnsi="Arial Narrow" w:cs="Calibri"/>
          <w:bCs/>
          <w:u w:val="single"/>
        </w:rPr>
        <w:t xml:space="preserve">Impacts </w:t>
      </w:r>
      <w:r w:rsidR="006024E8">
        <w:rPr>
          <w:rFonts w:ascii="Arial Narrow" w:hAnsi="Arial Narrow" w:cs="Calibri"/>
          <w:bCs/>
          <w:u w:val="single"/>
        </w:rPr>
        <w:t>of Addition of Co-Located Load on</w:t>
      </w:r>
      <w:r>
        <w:rPr>
          <w:rFonts w:ascii="Arial Narrow" w:hAnsi="Arial Narrow" w:cs="Calibri"/>
          <w:bCs/>
          <w:u w:val="single"/>
        </w:rPr>
        <w:t xml:space="preserve"> Capacity and Energy</w:t>
      </w:r>
      <w:r w:rsidR="006024E8">
        <w:rPr>
          <w:rFonts w:ascii="Arial Narrow" w:hAnsi="Arial Narrow" w:cs="Calibri"/>
          <w:bCs/>
          <w:u w:val="single"/>
        </w:rPr>
        <w:t xml:space="preserve"> Prices</w:t>
      </w:r>
    </w:p>
    <w:p w:rsidR="00E73BDB" w:rsidP="00B3475E">
      <w:pPr>
        <w:pStyle w:val="ListParagraph"/>
        <w:rPr>
          <w:rFonts w:ascii="Arial Narrow" w:hAnsi="Arial Narrow" w:cs="Calibri"/>
          <w:bCs/>
        </w:rPr>
      </w:pPr>
      <w:r w:rsidRPr="00B3475E">
        <w:rPr>
          <w:rFonts w:ascii="Arial Narrow" w:hAnsi="Arial Narrow" w:cs="Calibri"/>
          <w:bCs/>
        </w:rPr>
        <w:t>Jef</w:t>
      </w:r>
      <w:r>
        <w:rPr>
          <w:rFonts w:ascii="Arial Narrow" w:hAnsi="Arial Narrow" w:cs="Calibri"/>
          <w:bCs/>
        </w:rPr>
        <w:t xml:space="preserve">f Bastian will </w:t>
      </w:r>
      <w:r w:rsidR="007C7394">
        <w:rPr>
          <w:rFonts w:ascii="Arial Narrow" w:hAnsi="Arial Narrow" w:cs="Calibri"/>
          <w:bCs/>
        </w:rPr>
        <w:t>present a refresher on</w:t>
      </w:r>
      <w:r w:rsidR="00AA4D60">
        <w:rPr>
          <w:rFonts w:ascii="Arial Narrow" w:hAnsi="Arial Narrow" w:cs="Calibri"/>
          <w:bCs/>
        </w:rPr>
        <w:t xml:space="preserve"> the</w:t>
      </w:r>
      <w:r w:rsidR="006024E8">
        <w:rPr>
          <w:rFonts w:ascii="Arial Narrow" w:hAnsi="Arial Narrow" w:cs="Calibri"/>
          <w:bCs/>
        </w:rPr>
        <w:t xml:space="preserve"> </w:t>
      </w:r>
      <w:r w:rsidR="007C7394">
        <w:rPr>
          <w:rFonts w:ascii="Arial Narrow" w:hAnsi="Arial Narrow" w:cs="Calibri"/>
          <w:bCs/>
        </w:rPr>
        <w:t xml:space="preserve">rules around BTMG as they </w:t>
      </w:r>
      <w:r w:rsidR="007C7394">
        <w:rPr>
          <w:rFonts w:ascii="Arial Narrow" w:hAnsi="Arial Narrow" w:cs="Calibri"/>
          <w:bCs/>
        </w:rPr>
        <w:t>are applied</w:t>
      </w:r>
      <w:r w:rsidR="007C7394">
        <w:rPr>
          <w:rFonts w:ascii="Arial Narrow" w:hAnsi="Arial Narrow" w:cs="Calibri"/>
          <w:bCs/>
        </w:rPr>
        <w:t xml:space="preserve"> to co-located load and the capacity value of the resources serving that load. He will also revisit material </w:t>
      </w:r>
      <w:r w:rsidR="006024E8">
        <w:rPr>
          <w:rFonts w:ascii="Arial Narrow" w:hAnsi="Arial Narrow" w:cs="Calibri"/>
          <w:bCs/>
        </w:rPr>
        <w:t>outlining the directional impacts of the addition of co-located load on capacity and energy prices.</w:t>
      </w:r>
    </w:p>
    <w:p w:rsidR="00E73BDB" w:rsidP="00B3475E">
      <w:pPr>
        <w:pStyle w:val="ListParagraph"/>
        <w:rPr>
          <w:rFonts w:ascii="Arial Narrow" w:hAnsi="Arial Narrow" w:cs="Calibri"/>
          <w:bCs/>
        </w:rPr>
      </w:pPr>
    </w:p>
    <w:p w:rsidR="00B3475E" w:rsidRPr="00E73BDB" w:rsidP="00E73BDB">
      <w:pPr>
        <w:pStyle w:val="PrimaryHeading"/>
      </w:pPr>
      <w:r>
        <w:t>Consensus-based Issue Resolution (2:45 – 4:00)</w:t>
      </w:r>
    </w:p>
    <w:p w:rsidR="00192035" w:rsidP="00192035">
      <w:pPr>
        <w:pStyle w:val="ListParagraph"/>
        <w:numPr>
          <w:ilvl w:val="0"/>
          <w:numId w:val="4"/>
        </w:numPr>
        <w:rPr>
          <w:rFonts w:ascii="Arial Narrow" w:hAnsi="Arial Narrow" w:cs="Calibri"/>
          <w:bCs/>
          <w:u w:val="single"/>
        </w:rPr>
      </w:pPr>
      <w:r>
        <w:rPr>
          <w:rFonts w:ascii="Arial Narrow" w:hAnsi="Arial Narrow" w:cs="Calibri"/>
          <w:bCs/>
          <w:u w:val="single"/>
        </w:rPr>
        <w:t xml:space="preserve">IMM Proposal Review </w:t>
      </w:r>
    </w:p>
    <w:p w:rsidR="00B3475E" w:rsidRPr="00192035" w:rsidP="00192035">
      <w:pPr>
        <w:pStyle w:val="ListParagraph"/>
        <w:rPr>
          <w:rFonts w:ascii="Arial Narrow" w:hAnsi="Arial Narrow" w:cs="Calibri"/>
          <w:bCs/>
        </w:rPr>
      </w:pPr>
      <w:r w:rsidRPr="00192035">
        <w:rPr>
          <w:rFonts w:ascii="Arial Narrow" w:hAnsi="Arial Narrow" w:cs="Calibri"/>
          <w:bCs/>
        </w:rPr>
        <w:t>Joe Bowring will review the IMM’s proposal</w:t>
      </w:r>
    </w:p>
    <w:p w:rsidR="00B3475E" w:rsidP="00891552">
      <w:pPr>
        <w:pStyle w:val="SecondaryHeading-Numbered"/>
        <w:numPr>
          <w:ilvl w:val="0"/>
          <w:numId w:val="0"/>
        </w:numPr>
        <w:spacing w:after="0"/>
        <w:rPr>
          <w:szCs w:val="24"/>
        </w:rPr>
      </w:pPr>
    </w:p>
    <w:p w:rsidR="00B3475E" w:rsidP="00B3475E">
      <w:pPr>
        <w:pStyle w:val="ListParagraph"/>
        <w:numPr>
          <w:ilvl w:val="0"/>
          <w:numId w:val="4"/>
        </w:numPr>
        <w:rPr>
          <w:rFonts w:ascii="Arial Narrow" w:hAnsi="Arial Narrow" w:cs="Calibri"/>
          <w:bCs/>
          <w:u w:val="single"/>
        </w:rPr>
      </w:pPr>
      <w:r>
        <w:rPr>
          <w:rFonts w:ascii="Arial Narrow" w:hAnsi="Arial Narrow" w:cs="Calibri"/>
          <w:bCs/>
          <w:u w:val="single"/>
        </w:rPr>
        <w:t>Consensus-based Issue Resolution (CBIR)</w:t>
      </w:r>
    </w:p>
    <w:p w:rsidR="00B3475E" w:rsidRPr="00E73BDB" w:rsidP="00E73BDB">
      <w:pPr>
        <w:pStyle w:val="ListParagraph"/>
        <w:numPr>
          <w:ilvl w:val="1"/>
          <w:numId w:val="4"/>
        </w:numPr>
        <w:rPr>
          <w:rFonts w:ascii="Arial Narrow" w:hAnsi="Arial Narrow" w:cs="Calibri"/>
          <w:bCs/>
        </w:rPr>
      </w:pPr>
      <w:r w:rsidRPr="00B3475E">
        <w:rPr>
          <w:rFonts w:ascii="Arial Narrow" w:hAnsi="Arial Narrow" w:cs="Calibri"/>
          <w:bCs/>
        </w:rPr>
        <w:t>Lisa Morelli will facilitate a discussion to review</w:t>
      </w:r>
      <w:r w:rsidR="006024E8">
        <w:rPr>
          <w:rFonts w:ascii="Arial Narrow" w:hAnsi="Arial Narrow" w:cs="Calibri"/>
          <w:bCs/>
        </w:rPr>
        <w:t xml:space="preserve">, </w:t>
      </w:r>
      <w:r w:rsidRPr="00B3475E" w:rsidR="006024E8">
        <w:rPr>
          <w:rFonts w:ascii="Arial Narrow" w:hAnsi="Arial Narrow" w:cs="Calibri"/>
          <w:bCs/>
        </w:rPr>
        <w:t>further refine and add to</w:t>
      </w:r>
      <w:r w:rsidRPr="00B3475E">
        <w:rPr>
          <w:rFonts w:ascii="Arial Narrow" w:hAnsi="Arial Narrow" w:cs="Calibri"/>
          <w:bCs/>
        </w:rPr>
        <w:t xml:space="preserve"> the interests that </w:t>
      </w:r>
      <w:r w:rsidRPr="00B3475E">
        <w:rPr>
          <w:rFonts w:ascii="Arial Narrow" w:hAnsi="Arial Narrow" w:cs="Calibri"/>
          <w:bCs/>
        </w:rPr>
        <w:t>were previously identified</w:t>
      </w:r>
      <w:r w:rsidRPr="00B3475E">
        <w:rPr>
          <w:rFonts w:ascii="Arial Narrow" w:hAnsi="Arial Narrow" w:cs="Calibri"/>
          <w:bCs/>
        </w:rPr>
        <w:t xml:space="preserve"> for this issue.</w:t>
      </w:r>
    </w:p>
    <w:p w:rsidR="00B3475E" w:rsidP="00E73BDB">
      <w:pPr>
        <w:pStyle w:val="SecondaryHeading-Numbered"/>
        <w:numPr>
          <w:ilvl w:val="1"/>
          <w:numId w:val="4"/>
        </w:numPr>
        <w:spacing w:after="0"/>
        <w:rPr>
          <w:rFonts w:eastAsiaTheme="minorHAnsi"/>
        </w:rPr>
      </w:pPr>
      <w:r w:rsidRPr="00704DEC">
        <w:rPr>
          <w:rFonts w:eastAsiaTheme="minorHAnsi"/>
        </w:rPr>
        <w:t>Lisa Morelli will</w:t>
      </w:r>
      <w:r w:rsidRPr="00051935">
        <w:t xml:space="preserve"> </w:t>
      </w:r>
      <w:r w:rsidRPr="00704DEC">
        <w:rPr>
          <w:rFonts w:eastAsiaTheme="minorHAnsi"/>
        </w:rPr>
        <w:t xml:space="preserve">facilitate a discussion to </w:t>
      </w:r>
      <w:r>
        <w:rPr>
          <w:rFonts w:eastAsiaTheme="minorHAnsi"/>
        </w:rPr>
        <w:t>review</w:t>
      </w:r>
      <w:r w:rsidRPr="00704DEC">
        <w:rPr>
          <w:rFonts w:eastAsiaTheme="minorHAnsi"/>
        </w:rPr>
        <w:t xml:space="preserve"> </w:t>
      </w:r>
      <w:r>
        <w:rPr>
          <w:rFonts w:eastAsiaTheme="minorHAnsi"/>
        </w:rPr>
        <w:t>pac</w:t>
      </w:r>
      <w:bookmarkStart w:id="2" w:name="_GoBack"/>
      <w:bookmarkEnd w:id="2"/>
      <w:r>
        <w:rPr>
          <w:rFonts w:eastAsiaTheme="minorHAnsi"/>
        </w:rPr>
        <w:t>kages</w:t>
      </w:r>
      <w:r w:rsidRPr="00704DEC">
        <w:rPr>
          <w:rFonts w:eastAsiaTheme="minorHAnsi"/>
        </w:rPr>
        <w:t xml:space="preserve"> for the Capacity Offer Opportunities for Generation with Co-Located Load matrix. Additional packages </w:t>
      </w:r>
      <w:r w:rsidRPr="00704DEC">
        <w:rPr>
          <w:rFonts w:eastAsiaTheme="minorHAnsi"/>
        </w:rPr>
        <w:t>can be provided</w:t>
      </w:r>
      <w:r w:rsidRPr="00704DEC">
        <w:rPr>
          <w:rFonts w:eastAsiaTheme="minorHAnsi"/>
        </w:rPr>
        <w:t xml:space="preserve"> in advance of the meeting or during the meeting.</w:t>
      </w:r>
    </w:p>
    <w:p w:rsidR="00882601" w:rsidP="00DD4053">
      <w:pPr>
        <w:spacing w:after="200" w:line="276" w:lineRule="auto"/>
        <w:rPr>
          <w:sz w:val="18"/>
          <w:szCs w:val="18"/>
        </w:rPr>
      </w:pPr>
    </w:p>
    <w:p w:rsidR="00E27FB0" w:rsidP="00DD4053">
      <w:pPr>
        <w:spacing w:after="200" w:line="276" w:lineRule="auto"/>
        <w:rPr>
          <w:sz w:val="18"/>
          <w:szCs w:val="18"/>
        </w:rPr>
      </w:pPr>
    </w:p>
    <w:p w:rsidR="00E27FB0" w:rsidP="00DD4053">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rsidTr="00AF02E8">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pPr>
              <w:pStyle w:val="tableheading"/>
              <w:jc w:val="left"/>
              <w:rPr>
                <w:b/>
                <w:i w:val="0"/>
              </w:rPr>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rsidTr="00AF02E8">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pPr>
              <w:pStyle w:val="DisclaimerHeading"/>
              <w:jc w:val="center"/>
              <w:rPr>
                <w:color w:val="FFFFFF" w:themeColor="background1"/>
                <w:sz w:val="19"/>
                <w:szCs w:val="19"/>
              </w:rPr>
            </w:pPr>
            <w:r w:rsidRPr="00C10A93">
              <w:rPr>
                <w:color w:val="FFFFFF" w:themeColor="background1"/>
                <w:sz w:val="19"/>
                <w:szCs w:val="19"/>
              </w:rPr>
              <w:t>4 p.m.</w:t>
            </w:r>
          </w:p>
        </w:tc>
      </w:tr>
      <w:tr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B3475E">
            <w:pPr>
              <w:pStyle w:val="DisclaimerHeading"/>
              <w:spacing w:before="40" w:after="40" w:line="220" w:lineRule="exact"/>
              <w:rPr>
                <w:b w:val="0"/>
                <w:i w:val="0"/>
                <w:color w:val="auto"/>
                <w:sz w:val="18"/>
                <w:szCs w:val="18"/>
              </w:rPr>
            </w:pPr>
            <w:r>
              <w:rPr>
                <w:b w:val="0"/>
                <w:i w:val="0"/>
                <w:color w:val="auto"/>
                <w:sz w:val="18"/>
                <w:szCs w:val="18"/>
              </w:rPr>
              <w:t xml:space="preserve">November </w:t>
            </w:r>
            <w:r w:rsidR="00B3475E">
              <w:rPr>
                <w:b w:val="0"/>
                <w:i w:val="0"/>
                <w:color w:val="auto"/>
                <w:sz w:val="18"/>
                <w:szCs w:val="18"/>
              </w:rPr>
              <w:t>17</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B3475E">
            <w:pPr>
              <w:pStyle w:val="AttendeesList"/>
              <w:spacing w:before="40" w:after="40" w:line="220" w:lineRule="exact"/>
              <w:rPr>
                <w:szCs w:val="18"/>
              </w:rPr>
            </w:pPr>
            <w:r w:rsidRPr="00C10A93">
              <w:rPr>
                <w:szCs w:val="18"/>
              </w:rPr>
              <w:t>WebEx</w:t>
            </w:r>
            <w:r>
              <w:rPr>
                <w:szCs w:val="18"/>
              </w:rPr>
              <w:t xml:space="preserve"> </w:t>
            </w:r>
            <w:r w:rsidR="00E73BDB">
              <w:rPr>
                <w:szCs w:val="18"/>
              </w:rPr>
              <w:t>Only</w:t>
            </w:r>
          </w:p>
        </w:tc>
        <w:tc>
          <w:tcPr>
            <w:tcW w:w="1816" w:type="dxa"/>
            <w:tcBorders>
              <w:top w:val="single" w:sz="4" w:space="0" w:color="auto"/>
              <w:left w:val="single" w:sz="4" w:space="0" w:color="auto"/>
              <w:bottom w:val="single" w:sz="4" w:space="0" w:color="auto"/>
              <w:right w:val="single" w:sz="4" w:space="0" w:color="auto"/>
            </w:tcBorders>
          </w:tcPr>
          <w:p w:rsidR="003E2A50" w:rsidP="00AF02E8">
            <w:pPr>
              <w:pStyle w:val="DisclaimerHeading"/>
              <w:spacing w:before="40" w:after="40" w:line="220" w:lineRule="exact"/>
              <w:jc w:val="center"/>
              <w:rPr>
                <w:b w:val="0"/>
                <w:color w:val="auto"/>
                <w:sz w:val="18"/>
                <w:szCs w:val="18"/>
              </w:rPr>
            </w:pPr>
            <w:r>
              <w:rPr>
                <w:b w:val="0"/>
                <w:color w:val="auto"/>
                <w:sz w:val="18"/>
                <w:szCs w:val="18"/>
              </w:rPr>
              <w:t>November 8</w:t>
            </w:r>
          </w:p>
        </w:tc>
        <w:tc>
          <w:tcPr>
            <w:tcW w:w="1534" w:type="dxa"/>
            <w:tcBorders>
              <w:top w:val="single" w:sz="4" w:space="0" w:color="auto"/>
              <w:left w:val="single" w:sz="4" w:space="0" w:color="auto"/>
              <w:bottom w:val="single" w:sz="4" w:space="0" w:color="auto"/>
              <w:right w:val="single" w:sz="4" w:space="0" w:color="auto"/>
            </w:tcBorders>
          </w:tcPr>
          <w:p w:rsidR="003E2A50" w:rsidP="00AF02E8">
            <w:pPr>
              <w:pStyle w:val="DisclaimerHeading"/>
              <w:spacing w:before="40" w:after="40" w:line="220" w:lineRule="exact"/>
              <w:jc w:val="center"/>
              <w:rPr>
                <w:b w:val="0"/>
                <w:color w:val="auto"/>
                <w:sz w:val="18"/>
                <w:szCs w:val="18"/>
              </w:rPr>
            </w:pPr>
            <w:r>
              <w:rPr>
                <w:b w:val="0"/>
                <w:color w:val="auto"/>
                <w:sz w:val="18"/>
                <w:szCs w:val="18"/>
              </w:rPr>
              <w:t>November 10</w:t>
            </w:r>
          </w:p>
        </w:tc>
      </w:tr>
    </w:tbl>
    <w:p w:rsidR="00CC0472" w:rsidP="00CC0472">
      <w:pPr>
        <w:pStyle w:val="Author"/>
        <w:rPr>
          <w:sz w:val="18"/>
          <w:szCs w:val="18"/>
        </w:rPr>
      </w:pPr>
      <w:r w:rsidRPr="00FE2AF8">
        <w:rPr>
          <w:sz w:val="18"/>
          <w:szCs w:val="18"/>
        </w:rPr>
        <w:t xml:space="preserve">Author: </w:t>
      </w:r>
      <w:r w:rsidR="00D02CE3">
        <w:rPr>
          <w:sz w:val="18"/>
          <w:szCs w:val="18"/>
        </w:rPr>
        <w:t>Amanda Martin</w:t>
      </w:r>
    </w:p>
    <w:p w:rsidR="003E2A50" w:rsidP="00337321">
      <w:pPr>
        <w:pStyle w:val="Author"/>
      </w:pPr>
    </w:p>
    <w:p w:rsidR="00B62597" w:rsidRPr="00B62597" w:rsidP="00DB29E9">
      <w:pPr>
        <w:pStyle w:val="DisclaimerHeading"/>
      </w:pPr>
      <w:r>
        <w:t>Anti</w:t>
      </w:r>
      <w:r w:rsidRPr="00B62597">
        <w:t>trust:</w:t>
      </w:r>
    </w:p>
    <w:p w:rsidR="00B62597" w:rsidRPr="00B62597" w:rsidP="00491490">
      <w:pPr>
        <w:pStyle w:val="DisclaimerBodyCopy"/>
      </w:pPr>
      <w:r w:rsidRPr="00B62597">
        <w:t xml:space="preserve">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w:t>
      </w:r>
      <w:r w:rsidRPr="00B62597">
        <w:t>conversation still</w:t>
      </w:r>
      <w:r w:rsidRPr="00B62597">
        <w:t xml:space="preserve"> persists, parties will be asked to leave the meeting or the meeting will be adjourned.</w:t>
      </w:r>
    </w:p>
    <w:p w:rsidR="00A736B6" w:rsidP="00337321">
      <w:pPr>
        <w:pStyle w:val="DisclosureTitle"/>
      </w:pPr>
    </w:p>
    <w:p w:rsidR="00B62597" w:rsidRPr="00B62597" w:rsidP="00337321">
      <w:pPr>
        <w:pStyle w:val="DisclosureTitle"/>
      </w:pPr>
      <w:r w:rsidRPr="00B62597">
        <w:t>Code of Conduct:</w:t>
      </w:r>
    </w:p>
    <w:p w:rsidR="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5F0DC4" w:rsidRPr="00B62597" w:rsidP="00337321">
      <w:pPr>
        <w:pStyle w:val="DisclosureBody"/>
      </w:pPr>
    </w:p>
    <w:p w:rsidR="00B62597" w:rsidRPr="00B62597" w:rsidP="00337321">
      <w:pPr>
        <w:pStyle w:val="DisclosureTitle"/>
      </w:pPr>
      <w:r w:rsidRPr="00B62597">
        <w:t xml:space="preserve">Public Meetings/Media Participation: </w:t>
      </w:r>
    </w:p>
    <w:p w:rsidR="00DE34CF" w:rsidP="00337321">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r w:rsidRPr="00B62597">
        <w:t>point</w:t>
      </w:r>
      <w:r w:rsidRPr="00B62597">
        <w:t xml:space="preserve"> they join a meeting already in progress. Members of the Media </w:t>
      </w:r>
      <w:r w:rsidRPr="00B62597">
        <w:t>are reminded</w:t>
      </w:r>
      <w:r w:rsidRPr="00B62597">
        <w:t xml:space="preserve"> that speakers at PJM meetings cannot be quoted without explicit permission from the speaker. PJM Members </w:t>
      </w:r>
      <w:r w:rsidRPr="00B62597">
        <w:t>are reminded</w:t>
      </w:r>
      <w:r w:rsidRPr="00B62597">
        <w:t xml:space="preserve"> that "detailed transcriptional meeting notes" and white board notes from "brainstorming sessions" shall not be disseminated. Stakeholders </w:t>
      </w:r>
      <w:r w:rsidRPr="00B62597">
        <w:t>are also not allowed</w:t>
      </w:r>
      <w:r w:rsidRPr="00B62597">
        <w:t xml:space="preserve">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pPr>
        <w:pStyle w:val="DisclaimerHeading"/>
        <w:spacing w:before="240"/>
      </w:pPr>
      <w:r w:rsidRPr="00A93B09">
        <w:t xml:space="preserve"> </w:t>
      </w:r>
      <w:r>
        <w:t>Participant Identification in WebEx:</w:t>
      </w:r>
    </w:p>
    <w:p w:rsidR="00A93B09" w:rsidP="00A93B09">
      <w:pPr>
        <w:pStyle w:val="DisclaimerBodyCopy"/>
      </w:pPr>
      <w:r>
        <w:t>When logging into the WebEx desktop client, please enter your real first and last name as well as a valid email address. Be sure to select the “call me” option.</w:t>
      </w:r>
    </w:p>
    <w:p w:rsidR="008421BC" w:rsidP="00A93B09">
      <w:pPr>
        <w:pStyle w:val="DisclaimerBodyCopy"/>
      </w:pPr>
      <w:r>
        <w:t xml:space="preserve">PJM support staff continuously monitors WebEx connections during stakeholder meetings. Anonymous users or those using false usernames or emails </w:t>
      </w:r>
      <w:r>
        <w:t>will be dropped</w:t>
      </w:r>
      <w:r>
        <w:t xml:space="preserve"> from the teleconference.</w:t>
      </w:r>
    </w:p>
    <w:p w:rsidR="001573D1" w:rsidP="00A93B09">
      <w:pPr>
        <w:pStyle w:val="DisclaimerBodyCopy"/>
      </w:pPr>
    </w:p>
    <w:p w:rsidR="00E73BDB" w:rsidP="00E73BDB">
      <w:pPr>
        <w:pStyle w:val="DisclosureBody"/>
      </w:pPr>
    </w:p>
    <w:p w:rsidR="00E73BDB" w:rsidP="00E73BDB">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5943600" cy="983615"/>
                    </a:xfrm>
                    <a:prstGeom prst="rect">
                      <a:avLst/>
                    </a:prstGeom>
                  </pic:spPr>
                </pic:pic>
              </a:graphicData>
            </a:graphic>
          </wp:inline>
        </w:drawing>
      </w:r>
    </w:p>
    <w:p w:rsidR="00E73BDB" w:rsidP="00E73BDB">
      <w:pPr>
        <w:pStyle w:val="DisclaimerHeading"/>
      </w:pPr>
    </w:p>
    <w:p w:rsidR="00E73BDB" w:rsidRPr="009C15C4" w:rsidP="00E73BDB">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7"/>
                    <a:stretch>
                      <a:fillRect/>
                    </a:stretch>
                  </pic:blipFill>
                  <pic:spPr>
                    <a:xfrm>
                      <a:off x="0" y="0"/>
                      <a:ext cx="5943600" cy="1217930"/>
                    </a:xfrm>
                    <a:prstGeom prst="rect">
                      <a:avLst/>
                    </a:prstGeom>
                  </pic:spPr>
                </pic:pic>
              </a:graphicData>
            </a:graphic>
          </wp:inline>
        </w:drawing>
      </w:r>
    </w:p>
    <w:p w:rsidR="00E73BDB" w:rsidRPr="009C15C4" w:rsidP="00E73BDB"/>
    <w:p w:rsidR="0057441E" w:rsidRPr="00B3475E" w:rsidP="00491490">
      <w:pPr>
        <w:pStyle w:val="DisclaimerHeading"/>
        <w:rPr>
          <w:color w:val="FF0000"/>
          <w:sz w:val="24"/>
        </w:rPr>
      </w:pPr>
    </w:p>
    <w:sectPr w:rsidSect="00F15DE2">
      <w:headerReference w:type="default" r:id="rId8"/>
      <w:footerReference w:type="even" r:id="rId9"/>
      <w:footerReference w:type="default" r:id="rId10"/>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03C08953-DBE7-4A69-8D3D-0DAF34D4DF92}"/>
    <w:embedBold r:id="rId2" w:fontKey="{5E505740-B6B1-43DA-95BF-E177BF3C2622}"/>
  </w:font>
  <w:font w:name="Calibri">
    <w:panose1 w:val="020F0502020204030204"/>
    <w:charset w:val="00"/>
    <w:family w:val="swiss"/>
    <w:pitch w:val="variable"/>
    <w:sig w:usb0="E4002EFF" w:usb1="C000247B" w:usb2="00000009" w:usb3="00000000" w:csb0="000001FF" w:csb1="00000000"/>
    <w:embedRegular r:id="rId3" w:fontKey="{D51858C3-4956-42F1-A17D-4418B8A59E92}"/>
    <w:embedBold r:id="rId4" w:fontKey="{B87C2E0F-2A6D-44B8-8B89-338D2CB9654B}"/>
    <w:embedItalic r:id="rId5" w:fontKey="{D43C339D-D639-4FA9-84F2-5F7056AEF1A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6" w:fontKey="{D2845E45-33A0-4BE3-9446-4C9F00A00B75}"/>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845EB719-4111-4B72-BBA5-FF6B6B3D29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192035">
      <w:rPr>
        <w:rStyle w:val="PageNumber"/>
        <w:noProof/>
      </w:rPr>
      <w:t>1</w:t>
    </w:r>
    <w:r>
      <w:rPr>
        <w:rStyle w:val="PageNumber"/>
      </w:rPr>
      <w:fldChar w:fldCharType="end"/>
    </w:r>
  </w:p>
  <w:bookmarkStart w:id="3" w:name="OLE_LINK1"/>
  <w:p w:rsidR="00FF1EC2"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pPr>
      <w:pStyle w:val="PostingDate"/>
      <w:ind w:right="-990"/>
      <w:rPr>
        <w:color w:val="FF0000"/>
      </w:rPr>
    </w:pP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805C0A"/>
    <w:multiLevelType w:val="hybridMultilevel"/>
    <w:tmpl w:val="609CDE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6B19B7"/>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0401EBF"/>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173A31CD"/>
    <w:multiLevelType w:val="hybridMultilevel"/>
    <w:tmpl w:val="8B8A8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F92A0C"/>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E8B7A1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21712620"/>
    <w:multiLevelType w:val="hybridMultilevel"/>
    <w:tmpl w:val="A34C2D1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19214D2"/>
    <w:multiLevelType w:val="hybridMultilevel"/>
    <w:tmpl w:val="D5BE5E3E"/>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0">
    <w:nsid w:val="22C76F55"/>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24877AF3"/>
    <w:multiLevelType w:val="hybridMultilevel"/>
    <w:tmpl w:val="2D847A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260C536F"/>
    <w:multiLevelType w:val="hybridMultilevel"/>
    <w:tmpl w:val="41246B7A"/>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nsid w:val="2684432B"/>
    <w:multiLevelType w:val="hybridMultilevel"/>
    <w:tmpl w:val="9E8A8B1C"/>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B02668"/>
    <w:multiLevelType w:val="hybridMultilevel"/>
    <w:tmpl w:val="6E5ADF3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D4E3CD1"/>
    <w:multiLevelType w:val="multilevel"/>
    <w:tmpl w:val="D1F8C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0D066FD"/>
    <w:multiLevelType w:val="multilevel"/>
    <w:tmpl w:val="858A97C2"/>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19">
    <w:nsid w:val="343E742B"/>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3A534A2A"/>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3C4F6DED"/>
    <w:multiLevelType w:val="hybridMultilevel"/>
    <w:tmpl w:val="CC4E730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3C7D5700"/>
    <w:multiLevelType w:val="hybridMultilevel"/>
    <w:tmpl w:val="B8F0782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nsid w:val="3C9D10C4"/>
    <w:multiLevelType w:val="multilevel"/>
    <w:tmpl w:val="46324D80"/>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3DD2694B"/>
    <w:multiLevelType w:val="hybridMultilevel"/>
    <w:tmpl w:val="E3F00B5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3EAB6066"/>
    <w:multiLevelType w:val="hybridMultilevel"/>
    <w:tmpl w:val="08B422E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3ECD0763"/>
    <w:multiLevelType w:val="multilevel"/>
    <w:tmpl w:val="0D46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0BC3A1B"/>
    <w:multiLevelType w:val="multilevel"/>
    <w:tmpl w:val="96DA9490"/>
    <w:lvl w:ilvl="0">
      <w:start w:val="2"/>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nsid w:val="424B765B"/>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427D08EC"/>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43637E8A"/>
    <w:multiLevelType w:val="hybridMultilevel"/>
    <w:tmpl w:val="AF90A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75D0721"/>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nsid w:val="49087F07"/>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4AEE4573"/>
    <w:multiLevelType w:val="hybridMultilevel"/>
    <w:tmpl w:val="8A28A754"/>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4">
    <w:nsid w:val="4CAA4C51"/>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nsid w:val="50535888"/>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3191B07"/>
    <w:multiLevelType w:val="hybridMultilevel"/>
    <w:tmpl w:val="29AE682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7">
    <w:nsid w:val="570C2ED5"/>
    <w:multiLevelType w:val="hybridMultilevel"/>
    <w:tmpl w:val="B052DA88"/>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8">
    <w:nsid w:val="5A2B71C8"/>
    <w:multiLevelType w:val="multilevel"/>
    <w:tmpl w:val="AAE2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C1F5668"/>
    <w:multiLevelType w:val="hybridMultilevel"/>
    <w:tmpl w:val="D2D6D6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5C7A0FB7"/>
    <w:multiLevelType w:val="hybridMultilevel"/>
    <w:tmpl w:val="38B87290"/>
    <w:lvl w:ilvl="0">
      <w:start w:val="8"/>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1">
    <w:nsid w:val="69911D66"/>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AAE5C13"/>
    <w:multiLevelType w:val="hybridMultilevel"/>
    <w:tmpl w:val="3D289E3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3">
    <w:nsid w:val="706E74EA"/>
    <w:multiLevelType w:val="multilevel"/>
    <w:tmpl w:val="13E2275A"/>
    <w:lvl w:ilvl="0">
      <w:start w:val="2"/>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72545DFC"/>
    <w:multiLevelType w:val="hybridMultilevel"/>
    <w:tmpl w:val="B60449B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5">
    <w:nsid w:val="7C56388D"/>
    <w:multiLevelType w:val="hybridMultilevel"/>
    <w:tmpl w:val="D4BA6934"/>
    <w:lvl w:ilvl="0">
      <w:start w:val="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2"/>
  </w:num>
  <w:num w:numId="2">
    <w:abstractNumId w:val="18"/>
  </w:num>
  <w:num w:numId="3">
    <w:abstractNumId w:val="14"/>
  </w:num>
  <w:num w:numId="4">
    <w:abstractNumId w:val="23"/>
  </w:num>
  <w:num w:numId="5">
    <w:abstractNumId w:val="19"/>
  </w:num>
  <w:num w:numId="6">
    <w:abstractNumId w:val="24"/>
  </w:num>
  <w:num w:numId="7">
    <w:abstractNumId w:val="20"/>
  </w:num>
  <w:num w:numId="8">
    <w:abstractNumId w:val="31"/>
  </w:num>
  <w:num w:numId="9">
    <w:abstractNumId w:val="41"/>
  </w:num>
  <w:num w:numId="10">
    <w:abstractNumId w:val="35"/>
  </w:num>
  <w:num w:numId="11">
    <w:abstractNumId w:val="40"/>
  </w:num>
  <w:num w:numId="12">
    <w:abstractNumId w:val="4"/>
  </w:num>
  <w:num w:numId="13">
    <w:abstractNumId w:val="38"/>
    <w:lvlOverride w:ilvl="0">
      <w:startOverride w:val="1"/>
    </w:lvlOverride>
  </w:num>
  <w:num w:numId="14">
    <w:abstractNumId w:val="32"/>
  </w:num>
  <w:num w:numId="15">
    <w:abstractNumId w:val="34"/>
  </w:num>
  <w:num w:numId="16">
    <w:abstractNumId w:val="29"/>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26"/>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42"/>
  </w:num>
  <w:num w:numId="23">
    <w:abstractNumId w:val="1"/>
  </w:num>
  <w:num w:numId="24">
    <w:abstractNumId w:val="15"/>
  </w:num>
  <w:num w:numId="25">
    <w:abstractNumId w:val="39"/>
  </w:num>
  <w:num w:numId="26">
    <w:abstractNumId w:val="45"/>
  </w:num>
  <w:num w:numId="27">
    <w:abstractNumId w:val="17"/>
  </w:num>
  <w:num w:numId="28">
    <w:abstractNumId w:val="18"/>
  </w:num>
  <w:num w:numId="29">
    <w:abstractNumId w:val="0"/>
  </w:num>
  <w:num w:numId="30">
    <w:abstractNumId w:val="25"/>
  </w:num>
  <w:num w:numId="31">
    <w:abstractNumId w:val="8"/>
  </w:num>
  <w:num w:numId="32">
    <w:abstractNumId w:val="37"/>
  </w:num>
  <w:num w:numId="33">
    <w:abstractNumId w:val="12"/>
  </w:num>
  <w:num w:numId="34">
    <w:abstractNumId w:val="13"/>
  </w:num>
  <w:num w:numId="35">
    <w:abstractNumId w:val="27"/>
  </w:num>
  <w:num w:numId="36">
    <w:abstractNumId w:val="9"/>
  </w:num>
  <w:num w:numId="37">
    <w:abstractNumId w:val="10"/>
  </w:num>
  <w:num w:numId="38">
    <w:abstractNumId w:val="44"/>
  </w:num>
  <w:num w:numId="39">
    <w:abstractNumId w:val="22"/>
  </w:num>
  <w:num w:numId="40">
    <w:abstractNumId w:val="21"/>
  </w:num>
  <w:num w:numId="41">
    <w:abstractNumId w:val="36"/>
  </w:num>
  <w:num w:numId="42">
    <w:abstractNumId w:val="3"/>
  </w:num>
  <w:num w:numId="43">
    <w:abstractNumId w:val="6"/>
  </w:num>
  <w:num w:numId="44">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7"/>
  </w:num>
  <w:num w:numId="47">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0578B"/>
    <w:rsid w:val="000106B8"/>
    <w:rsid w:val="00010759"/>
    <w:rsid w:val="00013149"/>
    <w:rsid w:val="00015609"/>
    <w:rsid w:val="00015E99"/>
    <w:rsid w:val="0001630A"/>
    <w:rsid w:val="00017943"/>
    <w:rsid w:val="00020959"/>
    <w:rsid w:val="00020CB5"/>
    <w:rsid w:val="00021653"/>
    <w:rsid w:val="00021E10"/>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E04"/>
    <w:rsid w:val="00061D7C"/>
    <w:rsid w:val="00064B8B"/>
    <w:rsid w:val="0006587F"/>
    <w:rsid w:val="00065A26"/>
    <w:rsid w:val="00070445"/>
    <w:rsid w:val="00070C20"/>
    <w:rsid w:val="00080116"/>
    <w:rsid w:val="00080619"/>
    <w:rsid w:val="00081BA5"/>
    <w:rsid w:val="00084B24"/>
    <w:rsid w:val="00085432"/>
    <w:rsid w:val="00090C9B"/>
    <w:rsid w:val="00093D2A"/>
    <w:rsid w:val="000942BA"/>
    <w:rsid w:val="0009486C"/>
    <w:rsid w:val="00096E89"/>
    <w:rsid w:val="000A0CCA"/>
    <w:rsid w:val="000A2475"/>
    <w:rsid w:val="000A348A"/>
    <w:rsid w:val="000B02C9"/>
    <w:rsid w:val="000B03D8"/>
    <w:rsid w:val="000B05C3"/>
    <w:rsid w:val="000B0E8F"/>
    <w:rsid w:val="000B160F"/>
    <w:rsid w:val="000B61DB"/>
    <w:rsid w:val="000B630C"/>
    <w:rsid w:val="000B679B"/>
    <w:rsid w:val="000B7112"/>
    <w:rsid w:val="000B75F4"/>
    <w:rsid w:val="000C43A9"/>
    <w:rsid w:val="000C44FB"/>
    <w:rsid w:val="000C4C98"/>
    <w:rsid w:val="000C5F50"/>
    <w:rsid w:val="000C601D"/>
    <w:rsid w:val="000C6CD3"/>
    <w:rsid w:val="000C6DF0"/>
    <w:rsid w:val="000C76E2"/>
    <w:rsid w:val="000C77A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0F7FE3"/>
    <w:rsid w:val="00104B18"/>
    <w:rsid w:val="001057AB"/>
    <w:rsid w:val="00106780"/>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5ABA"/>
    <w:rsid w:val="00135F01"/>
    <w:rsid w:val="00136930"/>
    <w:rsid w:val="00137A12"/>
    <w:rsid w:val="0014196E"/>
    <w:rsid w:val="00143B03"/>
    <w:rsid w:val="00145760"/>
    <w:rsid w:val="00147AB9"/>
    <w:rsid w:val="00152FB4"/>
    <w:rsid w:val="0015502D"/>
    <w:rsid w:val="00155990"/>
    <w:rsid w:val="00155A9C"/>
    <w:rsid w:val="0015602D"/>
    <w:rsid w:val="001573D1"/>
    <w:rsid w:val="0016141E"/>
    <w:rsid w:val="00166C3A"/>
    <w:rsid w:val="001707C1"/>
    <w:rsid w:val="00170BA9"/>
    <w:rsid w:val="001755A6"/>
    <w:rsid w:val="00176019"/>
    <w:rsid w:val="0017660E"/>
    <w:rsid w:val="0017707F"/>
    <w:rsid w:val="0018056C"/>
    <w:rsid w:val="001823D0"/>
    <w:rsid w:val="00182B25"/>
    <w:rsid w:val="001837BF"/>
    <w:rsid w:val="00183EE1"/>
    <w:rsid w:val="0018573B"/>
    <w:rsid w:val="00192035"/>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4C56"/>
    <w:rsid w:val="001B57B4"/>
    <w:rsid w:val="001B6127"/>
    <w:rsid w:val="001B6F82"/>
    <w:rsid w:val="001B6FD3"/>
    <w:rsid w:val="001C1247"/>
    <w:rsid w:val="001C1B55"/>
    <w:rsid w:val="001C4B39"/>
    <w:rsid w:val="001C6500"/>
    <w:rsid w:val="001C70AD"/>
    <w:rsid w:val="001C70AE"/>
    <w:rsid w:val="001D37B0"/>
    <w:rsid w:val="001D3B68"/>
    <w:rsid w:val="001D555F"/>
    <w:rsid w:val="001D65B2"/>
    <w:rsid w:val="001D789F"/>
    <w:rsid w:val="001E075C"/>
    <w:rsid w:val="001E0E3B"/>
    <w:rsid w:val="001E3270"/>
    <w:rsid w:val="001F14F4"/>
    <w:rsid w:val="001F34DC"/>
    <w:rsid w:val="001F5AED"/>
    <w:rsid w:val="001F5FBA"/>
    <w:rsid w:val="0020069E"/>
    <w:rsid w:val="00200ECD"/>
    <w:rsid w:val="00201E28"/>
    <w:rsid w:val="0020516B"/>
    <w:rsid w:val="0020584F"/>
    <w:rsid w:val="00207BCB"/>
    <w:rsid w:val="00214DBB"/>
    <w:rsid w:val="002152A6"/>
    <w:rsid w:val="00215592"/>
    <w:rsid w:val="00215C7A"/>
    <w:rsid w:val="00216496"/>
    <w:rsid w:val="00217F21"/>
    <w:rsid w:val="00221FEF"/>
    <w:rsid w:val="002236CF"/>
    <w:rsid w:val="002238D1"/>
    <w:rsid w:val="00223DD0"/>
    <w:rsid w:val="00226677"/>
    <w:rsid w:val="00227B1B"/>
    <w:rsid w:val="002305E4"/>
    <w:rsid w:val="002316F2"/>
    <w:rsid w:val="00232081"/>
    <w:rsid w:val="00234219"/>
    <w:rsid w:val="00236A07"/>
    <w:rsid w:val="00236A7E"/>
    <w:rsid w:val="00236E8B"/>
    <w:rsid w:val="00240E5D"/>
    <w:rsid w:val="00241206"/>
    <w:rsid w:val="00242596"/>
    <w:rsid w:val="00242A81"/>
    <w:rsid w:val="00247C79"/>
    <w:rsid w:val="00250A64"/>
    <w:rsid w:val="002513A3"/>
    <w:rsid w:val="002521B2"/>
    <w:rsid w:val="002537D1"/>
    <w:rsid w:val="00253FED"/>
    <w:rsid w:val="00256558"/>
    <w:rsid w:val="002565F9"/>
    <w:rsid w:val="002569B7"/>
    <w:rsid w:val="00257F3A"/>
    <w:rsid w:val="0026120A"/>
    <w:rsid w:val="0026245F"/>
    <w:rsid w:val="00262A25"/>
    <w:rsid w:val="0026351F"/>
    <w:rsid w:val="0026419C"/>
    <w:rsid w:val="00266B21"/>
    <w:rsid w:val="00267DBE"/>
    <w:rsid w:val="002714E5"/>
    <w:rsid w:val="00275CCB"/>
    <w:rsid w:val="00280CE5"/>
    <w:rsid w:val="002815CA"/>
    <w:rsid w:val="002818C3"/>
    <w:rsid w:val="0028560B"/>
    <w:rsid w:val="00287281"/>
    <w:rsid w:val="0028797A"/>
    <w:rsid w:val="00287CE3"/>
    <w:rsid w:val="0029466B"/>
    <w:rsid w:val="00294B3B"/>
    <w:rsid w:val="002950D5"/>
    <w:rsid w:val="00295FFE"/>
    <w:rsid w:val="002975A6"/>
    <w:rsid w:val="002A1836"/>
    <w:rsid w:val="002A23E4"/>
    <w:rsid w:val="002A366F"/>
    <w:rsid w:val="002A3B4D"/>
    <w:rsid w:val="002A4858"/>
    <w:rsid w:val="002A76F5"/>
    <w:rsid w:val="002B2F98"/>
    <w:rsid w:val="002B32BF"/>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392C"/>
    <w:rsid w:val="002E3B7D"/>
    <w:rsid w:val="002E555F"/>
    <w:rsid w:val="002E59CC"/>
    <w:rsid w:val="002F1BF1"/>
    <w:rsid w:val="002F2362"/>
    <w:rsid w:val="002F31EC"/>
    <w:rsid w:val="002F35A3"/>
    <w:rsid w:val="002F4404"/>
    <w:rsid w:val="002F6369"/>
    <w:rsid w:val="002F7369"/>
    <w:rsid w:val="002F7EBE"/>
    <w:rsid w:val="0030112F"/>
    <w:rsid w:val="00301884"/>
    <w:rsid w:val="00303216"/>
    <w:rsid w:val="00303992"/>
    <w:rsid w:val="00304EBC"/>
    <w:rsid w:val="00305238"/>
    <w:rsid w:val="00306394"/>
    <w:rsid w:val="00307EBB"/>
    <w:rsid w:val="003102F3"/>
    <w:rsid w:val="00313B32"/>
    <w:rsid w:val="00314CB1"/>
    <w:rsid w:val="003153F0"/>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45CA"/>
    <w:rsid w:val="00344751"/>
    <w:rsid w:val="003468DC"/>
    <w:rsid w:val="00351124"/>
    <w:rsid w:val="0035211B"/>
    <w:rsid w:val="003527E9"/>
    <w:rsid w:val="00354BD3"/>
    <w:rsid w:val="003565FE"/>
    <w:rsid w:val="00357589"/>
    <w:rsid w:val="0036381D"/>
    <w:rsid w:val="003709E7"/>
    <w:rsid w:val="00371157"/>
    <w:rsid w:val="003711C9"/>
    <w:rsid w:val="00371460"/>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3BC7"/>
    <w:rsid w:val="0041633A"/>
    <w:rsid w:val="00417F57"/>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9B4"/>
    <w:rsid w:val="00485588"/>
    <w:rsid w:val="00486AE6"/>
    <w:rsid w:val="00491490"/>
    <w:rsid w:val="004938C6"/>
    <w:rsid w:val="004939E9"/>
    <w:rsid w:val="00493C05"/>
    <w:rsid w:val="00493CDC"/>
    <w:rsid w:val="004969FA"/>
    <w:rsid w:val="004A0670"/>
    <w:rsid w:val="004A2D9C"/>
    <w:rsid w:val="004A3CF1"/>
    <w:rsid w:val="004A3E05"/>
    <w:rsid w:val="004A4DB1"/>
    <w:rsid w:val="004B24A2"/>
    <w:rsid w:val="004B2780"/>
    <w:rsid w:val="004B2901"/>
    <w:rsid w:val="004B39F0"/>
    <w:rsid w:val="004B7500"/>
    <w:rsid w:val="004C0504"/>
    <w:rsid w:val="004C0B35"/>
    <w:rsid w:val="004C0D72"/>
    <w:rsid w:val="004C2C13"/>
    <w:rsid w:val="004D17B1"/>
    <w:rsid w:val="004D59F6"/>
    <w:rsid w:val="004D7CAA"/>
    <w:rsid w:val="004E00FD"/>
    <w:rsid w:val="004E2D17"/>
    <w:rsid w:val="004E3866"/>
    <w:rsid w:val="004F01D4"/>
    <w:rsid w:val="004F0C6E"/>
    <w:rsid w:val="004F3E3E"/>
    <w:rsid w:val="004F5DFB"/>
    <w:rsid w:val="0050112A"/>
    <w:rsid w:val="005032ED"/>
    <w:rsid w:val="00506C94"/>
    <w:rsid w:val="00510EC6"/>
    <w:rsid w:val="005141FB"/>
    <w:rsid w:val="005152EC"/>
    <w:rsid w:val="00520BB4"/>
    <w:rsid w:val="00522E7E"/>
    <w:rsid w:val="00523044"/>
    <w:rsid w:val="0052426E"/>
    <w:rsid w:val="00524470"/>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4402"/>
    <w:rsid w:val="00556C69"/>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86AFF"/>
    <w:rsid w:val="00592483"/>
    <w:rsid w:val="00593D9F"/>
    <w:rsid w:val="00593FD4"/>
    <w:rsid w:val="005A340F"/>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878"/>
    <w:rsid w:val="005D6946"/>
    <w:rsid w:val="005D6D05"/>
    <w:rsid w:val="005D7C8F"/>
    <w:rsid w:val="005D7CFB"/>
    <w:rsid w:val="005D7E29"/>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4E8"/>
    <w:rsid w:val="00602967"/>
    <w:rsid w:val="00602EB3"/>
    <w:rsid w:val="00605DE8"/>
    <w:rsid w:val="00606C3C"/>
    <w:rsid w:val="00606CCE"/>
    <w:rsid w:val="00606E1A"/>
    <w:rsid w:val="00607DCC"/>
    <w:rsid w:val="00610829"/>
    <w:rsid w:val="00611607"/>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B9F"/>
    <w:rsid w:val="00680739"/>
    <w:rsid w:val="00683A3A"/>
    <w:rsid w:val="006840E6"/>
    <w:rsid w:val="00685598"/>
    <w:rsid w:val="006860D0"/>
    <w:rsid w:val="006861C8"/>
    <w:rsid w:val="00686C99"/>
    <w:rsid w:val="006909A4"/>
    <w:rsid w:val="00691350"/>
    <w:rsid w:val="006914EA"/>
    <w:rsid w:val="006920D5"/>
    <w:rsid w:val="00693791"/>
    <w:rsid w:val="00694455"/>
    <w:rsid w:val="00694894"/>
    <w:rsid w:val="006978FC"/>
    <w:rsid w:val="00697C4B"/>
    <w:rsid w:val="006A15A5"/>
    <w:rsid w:val="006A2326"/>
    <w:rsid w:val="006A2F73"/>
    <w:rsid w:val="006A4E8F"/>
    <w:rsid w:val="006A726D"/>
    <w:rsid w:val="006B3220"/>
    <w:rsid w:val="006B4C0B"/>
    <w:rsid w:val="006B5093"/>
    <w:rsid w:val="006B51D3"/>
    <w:rsid w:val="006B5673"/>
    <w:rsid w:val="006B75C7"/>
    <w:rsid w:val="006B77BE"/>
    <w:rsid w:val="006B7B20"/>
    <w:rsid w:val="006C16AB"/>
    <w:rsid w:val="006C266A"/>
    <w:rsid w:val="006C2DC1"/>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29E0"/>
    <w:rsid w:val="006E3744"/>
    <w:rsid w:val="006E6EB3"/>
    <w:rsid w:val="006E7F1F"/>
    <w:rsid w:val="006F0438"/>
    <w:rsid w:val="006F1117"/>
    <w:rsid w:val="006F2D90"/>
    <w:rsid w:val="006F4DFA"/>
    <w:rsid w:val="006F7AC2"/>
    <w:rsid w:val="007008EE"/>
    <w:rsid w:val="00700C5A"/>
    <w:rsid w:val="00701F4B"/>
    <w:rsid w:val="00701F53"/>
    <w:rsid w:val="007025F3"/>
    <w:rsid w:val="007031CE"/>
    <w:rsid w:val="00704DEC"/>
    <w:rsid w:val="00704F1D"/>
    <w:rsid w:val="00705F6A"/>
    <w:rsid w:val="00711C4E"/>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5147"/>
    <w:rsid w:val="00750973"/>
    <w:rsid w:val="00751FB1"/>
    <w:rsid w:val="00751FDC"/>
    <w:rsid w:val="00753413"/>
    <w:rsid w:val="00754C6D"/>
    <w:rsid w:val="00755096"/>
    <w:rsid w:val="00760217"/>
    <w:rsid w:val="00760CE8"/>
    <w:rsid w:val="00761289"/>
    <w:rsid w:val="00771F03"/>
    <w:rsid w:val="00772D03"/>
    <w:rsid w:val="00773470"/>
    <w:rsid w:val="00773B7F"/>
    <w:rsid w:val="00780BB6"/>
    <w:rsid w:val="007838E1"/>
    <w:rsid w:val="0078622D"/>
    <w:rsid w:val="00786ACD"/>
    <w:rsid w:val="00787370"/>
    <w:rsid w:val="0079052C"/>
    <w:rsid w:val="00790E85"/>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4166"/>
    <w:rsid w:val="007B5BA7"/>
    <w:rsid w:val="007B5F66"/>
    <w:rsid w:val="007C019E"/>
    <w:rsid w:val="007C01AE"/>
    <w:rsid w:val="007C1A89"/>
    <w:rsid w:val="007C27E1"/>
    <w:rsid w:val="007C32A3"/>
    <w:rsid w:val="007C4088"/>
    <w:rsid w:val="007C6605"/>
    <w:rsid w:val="007C7394"/>
    <w:rsid w:val="007C7FB1"/>
    <w:rsid w:val="007D0DD9"/>
    <w:rsid w:val="007D6314"/>
    <w:rsid w:val="007D6D05"/>
    <w:rsid w:val="007D734E"/>
    <w:rsid w:val="007E36F0"/>
    <w:rsid w:val="007E4CD8"/>
    <w:rsid w:val="007E700E"/>
    <w:rsid w:val="007E701A"/>
    <w:rsid w:val="007E7799"/>
    <w:rsid w:val="007F02AD"/>
    <w:rsid w:val="007F096A"/>
    <w:rsid w:val="007F109A"/>
    <w:rsid w:val="007F11EA"/>
    <w:rsid w:val="007F59F3"/>
    <w:rsid w:val="007F6E8D"/>
    <w:rsid w:val="00803313"/>
    <w:rsid w:val="00811125"/>
    <w:rsid w:val="0081473D"/>
    <w:rsid w:val="00814D7E"/>
    <w:rsid w:val="00817936"/>
    <w:rsid w:val="00817B88"/>
    <w:rsid w:val="00822FEE"/>
    <w:rsid w:val="008230F1"/>
    <w:rsid w:val="008243AD"/>
    <w:rsid w:val="0082458B"/>
    <w:rsid w:val="0082537F"/>
    <w:rsid w:val="0082554C"/>
    <w:rsid w:val="00825F10"/>
    <w:rsid w:val="008271FD"/>
    <w:rsid w:val="00827383"/>
    <w:rsid w:val="008275D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DD2"/>
    <w:rsid w:val="008473FD"/>
    <w:rsid w:val="00855089"/>
    <w:rsid w:val="00855CD2"/>
    <w:rsid w:val="008563C4"/>
    <w:rsid w:val="00856403"/>
    <w:rsid w:val="008578AA"/>
    <w:rsid w:val="008578AE"/>
    <w:rsid w:val="008608DA"/>
    <w:rsid w:val="008643F8"/>
    <w:rsid w:val="008646C5"/>
    <w:rsid w:val="00864B8C"/>
    <w:rsid w:val="00866546"/>
    <w:rsid w:val="00867971"/>
    <w:rsid w:val="008702E0"/>
    <w:rsid w:val="00872FEF"/>
    <w:rsid w:val="00873387"/>
    <w:rsid w:val="00874D0B"/>
    <w:rsid w:val="008773B7"/>
    <w:rsid w:val="008805B7"/>
    <w:rsid w:val="008825F0"/>
    <w:rsid w:val="00882601"/>
    <w:rsid w:val="00882652"/>
    <w:rsid w:val="008829E1"/>
    <w:rsid w:val="00882F68"/>
    <w:rsid w:val="0088383F"/>
    <w:rsid w:val="00884C54"/>
    <w:rsid w:val="0088561C"/>
    <w:rsid w:val="00891552"/>
    <w:rsid w:val="0089193F"/>
    <w:rsid w:val="0089293F"/>
    <w:rsid w:val="00895F08"/>
    <w:rsid w:val="00896AB2"/>
    <w:rsid w:val="008A0F8E"/>
    <w:rsid w:val="008A31F0"/>
    <w:rsid w:val="008A3A28"/>
    <w:rsid w:val="008A5D36"/>
    <w:rsid w:val="008A7E5E"/>
    <w:rsid w:val="008B1FCB"/>
    <w:rsid w:val="008B2437"/>
    <w:rsid w:val="008B3C40"/>
    <w:rsid w:val="008B4C93"/>
    <w:rsid w:val="008C05E1"/>
    <w:rsid w:val="008C3884"/>
    <w:rsid w:val="008C42B6"/>
    <w:rsid w:val="008C6BA8"/>
    <w:rsid w:val="008C72DC"/>
    <w:rsid w:val="008D4E7B"/>
    <w:rsid w:val="008D79B5"/>
    <w:rsid w:val="008E0E46"/>
    <w:rsid w:val="008E1FFE"/>
    <w:rsid w:val="008E392B"/>
    <w:rsid w:val="008E52E1"/>
    <w:rsid w:val="008E67C8"/>
    <w:rsid w:val="008E6C86"/>
    <w:rsid w:val="008F3B54"/>
    <w:rsid w:val="008F49AA"/>
    <w:rsid w:val="008F5C26"/>
    <w:rsid w:val="008F63F3"/>
    <w:rsid w:val="00900835"/>
    <w:rsid w:val="00901753"/>
    <w:rsid w:val="00901F1A"/>
    <w:rsid w:val="00904188"/>
    <w:rsid w:val="009073B3"/>
    <w:rsid w:val="0091702E"/>
    <w:rsid w:val="00917386"/>
    <w:rsid w:val="00920E4D"/>
    <w:rsid w:val="00924098"/>
    <w:rsid w:val="00933BC0"/>
    <w:rsid w:val="00934091"/>
    <w:rsid w:val="009346EB"/>
    <w:rsid w:val="00935C0C"/>
    <w:rsid w:val="0093740F"/>
    <w:rsid w:val="00937BF7"/>
    <w:rsid w:val="00940EB6"/>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746C"/>
    <w:rsid w:val="00990907"/>
    <w:rsid w:val="0099276E"/>
    <w:rsid w:val="009928BA"/>
    <w:rsid w:val="0099511B"/>
    <w:rsid w:val="009A0A47"/>
    <w:rsid w:val="009A12E2"/>
    <w:rsid w:val="009A3C9F"/>
    <w:rsid w:val="009A4426"/>
    <w:rsid w:val="009A5430"/>
    <w:rsid w:val="009B1756"/>
    <w:rsid w:val="009B248F"/>
    <w:rsid w:val="009B2FBD"/>
    <w:rsid w:val="009B55F7"/>
    <w:rsid w:val="009B75B5"/>
    <w:rsid w:val="009C0D63"/>
    <w:rsid w:val="009C1358"/>
    <w:rsid w:val="009C15C4"/>
    <w:rsid w:val="009C1B4E"/>
    <w:rsid w:val="009C1B76"/>
    <w:rsid w:val="009C4289"/>
    <w:rsid w:val="009C7929"/>
    <w:rsid w:val="009C7D54"/>
    <w:rsid w:val="009D15FB"/>
    <w:rsid w:val="009D1C75"/>
    <w:rsid w:val="009D324D"/>
    <w:rsid w:val="009D507B"/>
    <w:rsid w:val="009E0EFB"/>
    <w:rsid w:val="009E1212"/>
    <w:rsid w:val="009E4484"/>
    <w:rsid w:val="009E44FB"/>
    <w:rsid w:val="009E7B32"/>
    <w:rsid w:val="009F1A60"/>
    <w:rsid w:val="009F3426"/>
    <w:rsid w:val="009F52D5"/>
    <w:rsid w:val="009F61FD"/>
    <w:rsid w:val="009F6E95"/>
    <w:rsid w:val="009F7596"/>
    <w:rsid w:val="00A01911"/>
    <w:rsid w:val="00A0311B"/>
    <w:rsid w:val="00A05391"/>
    <w:rsid w:val="00A07205"/>
    <w:rsid w:val="00A11DA5"/>
    <w:rsid w:val="00A11F42"/>
    <w:rsid w:val="00A12E68"/>
    <w:rsid w:val="00A14AF5"/>
    <w:rsid w:val="00A1582C"/>
    <w:rsid w:val="00A21934"/>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5EB"/>
    <w:rsid w:val="00A46980"/>
    <w:rsid w:val="00A47338"/>
    <w:rsid w:val="00A51140"/>
    <w:rsid w:val="00A51BFD"/>
    <w:rsid w:val="00A5386E"/>
    <w:rsid w:val="00A539FB"/>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A19AC"/>
    <w:rsid w:val="00AA3C5A"/>
    <w:rsid w:val="00AA4D60"/>
    <w:rsid w:val="00AA51AF"/>
    <w:rsid w:val="00AA65F2"/>
    <w:rsid w:val="00AB138C"/>
    <w:rsid w:val="00AB209F"/>
    <w:rsid w:val="00AB289F"/>
    <w:rsid w:val="00AB2EA5"/>
    <w:rsid w:val="00AB33C3"/>
    <w:rsid w:val="00AB482A"/>
    <w:rsid w:val="00AB6153"/>
    <w:rsid w:val="00AC0524"/>
    <w:rsid w:val="00AC0F85"/>
    <w:rsid w:val="00AC104A"/>
    <w:rsid w:val="00AC3E6A"/>
    <w:rsid w:val="00AC4333"/>
    <w:rsid w:val="00AC6E0C"/>
    <w:rsid w:val="00AD0FCB"/>
    <w:rsid w:val="00AD3354"/>
    <w:rsid w:val="00AD4346"/>
    <w:rsid w:val="00AD44DB"/>
    <w:rsid w:val="00AD5B3A"/>
    <w:rsid w:val="00AE1B08"/>
    <w:rsid w:val="00AE221E"/>
    <w:rsid w:val="00AE2745"/>
    <w:rsid w:val="00AE325B"/>
    <w:rsid w:val="00AE4873"/>
    <w:rsid w:val="00AF02E8"/>
    <w:rsid w:val="00AF24A5"/>
    <w:rsid w:val="00AF376A"/>
    <w:rsid w:val="00B00497"/>
    <w:rsid w:val="00B0176B"/>
    <w:rsid w:val="00B02EE1"/>
    <w:rsid w:val="00B031B6"/>
    <w:rsid w:val="00B07690"/>
    <w:rsid w:val="00B107B4"/>
    <w:rsid w:val="00B10EDC"/>
    <w:rsid w:val="00B11FC2"/>
    <w:rsid w:val="00B1255B"/>
    <w:rsid w:val="00B126ED"/>
    <w:rsid w:val="00B1271B"/>
    <w:rsid w:val="00B12A2F"/>
    <w:rsid w:val="00B16D95"/>
    <w:rsid w:val="00B20316"/>
    <w:rsid w:val="00B20F93"/>
    <w:rsid w:val="00B21A8A"/>
    <w:rsid w:val="00B22AC9"/>
    <w:rsid w:val="00B233A4"/>
    <w:rsid w:val="00B251B5"/>
    <w:rsid w:val="00B25DEB"/>
    <w:rsid w:val="00B25F16"/>
    <w:rsid w:val="00B263FD"/>
    <w:rsid w:val="00B306AB"/>
    <w:rsid w:val="00B313CB"/>
    <w:rsid w:val="00B3475E"/>
    <w:rsid w:val="00B34824"/>
    <w:rsid w:val="00B34E3C"/>
    <w:rsid w:val="00B3607C"/>
    <w:rsid w:val="00B366B3"/>
    <w:rsid w:val="00B42741"/>
    <w:rsid w:val="00B44487"/>
    <w:rsid w:val="00B44691"/>
    <w:rsid w:val="00B50C35"/>
    <w:rsid w:val="00B51CCD"/>
    <w:rsid w:val="00B52977"/>
    <w:rsid w:val="00B54AC3"/>
    <w:rsid w:val="00B5716B"/>
    <w:rsid w:val="00B57793"/>
    <w:rsid w:val="00B602CB"/>
    <w:rsid w:val="00B62597"/>
    <w:rsid w:val="00B657D4"/>
    <w:rsid w:val="00B65F25"/>
    <w:rsid w:val="00B66E51"/>
    <w:rsid w:val="00B705F7"/>
    <w:rsid w:val="00B736E2"/>
    <w:rsid w:val="00B7373D"/>
    <w:rsid w:val="00B7430A"/>
    <w:rsid w:val="00B833DD"/>
    <w:rsid w:val="00B85E24"/>
    <w:rsid w:val="00B87BE7"/>
    <w:rsid w:val="00B87DA4"/>
    <w:rsid w:val="00B94134"/>
    <w:rsid w:val="00B961F4"/>
    <w:rsid w:val="00B96E9D"/>
    <w:rsid w:val="00BA0970"/>
    <w:rsid w:val="00BA25D5"/>
    <w:rsid w:val="00BA2E48"/>
    <w:rsid w:val="00BA455B"/>
    <w:rsid w:val="00BA6146"/>
    <w:rsid w:val="00BA6299"/>
    <w:rsid w:val="00BA78AC"/>
    <w:rsid w:val="00BB153E"/>
    <w:rsid w:val="00BB164D"/>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F0BA1"/>
    <w:rsid w:val="00BF331B"/>
    <w:rsid w:val="00BF33BE"/>
    <w:rsid w:val="00BF6A61"/>
    <w:rsid w:val="00BF700E"/>
    <w:rsid w:val="00BF750B"/>
    <w:rsid w:val="00C00115"/>
    <w:rsid w:val="00C01D73"/>
    <w:rsid w:val="00C020CD"/>
    <w:rsid w:val="00C03425"/>
    <w:rsid w:val="00C0676E"/>
    <w:rsid w:val="00C104C0"/>
    <w:rsid w:val="00C10A93"/>
    <w:rsid w:val="00C11445"/>
    <w:rsid w:val="00C1294C"/>
    <w:rsid w:val="00C16649"/>
    <w:rsid w:val="00C179C9"/>
    <w:rsid w:val="00C17FAA"/>
    <w:rsid w:val="00C216CA"/>
    <w:rsid w:val="00C217A9"/>
    <w:rsid w:val="00C23449"/>
    <w:rsid w:val="00C23D73"/>
    <w:rsid w:val="00C23E37"/>
    <w:rsid w:val="00C26058"/>
    <w:rsid w:val="00C27693"/>
    <w:rsid w:val="00C33B89"/>
    <w:rsid w:val="00C342DE"/>
    <w:rsid w:val="00C34DA8"/>
    <w:rsid w:val="00C3705C"/>
    <w:rsid w:val="00C37125"/>
    <w:rsid w:val="00C439EC"/>
    <w:rsid w:val="00C47413"/>
    <w:rsid w:val="00C47A71"/>
    <w:rsid w:val="00C50BCD"/>
    <w:rsid w:val="00C5103A"/>
    <w:rsid w:val="00C511C7"/>
    <w:rsid w:val="00C520E7"/>
    <w:rsid w:val="00C532F9"/>
    <w:rsid w:val="00C561E7"/>
    <w:rsid w:val="00C6645F"/>
    <w:rsid w:val="00C672AF"/>
    <w:rsid w:val="00C7034B"/>
    <w:rsid w:val="00C70602"/>
    <w:rsid w:val="00C70FE1"/>
    <w:rsid w:val="00C72168"/>
    <w:rsid w:val="00C74DC2"/>
    <w:rsid w:val="00C74F23"/>
    <w:rsid w:val="00C7597E"/>
    <w:rsid w:val="00C77841"/>
    <w:rsid w:val="00C77D31"/>
    <w:rsid w:val="00C80604"/>
    <w:rsid w:val="00C8163B"/>
    <w:rsid w:val="00C82E7B"/>
    <w:rsid w:val="00C839C1"/>
    <w:rsid w:val="00C84D86"/>
    <w:rsid w:val="00C858AA"/>
    <w:rsid w:val="00C8650D"/>
    <w:rsid w:val="00C87D92"/>
    <w:rsid w:val="00C92F2B"/>
    <w:rsid w:val="00C93C80"/>
    <w:rsid w:val="00C9526D"/>
    <w:rsid w:val="00C96C91"/>
    <w:rsid w:val="00C97D30"/>
    <w:rsid w:val="00CA1263"/>
    <w:rsid w:val="00CA338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7D61"/>
    <w:rsid w:val="00CD0B42"/>
    <w:rsid w:val="00CD20AE"/>
    <w:rsid w:val="00CD28E2"/>
    <w:rsid w:val="00CD2D5E"/>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41AB"/>
    <w:rsid w:val="00CF5012"/>
    <w:rsid w:val="00CF65D2"/>
    <w:rsid w:val="00CF7FDE"/>
    <w:rsid w:val="00D02CE3"/>
    <w:rsid w:val="00D02E24"/>
    <w:rsid w:val="00D03A74"/>
    <w:rsid w:val="00D03AF9"/>
    <w:rsid w:val="00D03FD1"/>
    <w:rsid w:val="00D045B6"/>
    <w:rsid w:val="00D073A9"/>
    <w:rsid w:val="00D1072E"/>
    <w:rsid w:val="00D109C4"/>
    <w:rsid w:val="00D10BDB"/>
    <w:rsid w:val="00D12691"/>
    <w:rsid w:val="00D1348C"/>
    <w:rsid w:val="00D136EA"/>
    <w:rsid w:val="00D138BB"/>
    <w:rsid w:val="00D14200"/>
    <w:rsid w:val="00D15DC4"/>
    <w:rsid w:val="00D16059"/>
    <w:rsid w:val="00D178F0"/>
    <w:rsid w:val="00D2092B"/>
    <w:rsid w:val="00D219FE"/>
    <w:rsid w:val="00D21CF0"/>
    <w:rsid w:val="00D23B2D"/>
    <w:rsid w:val="00D24AD9"/>
    <w:rsid w:val="00D251ED"/>
    <w:rsid w:val="00D261BA"/>
    <w:rsid w:val="00D26D6A"/>
    <w:rsid w:val="00D26FC0"/>
    <w:rsid w:val="00D27559"/>
    <w:rsid w:val="00D318D9"/>
    <w:rsid w:val="00D33398"/>
    <w:rsid w:val="00D341BC"/>
    <w:rsid w:val="00D35F05"/>
    <w:rsid w:val="00D3673C"/>
    <w:rsid w:val="00D37C5C"/>
    <w:rsid w:val="00D40179"/>
    <w:rsid w:val="00D41B71"/>
    <w:rsid w:val="00D41D45"/>
    <w:rsid w:val="00D43849"/>
    <w:rsid w:val="00D45407"/>
    <w:rsid w:val="00D457E3"/>
    <w:rsid w:val="00D45DE1"/>
    <w:rsid w:val="00D46B99"/>
    <w:rsid w:val="00D47CAF"/>
    <w:rsid w:val="00D51FF2"/>
    <w:rsid w:val="00D520FC"/>
    <w:rsid w:val="00D525EC"/>
    <w:rsid w:val="00D52808"/>
    <w:rsid w:val="00D55B84"/>
    <w:rsid w:val="00D610E6"/>
    <w:rsid w:val="00D6258F"/>
    <w:rsid w:val="00D64173"/>
    <w:rsid w:val="00D64FAC"/>
    <w:rsid w:val="00D66FA6"/>
    <w:rsid w:val="00D70526"/>
    <w:rsid w:val="00D71807"/>
    <w:rsid w:val="00D71CA1"/>
    <w:rsid w:val="00D71D21"/>
    <w:rsid w:val="00D73A23"/>
    <w:rsid w:val="00D73EF7"/>
    <w:rsid w:val="00D74504"/>
    <w:rsid w:val="00D77624"/>
    <w:rsid w:val="00D80432"/>
    <w:rsid w:val="00D80A55"/>
    <w:rsid w:val="00D84055"/>
    <w:rsid w:val="00D92EAC"/>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5C9"/>
    <w:rsid w:val="00DE186D"/>
    <w:rsid w:val="00DE34CF"/>
    <w:rsid w:val="00DE4887"/>
    <w:rsid w:val="00DE4F23"/>
    <w:rsid w:val="00DE5263"/>
    <w:rsid w:val="00DE5331"/>
    <w:rsid w:val="00DF1CB3"/>
    <w:rsid w:val="00DF2965"/>
    <w:rsid w:val="00DF3CBE"/>
    <w:rsid w:val="00DF3E34"/>
    <w:rsid w:val="00DF554E"/>
    <w:rsid w:val="00E00C9D"/>
    <w:rsid w:val="00E00E1A"/>
    <w:rsid w:val="00E0261A"/>
    <w:rsid w:val="00E0296B"/>
    <w:rsid w:val="00E0351C"/>
    <w:rsid w:val="00E05466"/>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32A2"/>
    <w:rsid w:val="00E238A7"/>
    <w:rsid w:val="00E26B9D"/>
    <w:rsid w:val="00E27FB0"/>
    <w:rsid w:val="00E30D9A"/>
    <w:rsid w:val="00E33804"/>
    <w:rsid w:val="00E3395B"/>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620E"/>
    <w:rsid w:val="00E66254"/>
    <w:rsid w:val="00E67BF8"/>
    <w:rsid w:val="00E706E0"/>
    <w:rsid w:val="00E71736"/>
    <w:rsid w:val="00E73BDB"/>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3162"/>
    <w:rsid w:val="00EB495F"/>
    <w:rsid w:val="00EB58CC"/>
    <w:rsid w:val="00EB63FF"/>
    <w:rsid w:val="00EB68B0"/>
    <w:rsid w:val="00EB7BC9"/>
    <w:rsid w:val="00EC26B1"/>
    <w:rsid w:val="00EC30DF"/>
    <w:rsid w:val="00EC4A92"/>
    <w:rsid w:val="00EC4CE4"/>
    <w:rsid w:val="00EC6B00"/>
    <w:rsid w:val="00ED283C"/>
    <w:rsid w:val="00ED2DE5"/>
    <w:rsid w:val="00ED3986"/>
    <w:rsid w:val="00ED45BF"/>
    <w:rsid w:val="00EE2799"/>
    <w:rsid w:val="00EE6D0F"/>
    <w:rsid w:val="00EE7E20"/>
    <w:rsid w:val="00EF09F1"/>
    <w:rsid w:val="00EF0A3B"/>
    <w:rsid w:val="00EF0F66"/>
    <w:rsid w:val="00EF1657"/>
    <w:rsid w:val="00EF1D2E"/>
    <w:rsid w:val="00EF29F2"/>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2150"/>
    <w:rsid w:val="00F26975"/>
    <w:rsid w:val="00F2732E"/>
    <w:rsid w:val="00F27F6F"/>
    <w:rsid w:val="00F340A2"/>
    <w:rsid w:val="00F344AD"/>
    <w:rsid w:val="00F34C57"/>
    <w:rsid w:val="00F368F5"/>
    <w:rsid w:val="00F40FB3"/>
    <w:rsid w:val="00F415AE"/>
    <w:rsid w:val="00F4190F"/>
    <w:rsid w:val="00F4651D"/>
    <w:rsid w:val="00F466CF"/>
    <w:rsid w:val="00F47B40"/>
    <w:rsid w:val="00F52E45"/>
    <w:rsid w:val="00F53036"/>
    <w:rsid w:val="00F53FBC"/>
    <w:rsid w:val="00F575E7"/>
    <w:rsid w:val="00F603C5"/>
    <w:rsid w:val="00F66C41"/>
    <w:rsid w:val="00F70816"/>
    <w:rsid w:val="00F74752"/>
    <w:rsid w:val="00F74951"/>
    <w:rsid w:val="00F74FCA"/>
    <w:rsid w:val="00F77702"/>
    <w:rsid w:val="00F77CC0"/>
    <w:rsid w:val="00F80977"/>
    <w:rsid w:val="00F823C0"/>
    <w:rsid w:val="00F82AEC"/>
    <w:rsid w:val="00F8390F"/>
    <w:rsid w:val="00F86D77"/>
    <w:rsid w:val="00F86ED5"/>
    <w:rsid w:val="00F87624"/>
    <w:rsid w:val="00F878A4"/>
    <w:rsid w:val="00F919E3"/>
    <w:rsid w:val="00F948A8"/>
    <w:rsid w:val="00F949DD"/>
    <w:rsid w:val="00F96316"/>
    <w:rsid w:val="00F972EF"/>
    <w:rsid w:val="00FA181C"/>
    <w:rsid w:val="00FA55D1"/>
    <w:rsid w:val="00FA5618"/>
    <w:rsid w:val="00FA675F"/>
    <w:rsid w:val="00FA6CB7"/>
    <w:rsid w:val="00FA6E8D"/>
    <w:rsid w:val="00FB08BC"/>
    <w:rsid w:val="00FB25AF"/>
    <w:rsid w:val="00FB30FB"/>
    <w:rsid w:val="00FB40B0"/>
    <w:rsid w:val="00FB59AA"/>
    <w:rsid w:val="00FB649B"/>
    <w:rsid w:val="00FC02BF"/>
    <w:rsid w:val="00FC1A20"/>
    <w:rsid w:val="00FC2B9A"/>
    <w:rsid w:val="00FC2CA5"/>
    <w:rsid w:val="00FC2ECA"/>
    <w:rsid w:val="00FC7B29"/>
    <w:rsid w:val="00FD03DE"/>
    <w:rsid w:val="00FD156D"/>
    <w:rsid w:val="00FD35C9"/>
    <w:rsid w:val="00FE06CC"/>
    <w:rsid w:val="00FE2342"/>
    <w:rsid w:val="00FE2AF8"/>
    <w:rsid w:val="00FE410D"/>
    <w:rsid w:val="00FE42F5"/>
    <w:rsid w:val="00FE497D"/>
    <w:rsid w:val="00FE4E4D"/>
    <w:rsid w:val="00FE5827"/>
    <w:rsid w:val="00FF1EC2"/>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F98210F"/>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emf"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eader" Target="header1.xml" /><Relationship Id="rId9" Type="http://schemas.openxmlformats.org/officeDocument/2006/relationships/footer" Target="foot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F10C3-9FF7-4D67-B717-E8472590F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