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9.1 -->
  <w:body>
    <w:p w:rsidR="00B62597" w:rsidRPr="00B62597" w:rsidP="00755096" w14:paraId="410D8E23" w14:textId="77777777">
      <w:pPr>
        <w:pStyle w:val="MeetingDetails"/>
      </w:pPr>
      <w:bookmarkStart w:id="0" w:name="_GoBack"/>
      <w:bookmarkEnd w:id="0"/>
      <w:r>
        <w:t xml:space="preserve">Markets &amp; Reliability Committee </w:t>
      </w:r>
    </w:p>
    <w:p w:rsidR="00B62597" w:rsidRPr="00B62597" w:rsidP="00755096" w14:paraId="4012B2C0" w14:textId="77777777">
      <w:pPr>
        <w:pStyle w:val="MeetingDetails"/>
      </w:pPr>
      <w:r>
        <w:t xml:space="preserve">Webex Only </w:t>
      </w:r>
    </w:p>
    <w:p w:rsidR="00B62597" w:rsidRPr="00B62597" w:rsidP="00755096" w14:paraId="28604804" w14:textId="0A08AF1F">
      <w:pPr>
        <w:pStyle w:val="MeetingDetails"/>
      </w:pPr>
      <w:r>
        <w:t>February 24</w:t>
      </w:r>
      <w:r w:rsidR="00EA1452">
        <w:t xml:space="preserve">, </w:t>
      </w:r>
      <w:r w:rsidR="000D654E">
        <w:t>202</w:t>
      </w:r>
      <w:r w:rsidR="00670667">
        <w:t>2</w:t>
      </w:r>
    </w:p>
    <w:p w:rsidR="00B62597" w:rsidP="00755096" w14:paraId="10B79A3F" w14:textId="2000648B">
      <w:pPr>
        <w:pStyle w:val="MeetingDetails"/>
      </w:pPr>
      <w:r>
        <w:t>9:00 a.m</w:t>
      </w:r>
      <w:r w:rsidR="00755096">
        <w:t>.</w:t>
      </w:r>
      <w:r>
        <w:t xml:space="preserve"> </w:t>
      </w:r>
      <w:r w:rsidRPr="00C639C4">
        <w:t>–</w:t>
      </w:r>
      <w:r w:rsidRPr="00C639C4" w:rsidR="00670667">
        <w:t xml:space="preserve"> </w:t>
      </w:r>
      <w:r w:rsidR="00AD51F0">
        <w:t>11:00</w:t>
      </w:r>
      <w:r w:rsidRPr="00C639C4" w:rsidR="003552F3">
        <w:t xml:space="preserve"> </w:t>
      </w:r>
      <w:r w:rsidRPr="00C639C4" w:rsidR="00C639C4">
        <w:t>a</w:t>
      </w:r>
      <w:r w:rsidRPr="00C639C4" w:rsidR="007B3881">
        <w:t>.</w:t>
      </w:r>
      <w:r w:rsidRPr="009D2863" w:rsidR="007B3881">
        <w:t>m.</w:t>
      </w:r>
      <w:r w:rsidRPr="006E57BF">
        <w:t xml:space="preserve"> </w:t>
      </w:r>
      <w:r w:rsidRPr="006E57BF" w:rsidR="0088561C">
        <w:t>EPT</w:t>
      </w:r>
    </w:p>
    <w:p w:rsidR="008E1149" w:rsidRPr="003D5D3D" w:rsidP="008E1149" w14:paraId="6EA51FBA" w14:textId="77777777">
      <w:pPr>
        <w:spacing w:line="240" w:lineRule="auto"/>
        <w:rPr>
          <w:rFonts w:ascii="Arial Narrow" w:eastAsia="Times New Roman" w:hAnsi="Arial Narrow" w:cs="Times New Roman"/>
          <w:b/>
          <w:i/>
          <w:color w:val="FF0000"/>
          <w:sz w:val="24"/>
          <w:szCs w:val="20"/>
        </w:rPr>
      </w:pPr>
      <w:r w:rsidRPr="003D5D3D">
        <w:rPr>
          <w:rFonts w:ascii="Arial Narrow" w:eastAsia="Times New Roman" w:hAnsi="Arial Narrow" w:cs="Times New Roman"/>
          <w:b/>
          <w:i/>
          <w:color w:val="FF0000"/>
          <w:sz w:val="24"/>
          <w:szCs w:val="20"/>
        </w:rPr>
        <w:t>*Operator assisted phone lines will be open</w:t>
      </w:r>
      <w:r>
        <w:rPr>
          <w:rFonts w:ascii="Arial Narrow" w:eastAsia="Times New Roman" w:hAnsi="Arial Narrow" w:cs="Times New Roman"/>
          <w:b/>
          <w:i/>
          <w:color w:val="FF0000"/>
          <w:sz w:val="24"/>
          <w:szCs w:val="20"/>
        </w:rPr>
        <w:t>ed</w:t>
      </w:r>
      <w:r w:rsidRPr="003D5D3D">
        <w:rPr>
          <w:rFonts w:ascii="Arial Narrow" w:eastAsia="Times New Roman" w:hAnsi="Arial Narrow" w:cs="Times New Roman"/>
          <w:b/>
          <w:i/>
          <w:color w:val="FF0000"/>
          <w:sz w:val="24"/>
          <w:szCs w:val="20"/>
        </w:rPr>
        <w:t xml:space="preserve"> 30 minutes prior to the start of the meeting.</w:t>
      </w:r>
      <w:r>
        <w:rPr>
          <w:rFonts w:ascii="Arial Narrow" w:eastAsia="Times New Roman" w:hAnsi="Arial Narrow" w:cs="Times New Roman"/>
          <w:b/>
          <w:i/>
          <w:color w:val="FF0000"/>
          <w:sz w:val="24"/>
          <w:szCs w:val="20"/>
        </w:rPr>
        <w:t xml:space="preserve">  Due to the high volume of remote participation, s</w:t>
      </w:r>
      <w:r w:rsidRPr="003D5D3D">
        <w:rPr>
          <w:rFonts w:ascii="Arial Narrow" w:eastAsia="Times New Roman" w:hAnsi="Arial Narrow" w:cs="Times New Roman"/>
          <w:b/>
          <w:i/>
          <w:color w:val="FF0000"/>
          <w:sz w:val="24"/>
          <w:szCs w:val="20"/>
        </w:rPr>
        <w:t>takeholders are asked to connect early to allow additional time for operator queue processing</w:t>
      </w:r>
      <w:r>
        <w:rPr>
          <w:rFonts w:ascii="Arial Narrow" w:eastAsia="Times New Roman" w:hAnsi="Arial Narrow" w:cs="Times New Roman"/>
          <w:b/>
          <w:i/>
          <w:color w:val="FF0000"/>
          <w:sz w:val="24"/>
          <w:szCs w:val="20"/>
        </w:rPr>
        <w:t xml:space="preserve">. </w:t>
      </w:r>
    </w:p>
    <w:p w:rsidR="00B62597" w:rsidRPr="00B62597" w:rsidP="009F52D5" w14:paraId="4FBF0F4A" w14:textId="05445EB9">
      <w:pPr>
        <w:pStyle w:val="PrimaryHeading"/>
        <w:rPr>
          <w:caps/>
        </w:rPr>
      </w:pPr>
      <w:bookmarkStart w:id="1" w:name="OLE_LINK5"/>
      <w:bookmarkStart w:id="2" w:name="OLE_LINK3"/>
      <w:r>
        <w:t>Administration (</w:t>
      </w:r>
      <w:r w:rsidR="008E1149">
        <w:t>9</w:t>
      </w:r>
      <w:r>
        <w:t>:</w:t>
      </w:r>
      <w:r w:rsidR="008E1149">
        <w:t>00-9</w:t>
      </w:r>
      <w:r w:rsidR="00A0600B">
        <w:t>:15</w:t>
      </w:r>
      <w:r w:rsidRPr="00B62597">
        <w:t>)</w:t>
      </w:r>
    </w:p>
    <w:bookmarkEnd w:id="1"/>
    <w:bookmarkEnd w:id="2"/>
    <w:p w:rsidR="008E1149" w:rsidP="008E1149" w14:paraId="6FBA794C" w14:textId="43E69DCF">
      <w:pPr>
        <w:pStyle w:val="ListSubhead1"/>
        <w:numPr>
          <w:ilvl w:val="0"/>
          <w:numId w:val="0"/>
        </w:numPr>
        <w:ind w:left="360"/>
        <w:rPr>
          <w:b w:val="0"/>
        </w:rPr>
      </w:pPr>
      <w:r w:rsidRPr="008E1149">
        <w:rPr>
          <w:b w:val="0"/>
        </w:rPr>
        <w:t xml:space="preserve">Welcome, announcements and Anti-trust, Code of Conduct, and Public Meetings/Media Participation – Stu Bresler and Dave Anders  </w:t>
      </w:r>
    </w:p>
    <w:p w:rsidR="00A0600B" w:rsidRPr="00A0600B" w:rsidP="008E1149" w14:paraId="0140DDB4" w14:textId="3D17A40B">
      <w:pPr>
        <w:pStyle w:val="ListSubhead1"/>
        <w:numPr>
          <w:ilvl w:val="0"/>
          <w:numId w:val="0"/>
        </w:numPr>
        <w:ind w:left="360"/>
        <w:rPr>
          <w:b w:val="0"/>
        </w:rPr>
      </w:pPr>
      <w:r w:rsidRPr="00A0600B">
        <w:rPr>
          <w:b w:val="0"/>
        </w:rPr>
        <w:t xml:space="preserve">Amanda Egan will provide an update on the </w:t>
      </w:r>
      <w:r w:rsidR="003379C4">
        <w:rPr>
          <w:b w:val="0"/>
        </w:rPr>
        <w:t xml:space="preserve">need for voting members to update their browser’s transport layer security (TLS) version due to weak encryption </w:t>
      </w:r>
      <w:r w:rsidRPr="00A0600B">
        <w:rPr>
          <w:b w:val="0"/>
        </w:rPr>
        <w:t>and its impact to the Voting Application.</w:t>
      </w:r>
    </w:p>
    <w:p w:rsidR="008E1149" w:rsidRPr="00DB29E9" w:rsidP="008E1149" w14:paraId="5FCC5CA2" w14:textId="460B476E">
      <w:pPr>
        <w:pStyle w:val="PrimaryHeading"/>
        <w:spacing w:before="120" w:after="200"/>
      </w:pPr>
      <w:r>
        <w:t>Consent Agenda (9:1</w:t>
      </w:r>
      <w:r>
        <w:t>5-9:</w:t>
      </w:r>
      <w:r>
        <w:t>2</w:t>
      </w:r>
      <w:r>
        <w:t>0)</w:t>
      </w:r>
    </w:p>
    <w:p w:rsidR="008E1149" w:rsidRPr="00D54FA8" w:rsidP="00F339E5" w14:paraId="3E0A8ECA" w14:textId="7ED6E060">
      <w:pPr>
        <w:pStyle w:val="SecondaryHeading-Numbered"/>
        <w:numPr>
          <w:ilvl w:val="0"/>
          <w:numId w:val="3"/>
        </w:numPr>
        <w:spacing w:before="120"/>
        <w:rPr>
          <w:b/>
          <w:szCs w:val="24"/>
          <w:u w:val="single"/>
        </w:rPr>
      </w:pPr>
      <w:r w:rsidRPr="00A05D00">
        <w:rPr>
          <w:b/>
          <w:szCs w:val="24"/>
          <w:u w:val="single"/>
        </w:rPr>
        <w:t>Approve</w:t>
      </w:r>
      <w:r w:rsidRPr="00E01E4B">
        <w:rPr>
          <w:szCs w:val="24"/>
        </w:rPr>
        <w:t xml:space="preserve"> minutes of the </w:t>
      </w:r>
      <w:r w:rsidR="009D2863">
        <w:rPr>
          <w:szCs w:val="24"/>
        </w:rPr>
        <w:t>January 26</w:t>
      </w:r>
      <w:r w:rsidR="00620040">
        <w:rPr>
          <w:szCs w:val="24"/>
        </w:rPr>
        <w:t xml:space="preserve">, </w:t>
      </w:r>
      <w:r w:rsidRPr="00E01E4B">
        <w:rPr>
          <w:szCs w:val="24"/>
        </w:rPr>
        <w:t>202</w:t>
      </w:r>
      <w:r w:rsidR="009C616D">
        <w:rPr>
          <w:szCs w:val="24"/>
        </w:rPr>
        <w:t>2</w:t>
      </w:r>
      <w:r w:rsidRPr="00E01E4B">
        <w:rPr>
          <w:szCs w:val="24"/>
        </w:rPr>
        <w:t xml:space="preserve"> meeting of the Markets and Reliability Committee (MRC).</w:t>
      </w:r>
    </w:p>
    <w:p w:rsidR="009D2863" w:rsidRPr="009D2863" w:rsidP="009D2863" w14:paraId="795E609C" w14:textId="146ABB4A">
      <w:pPr>
        <w:pStyle w:val="SecondaryHeading-Numbered"/>
        <w:numPr>
          <w:ilvl w:val="0"/>
          <w:numId w:val="3"/>
        </w:numPr>
        <w:spacing w:before="120"/>
        <w:rPr>
          <w:szCs w:val="24"/>
        </w:rPr>
      </w:pPr>
      <w:r w:rsidRPr="009D2863">
        <w:rPr>
          <w:b/>
          <w:szCs w:val="24"/>
          <w:u w:val="single"/>
        </w:rPr>
        <w:t>Endorse</w:t>
      </w:r>
      <w:r w:rsidRPr="009D2863">
        <w:rPr>
          <w:szCs w:val="24"/>
        </w:rPr>
        <w:t xml:space="preserve"> proposed conforming revisions to Manual 27: Open Access Transmission Tariff Accounting resulting from PJM’s recent formula rate filing (Docket No. ER22-26).  </w:t>
      </w:r>
    </w:p>
    <w:p w:rsidR="009D2863" w:rsidRPr="009D2863" w:rsidP="00A72A2F" w14:paraId="04C03F95" w14:textId="56CB63B6">
      <w:pPr>
        <w:pStyle w:val="SecondaryHeading-Numbered"/>
        <w:numPr>
          <w:ilvl w:val="0"/>
          <w:numId w:val="3"/>
        </w:numPr>
        <w:spacing w:before="120"/>
        <w:rPr>
          <w:b/>
          <w:szCs w:val="24"/>
          <w:u w:val="single"/>
        </w:rPr>
      </w:pPr>
      <w:r w:rsidRPr="009D2863">
        <w:rPr>
          <w:b/>
          <w:szCs w:val="24"/>
          <w:u w:val="single"/>
        </w:rPr>
        <w:t>Endorse</w:t>
      </w:r>
      <w:r w:rsidRPr="009D2863">
        <w:rPr>
          <w:szCs w:val="24"/>
        </w:rPr>
        <w:t xml:space="preserve"> proposed revisions to Manual 40: Training and Certification Requirements resulting from its periodic review. </w:t>
      </w:r>
    </w:p>
    <w:p w:rsidR="00E15F1C" w:rsidRPr="00E15F1C" w:rsidP="00E15F1C" w14:paraId="06315EBF" w14:textId="71A9E249">
      <w:pPr>
        <w:pStyle w:val="PrimaryHeading"/>
        <w:rPr>
          <w:b w:val="0"/>
        </w:rPr>
      </w:pPr>
      <w:r>
        <w:t>E</w:t>
      </w:r>
      <w:r>
        <w:t>ndors</w:t>
      </w:r>
      <w:r w:rsidR="00632525">
        <w:t>ements</w:t>
      </w:r>
    </w:p>
    <w:p w:rsidR="00D54FA8" w:rsidRPr="00A54A1F" w:rsidP="00A54A1F" w14:paraId="123A4DF7" w14:textId="0DFDEA68">
      <w:pPr>
        <w:pStyle w:val="SecondaryHeading-Numbered"/>
        <w:spacing w:before="120"/>
        <w:ind w:left="720"/>
      </w:pPr>
      <w:r w:rsidRPr="00A54A1F">
        <w:t>None</w:t>
      </w:r>
    </w:p>
    <w:p w:rsidR="00D54FA8" w:rsidP="00D54FA8" w14:paraId="48A8CD33" w14:textId="2280E3EB">
      <w:pPr>
        <w:pStyle w:val="PrimaryHeading"/>
      </w:pPr>
      <w:r>
        <w:t xml:space="preserve">First </w:t>
      </w:r>
      <w:r w:rsidRPr="00FB3ECC">
        <w:t xml:space="preserve">Readings </w:t>
      </w:r>
      <w:r w:rsidRPr="006A67D1">
        <w:t>(</w:t>
      </w:r>
      <w:r w:rsidR="005E165D">
        <w:t>9:20-10:55</w:t>
      </w:r>
      <w:r w:rsidR="002637E3">
        <w:t>)</w:t>
      </w:r>
      <w:r w:rsidRPr="006A67D1">
        <w:t xml:space="preserve"> </w:t>
      </w:r>
    </w:p>
    <w:p w:rsidR="003B7820" w:rsidRPr="003B7820" w:rsidP="00B43F08" w14:paraId="251FD21E" w14:textId="44E769D2">
      <w:pPr>
        <w:pStyle w:val="SecondaryHeading-Numbered"/>
        <w:numPr>
          <w:ilvl w:val="0"/>
          <w:numId w:val="4"/>
        </w:numPr>
        <w:spacing w:before="120"/>
        <w:rPr>
          <w:u w:val="single"/>
        </w:rPr>
      </w:pPr>
      <w:r w:rsidRPr="003B7820">
        <w:rPr>
          <w:u w:val="single"/>
        </w:rPr>
        <w:t>Pseudo Modeled Combined Cycle Minimum Run</w:t>
      </w:r>
      <w:r w:rsidR="00A54A1F">
        <w:rPr>
          <w:u w:val="single"/>
        </w:rPr>
        <w:t xml:space="preserve"> Time Guidance (9:20</w:t>
      </w:r>
      <w:r w:rsidR="00C00950">
        <w:rPr>
          <w:u w:val="single"/>
        </w:rPr>
        <w:t>-</w:t>
      </w:r>
      <w:r w:rsidR="00A54A1F">
        <w:rPr>
          <w:u w:val="single"/>
        </w:rPr>
        <w:t>9:45</w:t>
      </w:r>
      <w:r w:rsidRPr="003B7820">
        <w:rPr>
          <w:u w:val="single"/>
        </w:rPr>
        <w:t xml:space="preserve">) </w:t>
      </w:r>
    </w:p>
    <w:p w:rsidR="00A54A1F" w:rsidP="00A54A1F" w14:paraId="2F4132C5" w14:textId="114F6724">
      <w:pPr>
        <w:pStyle w:val="SecondaryHeading-Numbered"/>
        <w:spacing w:before="120" w:after="0"/>
        <w:ind w:left="360"/>
      </w:pPr>
      <w:r>
        <w:t xml:space="preserve">Tom Hauske will review </w:t>
      </w:r>
      <w:r>
        <w:t>a proposed solution</w:t>
      </w:r>
      <w:r>
        <w:t xml:space="preserve"> </w:t>
      </w:r>
      <w:r>
        <w:t xml:space="preserve">and corresponding revisions to Manual 11: Energy &amp; Ancillary Services Market Operations </w:t>
      </w:r>
      <w:r>
        <w:t xml:space="preserve">addressing Pseudo Modeled Combined Cycle Minimum Run Time Guidance. The committee will be asked to endorse the proposal </w:t>
      </w:r>
      <w:r>
        <w:t xml:space="preserve">and corresponding Manual 11 revisions </w:t>
      </w:r>
      <w:r>
        <w:t xml:space="preserve">at </w:t>
      </w:r>
      <w:r>
        <w:t>its next meeting</w:t>
      </w:r>
      <w:r>
        <w:t xml:space="preserve">. </w:t>
      </w:r>
    </w:p>
    <w:p w:rsidR="003B7820" w:rsidP="00A54A1F" w14:paraId="0AF2F25E" w14:textId="3067BC7A">
      <w:pPr>
        <w:pStyle w:val="SecondaryHeading-Numbered"/>
        <w:ind w:left="360"/>
        <w:rPr>
          <w:rStyle w:val="Hyperlink"/>
        </w:rPr>
      </w:pPr>
      <w:hyperlink r:id="rId5" w:history="1">
        <w:r w:rsidR="00A54A1F">
          <w:rPr>
            <w:rStyle w:val="Hyperlink"/>
          </w:rPr>
          <w:t>Issue Tracking: Pseudo Modeled Combined Cycle Minimum Run Time Guidance</w:t>
        </w:r>
      </w:hyperlink>
    </w:p>
    <w:p w:rsidR="00E542DD" w:rsidP="00E542DD" w14:paraId="16B668D8" w14:textId="6742B4BD">
      <w:pPr>
        <w:pStyle w:val="SecondaryHeading-Numbered"/>
        <w:numPr>
          <w:ilvl w:val="0"/>
          <w:numId w:val="4"/>
        </w:numPr>
        <w:spacing w:before="120"/>
        <w:rPr>
          <w:u w:val="single"/>
        </w:rPr>
      </w:pPr>
      <w:r w:rsidRPr="00E542DD">
        <w:rPr>
          <w:u w:val="single"/>
        </w:rPr>
        <w:t xml:space="preserve">Capacity Capability Senior Task Force (CCSTF) Sunset (9:45-10:00)  </w:t>
      </w:r>
    </w:p>
    <w:p w:rsidR="00C00950" w:rsidP="00C00950" w14:paraId="6BDCF4C3" w14:textId="77777777">
      <w:pPr>
        <w:pStyle w:val="SecondaryHeading-Numbered"/>
        <w:spacing w:before="120" w:after="0"/>
        <w:ind w:left="360"/>
      </w:pPr>
      <w:r>
        <w:t xml:space="preserve">Melissa Pilong will </w:t>
      </w:r>
      <w:r>
        <w:t xml:space="preserve">seek a sunset of the Capacity Capability Senior Task Force (CCSTF).  The committee will be asked to endorse the sunset at its next meeting. </w:t>
      </w:r>
    </w:p>
    <w:p w:rsidR="00C00950" w:rsidP="00C00950" w14:paraId="3AA3E504" w14:textId="28B7064F">
      <w:pPr>
        <w:pStyle w:val="SecondaryHeading-Numbered"/>
        <w:ind w:left="360"/>
        <w:rPr>
          <w:rStyle w:val="Hyperlink"/>
          <w:bCs/>
        </w:rPr>
      </w:pPr>
      <w:hyperlink r:id="rId6" w:history="1">
        <w:r w:rsidRPr="00C00950">
          <w:rPr>
            <w:rStyle w:val="Hyperlink"/>
            <w:bCs/>
          </w:rPr>
          <w:t>Issue Tracking:  Effective Load Carrying Capability for Limited Duration Resources and Intermittent Resources</w:t>
        </w:r>
      </w:hyperlink>
    </w:p>
    <w:p w:rsidR="00D72297" w:rsidP="00D72297" w14:paraId="497B844C" w14:textId="318011A9">
      <w:pPr>
        <w:pStyle w:val="SecondaryHeading-Numbered"/>
        <w:numPr>
          <w:ilvl w:val="0"/>
          <w:numId w:val="4"/>
        </w:numPr>
        <w:spacing w:before="120"/>
        <w:rPr>
          <w:u w:val="single"/>
        </w:rPr>
      </w:pPr>
      <w:r>
        <w:rPr>
          <w:u w:val="single"/>
        </w:rPr>
        <w:t>Max E</w:t>
      </w:r>
      <w:r w:rsidR="00AD51F0">
        <w:rPr>
          <w:u w:val="single"/>
        </w:rPr>
        <w:t xml:space="preserve">mergency </w:t>
      </w:r>
      <w:r w:rsidR="009C5B95">
        <w:rPr>
          <w:u w:val="single"/>
        </w:rPr>
        <w:t>Changes</w:t>
      </w:r>
      <w:r w:rsidR="00AD51F0">
        <w:rPr>
          <w:u w:val="single"/>
        </w:rPr>
        <w:t xml:space="preserve"> (10:00-10:30</w:t>
      </w:r>
      <w:r>
        <w:rPr>
          <w:u w:val="single"/>
        </w:rPr>
        <w:t xml:space="preserve">) </w:t>
      </w:r>
    </w:p>
    <w:p w:rsidR="00AD51F0" w:rsidP="00D72297" w14:paraId="38E88F3E" w14:textId="391BA4F1">
      <w:pPr>
        <w:pStyle w:val="SecondaryHeading-Numbered"/>
        <w:numPr>
          <w:ilvl w:val="0"/>
          <w:numId w:val="43"/>
        </w:numPr>
        <w:spacing w:before="120"/>
      </w:pPr>
      <w:r>
        <w:t xml:space="preserve">Chris Pilong will review proposed revisions to Manual 13:  Emergency Operations addressing the extension of a temporary change to Max Emergency for gas combustion turbines and steam generators.  </w:t>
      </w:r>
      <w:r w:rsidR="001817AB">
        <w:t xml:space="preserve">The committee will be asked to approve an Issue Charge and </w:t>
      </w:r>
      <w:r w:rsidRPr="00D72297" w:rsidR="001817AB">
        <w:t xml:space="preserve">endorse the proposed </w:t>
      </w:r>
      <w:r w:rsidR="001817AB">
        <w:t>Manual 13 revisions as part of the Quick Fix process outlined in Section 8.6.1 of Manual 34</w:t>
      </w:r>
      <w:r w:rsidR="00050D3F">
        <w:t xml:space="preserve"> at its next meeting</w:t>
      </w:r>
      <w:r w:rsidR="001817AB">
        <w:t xml:space="preserve">. </w:t>
      </w:r>
    </w:p>
    <w:p w:rsidR="004D305B" w:rsidP="004D305B" w14:paraId="376A1471" w14:textId="7606C006">
      <w:pPr>
        <w:pStyle w:val="SecondaryHeading-Numbered"/>
        <w:numPr>
          <w:ilvl w:val="0"/>
          <w:numId w:val="43"/>
        </w:numPr>
        <w:spacing w:before="120"/>
      </w:pPr>
      <w:r>
        <w:t>Chris Pilong will discuss a proposed Issue Charge to address this issue with a longer-term solution.</w:t>
      </w:r>
      <w:r w:rsidR="001817AB">
        <w:t xml:space="preserve">  </w:t>
      </w:r>
      <w:r w:rsidRPr="00D72297" w:rsidR="001817AB">
        <w:t xml:space="preserve">The committee will be asked to </w:t>
      </w:r>
      <w:r w:rsidR="001817AB">
        <w:t>approve the proposed Issue Charge at its next meeting.</w:t>
      </w:r>
    </w:p>
    <w:p w:rsidR="00B43F08" w:rsidP="00B43F08" w14:paraId="05407620" w14:textId="1D107D7E">
      <w:pPr>
        <w:pStyle w:val="SecondaryHeading-Numbered"/>
        <w:numPr>
          <w:ilvl w:val="0"/>
          <w:numId w:val="4"/>
        </w:numPr>
        <w:spacing w:before="120"/>
        <w:rPr>
          <w:u w:val="single"/>
        </w:rPr>
      </w:pPr>
      <w:r w:rsidRPr="005D110D">
        <w:rPr>
          <w:u w:val="single"/>
        </w:rPr>
        <w:t>Manuals (</w:t>
      </w:r>
      <w:r w:rsidR="00D72297">
        <w:rPr>
          <w:u w:val="single"/>
        </w:rPr>
        <w:t>10:</w:t>
      </w:r>
      <w:r w:rsidR="00AD51F0">
        <w:rPr>
          <w:u w:val="single"/>
        </w:rPr>
        <w:t>30-11:00</w:t>
      </w:r>
      <w:r w:rsidR="00ED169E">
        <w:rPr>
          <w:u w:val="single"/>
        </w:rPr>
        <w:t>)</w:t>
      </w:r>
    </w:p>
    <w:p w:rsidR="00E542DD" w:rsidP="00E542DD" w14:paraId="7709DA34" w14:textId="35758A79">
      <w:pPr>
        <w:pStyle w:val="SecondaryHeading-Numbered"/>
        <w:numPr>
          <w:ilvl w:val="1"/>
          <w:numId w:val="4"/>
        </w:numPr>
        <w:ind w:left="720"/>
      </w:pPr>
      <w:r w:rsidRPr="00E542DD">
        <w:t>Brian Oakes</w:t>
      </w:r>
      <w:r>
        <w:t xml:space="preserve"> </w:t>
      </w:r>
      <w:r w:rsidRPr="00E542DD">
        <w:t xml:space="preserve">will review </w:t>
      </w:r>
      <w:r>
        <w:t xml:space="preserve">proposed revisions to </w:t>
      </w:r>
      <w:r w:rsidRPr="00E542DD">
        <w:t>Manual 12</w:t>
      </w:r>
      <w:r>
        <w:t xml:space="preserve">: Balancing Operations resulting from its </w:t>
      </w:r>
      <w:r w:rsidRPr="00E542DD">
        <w:t>periodic review.</w:t>
      </w:r>
      <w:r>
        <w:t xml:space="preserve">  The committee will be asked to endorse the proposed Manual 12 revisions at its next meeting. </w:t>
      </w:r>
    </w:p>
    <w:p w:rsidR="00E542DD" w:rsidRPr="00E542DD" w:rsidP="00E542DD" w14:paraId="33DBFB72" w14:textId="31CBBFCB">
      <w:pPr>
        <w:pStyle w:val="SecondaryHeading-Numbered"/>
        <w:numPr>
          <w:ilvl w:val="1"/>
          <w:numId w:val="4"/>
        </w:numPr>
        <w:ind w:left="720"/>
      </w:pPr>
      <w:r w:rsidRPr="00E542DD">
        <w:t>Brian Oakes</w:t>
      </w:r>
      <w:r>
        <w:t xml:space="preserve"> </w:t>
      </w:r>
      <w:r w:rsidRPr="00E542DD">
        <w:t>w</w:t>
      </w:r>
      <w:r>
        <w:t>i</w:t>
      </w:r>
      <w:r w:rsidRPr="00E542DD">
        <w:t xml:space="preserve">ll review </w:t>
      </w:r>
      <w:r>
        <w:t xml:space="preserve">proposed revisions to </w:t>
      </w:r>
      <w:r w:rsidRPr="00E542DD">
        <w:t xml:space="preserve">Manual </w:t>
      </w:r>
      <w:r>
        <w:t xml:space="preserve">13: Emergency Operations resulting from its </w:t>
      </w:r>
      <w:r w:rsidRPr="00E542DD">
        <w:t>periodic review.</w:t>
      </w:r>
      <w:r>
        <w:t xml:space="preserve">  The committee will be asked to endorse the proposed Manual 13 revisions at its next meeting. </w:t>
      </w:r>
    </w:p>
    <w:p w:rsidR="00A54A1F" w:rsidRPr="00E542DD" w:rsidP="0053525B" w14:paraId="0570830A" w14:textId="1F8227A7">
      <w:pPr>
        <w:pStyle w:val="SecondaryHeading-Numbered"/>
        <w:numPr>
          <w:ilvl w:val="1"/>
          <w:numId w:val="4"/>
        </w:numPr>
        <w:ind w:left="720"/>
        <w:rPr>
          <w:u w:val="single"/>
        </w:rPr>
      </w:pPr>
      <w:r>
        <w:t>Jeff Bastian will review proposed revisions to Manual 18: PJM Capacity Market conforming with PJM’s 7/30/21 filing to reform application of the MOPR, PJM’s 10/21 compliance filing made in accordance with FERC’s 9/2/21 Order to amend the default MSOC, FERC’s 12/22/21 order directing PJM to reinstate the historic net EAS methodology, and FERC’s 1/20/22 order directing PJM to remove the 10% adder from the net EAS calculation for the reference resource CT.  The committee will be asked to en</w:t>
      </w:r>
      <w:r w:rsidR="00C639C4">
        <w:t xml:space="preserve">dorse </w:t>
      </w:r>
      <w:r>
        <w:t xml:space="preserve">the proposed Manual 18 revisions at its next meeting. </w:t>
      </w:r>
    </w:p>
    <w:p w:rsidR="00E542DD" w:rsidP="0053525B" w14:paraId="5928EC35" w14:textId="6FE28E8D">
      <w:pPr>
        <w:pStyle w:val="SecondaryHeading-Numbered"/>
        <w:numPr>
          <w:ilvl w:val="1"/>
          <w:numId w:val="4"/>
        </w:numPr>
        <w:ind w:left="720"/>
        <w:rPr>
          <w:u w:val="single"/>
        </w:rPr>
      </w:pPr>
      <w:r>
        <w:t xml:space="preserve">Kevin Hatch will review proposed revisions to Manual 37: Reliability Coordination resulting from its periodic review.  The committee will be asked to endorse the proposed Manual 37 revisions at its next meeting. </w:t>
      </w:r>
    </w:p>
    <w:p w:rsidR="001221FE" w:rsidRPr="00D21489" w:rsidP="001221FE" w14:paraId="27B2E4CE" w14:textId="08A469CF">
      <w:pPr>
        <w:pStyle w:val="PrimaryHeading"/>
      </w:pPr>
      <w:r>
        <w:t xml:space="preserve">Future Agenda </w:t>
      </w:r>
      <w:r w:rsidRPr="00D21489">
        <w:t xml:space="preserve">Items </w:t>
      </w:r>
      <w:r w:rsidRPr="00C639C4" w:rsidR="00852395">
        <w:t>(</w:t>
      </w:r>
      <w:r w:rsidR="00AD51F0">
        <w:t>11:00</w:t>
      </w:r>
      <w:r w:rsidRPr="00C639C4" w:rsidR="005E7AED">
        <w:t>)</w:t>
      </w:r>
    </w:p>
    <w:p w:rsidR="00CE3EAD" w14:paraId="15006D35" w14:textId="77777777"/>
    <w:tbl>
      <w:tblPr>
        <w:tblStyle w:val="GridTable3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0"/>
        <w:gridCol w:w="720"/>
        <w:gridCol w:w="180"/>
        <w:gridCol w:w="3150"/>
        <w:gridCol w:w="1890"/>
        <w:gridCol w:w="1635"/>
      </w:tblGrid>
      <w:tr w14:paraId="429F6BF5" w14:textId="77777777" w:rsidTr="0038430E">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760" w:type="dxa"/>
            <w:gridSpan w:val="4"/>
            <w:tcBorders>
              <w:top w:val="single" w:sz="6" w:space="0" w:color="FFFFFF" w:themeColor="background1"/>
              <w:bottom w:val="single" w:sz="4" w:space="0" w:color="auto"/>
              <w:right w:val="single" w:sz="8" w:space="0" w:color="auto"/>
            </w:tcBorders>
            <w:shd w:val="clear" w:color="auto" w:fill="00B0F0" w:themeFill="accent3"/>
            <w:vAlign w:val="center"/>
          </w:tcPr>
          <w:p w:rsidR="006D569D" w:rsidRPr="003C3320" w:rsidP="009D7613" w14:paraId="4C6A50D6" w14:textId="77777777">
            <w:pPr>
              <w:pStyle w:val="tableheading0"/>
              <w:jc w:val="left"/>
              <w:rPr>
                <w:b/>
                <w:i w:val="0"/>
              </w:rPr>
            </w:pPr>
            <w:r w:rsidRPr="003C3320">
              <w:rPr>
                <w:b/>
                <w:i w:val="0"/>
              </w:rPr>
              <w:t>Future Meeting Dates and Materials</w:t>
            </w:r>
          </w:p>
        </w:tc>
        <w:tc>
          <w:tcPr>
            <w:tcW w:w="1890" w:type="dxa"/>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6D569D" w:rsidRPr="00DA23DE" w:rsidP="009D7613" w14:paraId="25ABFFA1" w14:textId="77777777">
            <w:pPr>
              <w:pStyle w:val="DisclaimerHeading"/>
              <w:spacing w:before="40" w:after="40"/>
              <w:jc w:val="center"/>
              <w:rPr>
                <w:b/>
                <w:color w:val="FFFFFF" w:themeColor="background1"/>
                <w:sz w:val="19"/>
                <w:szCs w:val="19"/>
              </w:rPr>
            </w:pP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35" w:type="dxa"/>
            <w:tcBorders>
              <w:top w:val="single" w:sz="6" w:space="0" w:color="FFFFFF" w:themeColor="background1"/>
              <w:left w:val="single" w:sz="6" w:space="0" w:color="FFFFFF" w:themeColor="background1"/>
              <w:bottom w:val="single" w:sz="4" w:space="0" w:color="auto"/>
              <w:right w:val="single" w:sz="4" w:space="0" w:color="auto"/>
            </w:tcBorders>
            <w:shd w:val="clear" w:color="auto" w:fill="013366" w:themeFill="accent1"/>
            <w:vAlign w:val="center"/>
          </w:tcPr>
          <w:p w:rsidR="006D569D" w:rsidRPr="00DA23DE" w:rsidP="009D7613" w14:paraId="527A8DD1" w14:textId="77777777">
            <w:pPr>
              <w:pStyle w:val="DisclaimerHeading"/>
              <w:spacing w:before="40" w:after="40"/>
              <w:jc w:val="center"/>
              <w:rPr>
                <w:b/>
                <w:color w:val="FFFFFF" w:themeColor="background1"/>
                <w:sz w:val="19"/>
                <w:szCs w:val="19"/>
              </w:rPr>
            </w:pPr>
            <w:r w:rsidRPr="00DA23DE">
              <w:rPr>
                <w:b/>
                <w:color w:val="FFFFFF" w:themeColor="background1"/>
                <w:sz w:val="19"/>
                <w:szCs w:val="19"/>
              </w:rPr>
              <w:t>Materials Published</w:t>
            </w:r>
          </w:p>
        </w:tc>
      </w:tr>
      <w:tr w14:paraId="642B7E7D" w14:textId="77777777" w:rsidTr="0038430E">
        <w:tblPrEx>
          <w:tblW w:w="0" w:type="auto"/>
          <w:tblLook w:val="04A0"/>
        </w:tblPrEx>
        <w:trPr>
          <w:trHeight w:val="296"/>
        </w:trPr>
        <w:tc>
          <w:tcPr>
            <w:tcW w:w="1710" w:type="dxa"/>
            <w:tcBorders>
              <w:top w:val="single" w:sz="4" w:space="0" w:color="auto"/>
              <w:bottom w:val="single" w:sz="6" w:space="0" w:color="FFFFFF" w:themeColor="background1"/>
              <w:right w:val="single" w:sz="4" w:space="0" w:color="auto"/>
            </w:tcBorders>
            <w:shd w:val="clear" w:color="auto" w:fill="000000" w:themeFill="text2"/>
            <w:vAlign w:val="center"/>
          </w:tcPr>
          <w:p w:rsidR="006D569D" w:rsidRPr="00BB6921" w:rsidP="009D7613" w14:paraId="78FD7875" w14:textId="77777777">
            <w:pPr>
              <w:pStyle w:val="DisclaimerHeading"/>
              <w:jc w:val="left"/>
              <w:rPr>
                <w:i w:val="0"/>
                <w:color w:val="auto"/>
                <w:sz w:val="19"/>
                <w:szCs w:val="19"/>
              </w:rPr>
            </w:pPr>
            <w:r w:rsidRPr="00BB6921">
              <w:rPr>
                <w:i w:val="0"/>
                <w:color w:val="auto"/>
                <w:sz w:val="19"/>
                <w:szCs w:val="19"/>
              </w:rPr>
              <w:t>Date</w:t>
            </w:r>
          </w:p>
        </w:tc>
        <w:tc>
          <w:tcPr>
            <w:tcW w:w="720"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6D569D" w:rsidRPr="00BB6921" w:rsidP="009D7613" w14:paraId="2F031445" w14:textId="77777777">
            <w:pPr>
              <w:pStyle w:val="DisclaimerHeading"/>
              <w:rPr>
                <w:color w:val="auto"/>
                <w:sz w:val="19"/>
                <w:szCs w:val="19"/>
              </w:rPr>
            </w:pPr>
            <w:r w:rsidRPr="00BB6921">
              <w:rPr>
                <w:color w:val="auto"/>
                <w:sz w:val="19"/>
                <w:szCs w:val="19"/>
              </w:rPr>
              <w:t>Time</w:t>
            </w:r>
          </w:p>
        </w:tc>
        <w:tc>
          <w:tcPr>
            <w:tcW w:w="333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6D569D" w:rsidRPr="00BB6921" w:rsidP="009D7613" w14:paraId="242D66F9" w14:textId="77777777">
            <w:pPr>
              <w:pStyle w:val="DisclaimerHeading"/>
              <w:jc w:val="center"/>
              <w:rPr>
                <w:color w:val="auto"/>
                <w:sz w:val="19"/>
                <w:szCs w:val="19"/>
              </w:rPr>
            </w:pPr>
            <w:r w:rsidRPr="00BB6921">
              <w:rPr>
                <w:color w:val="auto"/>
                <w:sz w:val="19"/>
                <w:szCs w:val="19"/>
              </w:rPr>
              <w:t>Location</w:t>
            </w:r>
          </w:p>
        </w:tc>
        <w:tc>
          <w:tcPr>
            <w:tcW w:w="1890" w:type="dxa"/>
            <w:tcBorders>
              <w:top w:val="single" w:sz="4" w:space="0" w:color="auto"/>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6D569D" w:rsidRPr="00C10A93" w:rsidP="009D7613" w14:paraId="7CD41201" w14:textId="77777777">
            <w:pPr>
              <w:pStyle w:val="DisclaimerHeading"/>
              <w:jc w:val="center"/>
              <w:rPr>
                <w:color w:val="FFFFFF" w:themeColor="background1"/>
                <w:sz w:val="19"/>
                <w:szCs w:val="19"/>
              </w:rPr>
            </w:pPr>
          </w:p>
        </w:tc>
        <w:tc>
          <w:tcPr>
            <w:tcW w:w="1635" w:type="dxa"/>
            <w:tcBorders>
              <w:top w:val="single" w:sz="4" w:space="0" w:color="auto"/>
              <w:left w:val="single" w:sz="6" w:space="0" w:color="FFFFFF" w:themeColor="background1"/>
              <w:bottom w:val="single" w:sz="6" w:space="0" w:color="FFFFFF" w:themeColor="background1"/>
              <w:right w:val="single" w:sz="4" w:space="0" w:color="auto"/>
            </w:tcBorders>
            <w:shd w:val="clear" w:color="auto" w:fill="000000" w:themeFill="text2"/>
            <w:vAlign w:val="center"/>
          </w:tcPr>
          <w:p w:rsidR="006D569D" w:rsidRPr="00C10A93" w:rsidP="009D7613" w14:paraId="6EC3AF5D" w14:textId="77777777">
            <w:pPr>
              <w:pStyle w:val="DisclaimerHeading"/>
              <w:jc w:val="center"/>
              <w:rPr>
                <w:color w:val="FFFFFF" w:themeColor="background1"/>
                <w:sz w:val="19"/>
                <w:szCs w:val="19"/>
              </w:rPr>
            </w:pPr>
          </w:p>
        </w:tc>
      </w:tr>
      <w:tr w14:paraId="36F3D436" w14:textId="77777777" w:rsidTr="00FD2BF3">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FD2BF3" w:rsidRPr="00F34F51" w:rsidP="00FD2BF3" w14:paraId="0DB1BBAB" w14:textId="16539B2A">
            <w:pPr>
              <w:pStyle w:val="DisclaimerHeading"/>
              <w:spacing w:before="40" w:after="40" w:line="220" w:lineRule="exact"/>
              <w:jc w:val="left"/>
              <w:rPr>
                <w:bCs/>
              </w:rPr>
            </w:pPr>
            <w:r w:rsidRPr="00F34F51">
              <w:rPr>
                <w:bCs/>
              </w:rPr>
              <w:t xml:space="preserve">March 23, 2022 </w:t>
            </w:r>
          </w:p>
        </w:tc>
        <w:tc>
          <w:tcPr>
            <w:tcW w:w="900" w:type="dxa"/>
            <w:gridSpan w:val="2"/>
            <w:tcBorders>
              <w:top w:val="single" w:sz="4" w:space="0" w:color="auto"/>
              <w:left w:val="single" w:sz="4" w:space="0" w:color="auto"/>
              <w:bottom w:val="single" w:sz="4" w:space="0" w:color="auto"/>
              <w:right w:val="single" w:sz="8" w:space="0" w:color="auto"/>
            </w:tcBorders>
          </w:tcPr>
          <w:p w:rsidR="00FD2BF3" w:rsidRPr="0043183F" w:rsidP="009D7613" w14:paraId="76794C30" w14:textId="3852DD81">
            <w:pPr>
              <w:pStyle w:val="DisclaimerHeading"/>
              <w:spacing w:before="40" w:after="40" w:line="220" w:lineRule="exact"/>
              <w:rPr>
                <w:b w:val="0"/>
                <w:color w:val="auto"/>
                <w:sz w:val="18"/>
                <w:szCs w:val="18"/>
              </w:rPr>
            </w:pPr>
            <w:r>
              <w:rPr>
                <w:b w:val="0"/>
                <w:color w:val="auto"/>
                <w:sz w:val="18"/>
                <w:szCs w:val="18"/>
              </w:rPr>
              <w:t xml:space="preserve">9:00 a.m. </w:t>
            </w:r>
          </w:p>
        </w:tc>
        <w:tc>
          <w:tcPr>
            <w:tcW w:w="3150" w:type="dxa"/>
            <w:tcBorders>
              <w:top w:val="single" w:sz="4" w:space="0" w:color="auto"/>
              <w:left w:val="single" w:sz="8" w:space="0" w:color="auto"/>
              <w:bottom w:val="single" w:sz="4" w:space="0" w:color="auto"/>
              <w:right w:val="single" w:sz="8" w:space="0" w:color="auto"/>
            </w:tcBorders>
          </w:tcPr>
          <w:p w:rsidR="00FD2BF3" w:rsidRPr="0043183F" w:rsidP="009D7613" w14:paraId="266CB65C" w14:textId="1AF1AD89">
            <w:pPr>
              <w:pStyle w:val="DisclaimerHeading"/>
              <w:spacing w:before="40" w:after="40" w:line="220" w:lineRule="exact"/>
              <w:rPr>
                <w:b w:val="0"/>
                <w:color w:val="auto"/>
                <w:sz w:val="18"/>
                <w:szCs w:val="18"/>
              </w:rPr>
            </w:pPr>
            <w:r>
              <w:rPr>
                <w:b w:val="0"/>
                <w:color w:val="auto"/>
                <w:sz w:val="18"/>
                <w:szCs w:val="18"/>
              </w:rPr>
              <w:t>Webex</w:t>
            </w:r>
          </w:p>
        </w:tc>
        <w:tc>
          <w:tcPr>
            <w:tcW w:w="1890" w:type="dxa"/>
            <w:tcBorders>
              <w:top w:val="single" w:sz="4" w:space="0" w:color="auto"/>
              <w:left w:val="single" w:sz="4" w:space="0" w:color="auto"/>
              <w:bottom w:val="single" w:sz="4" w:space="0" w:color="auto"/>
              <w:right w:val="single" w:sz="4" w:space="0" w:color="auto"/>
            </w:tcBorders>
          </w:tcPr>
          <w:p w:rsidR="00FD2BF3" w:rsidP="0038430E" w14:paraId="339C9E7F" w14:textId="1A0C08C2">
            <w:pPr>
              <w:pStyle w:val="DisclaimerHeading"/>
              <w:spacing w:before="40" w:after="40" w:line="220" w:lineRule="exact"/>
              <w:jc w:val="center"/>
              <w:rPr>
                <w:b w:val="0"/>
                <w:color w:val="auto"/>
                <w:sz w:val="18"/>
                <w:szCs w:val="18"/>
              </w:rPr>
            </w:pPr>
            <w:r>
              <w:rPr>
                <w:b w:val="0"/>
                <w:color w:val="auto"/>
                <w:sz w:val="18"/>
                <w:szCs w:val="18"/>
              </w:rPr>
              <w:t xml:space="preserve">March 11, 2022 </w:t>
            </w:r>
          </w:p>
        </w:tc>
        <w:tc>
          <w:tcPr>
            <w:tcW w:w="1635" w:type="dxa"/>
            <w:tcBorders>
              <w:top w:val="single" w:sz="4" w:space="0" w:color="auto"/>
              <w:left w:val="single" w:sz="4" w:space="0" w:color="auto"/>
              <w:bottom w:val="single" w:sz="4" w:space="0" w:color="auto"/>
              <w:right w:val="single" w:sz="4" w:space="0" w:color="auto"/>
            </w:tcBorders>
          </w:tcPr>
          <w:p w:rsidR="00FD2BF3" w:rsidP="0038430E" w14:paraId="1A793506" w14:textId="643EC6E0">
            <w:pPr>
              <w:pStyle w:val="DisclaimerHeading"/>
              <w:spacing w:before="40" w:after="40" w:line="220" w:lineRule="exact"/>
              <w:jc w:val="center"/>
              <w:rPr>
                <w:b w:val="0"/>
                <w:color w:val="auto"/>
                <w:sz w:val="18"/>
                <w:szCs w:val="18"/>
              </w:rPr>
            </w:pPr>
            <w:r>
              <w:rPr>
                <w:b w:val="0"/>
                <w:color w:val="auto"/>
                <w:sz w:val="18"/>
                <w:szCs w:val="18"/>
              </w:rPr>
              <w:t xml:space="preserve">March 16, 2022 </w:t>
            </w:r>
          </w:p>
        </w:tc>
      </w:tr>
      <w:tr w14:paraId="6E739DA7" w14:textId="77777777" w:rsidTr="00FD2BF3">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FD2BF3" w:rsidRPr="00F34F51" w:rsidP="00FD2BF3" w14:paraId="3509EC3B" w14:textId="49EDC844">
            <w:pPr>
              <w:pStyle w:val="DisclaimerHeading"/>
              <w:spacing w:before="40" w:after="40" w:line="220" w:lineRule="exact"/>
              <w:jc w:val="left"/>
              <w:rPr>
                <w:bCs/>
              </w:rPr>
            </w:pPr>
            <w:r w:rsidRPr="00F34F51">
              <w:rPr>
                <w:bCs/>
              </w:rPr>
              <w:t xml:space="preserve">April 27, 2022 </w:t>
            </w:r>
          </w:p>
        </w:tc>
        <w:tc>
          <w:tcPr>
            <w:tcW w:w="900" w:type="dxa"/>
            <w:gridSpan w:val="2"/>
            <w:tcBorders>
              <w:top w:val="single" w:sz="4" w:space="0" w:color="auto"/>
              <w:left w:val="single" w:sz="4" w:space="0" w:color="auto"/>
              <w:bottom w:val="single" w:sz="4" w:space="0" w:color="auto"/>
              <w:right w:val="single" w:sz="8" w:space="0" w:color="auto"/>
            </w:tcBorders>
          </w:tcPr>
          <w:p w:rsidR="00FD2BF3" w:rsidRPr="0043183F" w:rsidP="009D7613" w14:paraId="58B85B5D" w14:textId="68E7F223">
            <w:pPr>
              <w:pStyle w:val="DisclaimerHeading"/>
              <w:spacing w:before="40" w:after="40" w:line="220" w:lineRule="exact"/>
              <w:rPr>
                <w:b w:val="0"/>
                <w:color w:val="auto"/>
                <w:sz w:val="18"/>
                <w:szCs w:val="18"/>
              </w:rPr>
            </w:pPr>
            <w:r>
              <w:rPr>
                <w:b w:val="0"/>
                <w:color w:val="auto"/>
                <w:sz w:val="18"/>
                <w:szCs w:val="18"/>
              </w:rPr>
              <w:t xml:space="preserve">9:00 a.m. </w:t>
            </w:r>
          </w:p>
        </w:tc>
        <w:tc>
          <w:tcPr>
            <w:tcW w:w="3150" w:type="dxa"/>
            <w:tcBorders>
              <w:top w:val="single" w:sz="4" w:space="0" w:color="auto"/>
              <w:left w:val="single" w:sz="8" w:space="0" w:color="auto"/>
              <w:bottom w:val="single" w:sz="4" w:space="0" w:color="auto"/>
              <w:right w:val="single" w:sz="8" w:space="0" w:color="auto"/>
            </w:tcBorders>
          </w:tcPr>
          <w:p w:rsidR="00FD2BF3" w:rsidRPr="0043183F" w:rsidP="009D7613" w14:paraId="3395E703" w14:textId="45AA0D21">
            <w:pPr>
              <w:pStyle w:val="DisclaimerHeading"/>
              <w:spacing w:before="40" w:after="40" w:line="220" w:lineRule="exact"/>
              <w:rPr>
                <w:b w:val="0"/>
                <w:color w:val="auto"/>
                <w:sz w:val="18"/>
                <w:szCs w:val="18"/>
              </w:rPr>
            </w:pPr>
            <w:r>
              <w:rPr>
                <w:b w:val="0"/>
                <w:color w:val="auto"/>
                <w:sz w:val="18"/>
                <w:szCs w:val="18"/>
              </w:rPr>
              <w:t>Webex</w:t>
            </w:r>
          </w:p>
        </w:tc>
        <w:tc>
          <w:tcPr>
            <w:tcW w:w="1890" w:type="dxa"/>
            <w:tcBorders>
              <w:top w:val="single" w:sz="4" w:space="0" w:color="auto"/>
              <w:left w:val="single" w:sz="4" w:space="0" w:color="auto"/>
              <w:bottom w:val="single" w:sz="4" w:space="0" w:color="auto"/>
              <w:right w:val="single" w:sz="4" w:space="0" w:color="auto"/>
            </w:tcBorders>
          </w:tcPr>
          <w:p w:rsidR="00FD2BF3" w:rsidP="0038430E" w14:paraId="18CC2AF8" w14:textId="1F558101">
            <w:pPr>
              <w:pStyle w:val="DisclaimerHeading"/>
              <w:spacing w:before="40" w:after="40" w:line="220" w:lineRule="exact"/>
              <w:jc w:val="center"/>
              <w:rPr>
                <w:b w:val="0"/>
                <w:color w:val="auto"/>
                <w:sz w:val="18"/>
                <w:szCs w:val="18"/>
              </w:rPr>
            </w:pPr>
            <w:r>
              <w:rPr>
                <w:b w:val="0"/>
                <w:color w:val="auto"/>
                <w:sz w:val="18"/>
                <w:szCs w:val="18"/>
              </w:rPr>
              <w:t>April 15, 2022</w:t>
            </w:r>
          </w:p>
        </w:tc>
        <w:tc>
          <w:tcPr>
            <w:tcW w:w="1635" w:type="dxa"/>
            <w:tcBorders>
              <w:top w:val="single" w:sz="4" w:space="0" w:color="auto"/>
              <w:left w:val="single" w:sz="4" w:space="0" w:color="auto"/>
              <w:bottom w:val="single" w:sz="4" w:space="0" w:color="auto"/>
              <w:right w:val="single" w:sz="4" w:space="0" w:color="auto"/>
            </w:tcBorders>
          </w:tcPr>
          <w:p w:rsidR="00FD2BF3" w:rsidP="0038430E" w14:paraId="6B992D81" w14:textId="77DCB0DB">
            <w:pPr>
              <w:pStyle w:val="DisclaimerHeading"/>
              <w:spacing w:before="40" w:after="40" w:line="220" w:lineRule="exact"/>
              <w:jc w:val="center"/>
              <w:rPr>
                <w:b w:val="0"/>
                <w:color w:val="auto"/>
                <w:sz w:val="18"/>
                <w:szCs w:val="18"/>
              </w:rPr>
            </w:pPr>
            <w:r>
              <w:rPr>
                <w:b w:val="0"/>
                <w:color w:val="auto"/>
                <w:sz w:val="18"/>
                <w:szCs w:val="18"/>
              </w:rPr>
              <w:t>April 20, 2022</w:t>
            </w:r>
          </w:p>
        </w:tc>
      </w:tr>
      <w:tr w14:paraId="4AE8FFF1" w14:textId="77777777" w:rsidTr="00FD2BF3">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FD2BF3" w:rsidRPr="00F34F51" w:rsidP="00FD2BF3" w14:paraId="6174AA0F" w14:textId="399F04B7">
            <w:pPr>
              <w:pStyle w:val="DisclaimerHeading"/>
              <w:spacing w:before="40" w:after="40" w:line="220" w:lineRule="exact"/>
              <w:jc w:val="left"/>
              <w:rPr>
                <w:bCs/>
              </w:rPr>
            </w:pPr>
            <w:r w:rsidRPr="00F34F51">
              <w:rPr>
                <w:bCs/>
              </w:rPr>
              <w:t xml:space="preserve">May 25, 2022 </w:t>
            </w:r>
          </w:p>
        </w:tc>
        <w:tc>
          <w:tcPr>
            <w:tcW w:w="900" w:type="dxa"/>
            <w:gridSpan w:val="2"/>
            <w:tcBorders>
              <w:top w:val="single" w:sz="4" w:space="0" w:color="auto"/>
              <w:left w:val="single" w:sz="4" w:space="0" w:color="auto"/>
              <w:bottom w:val="single" w:sz="4" w:space="0" w:color="auto"/>
              <w:right w:val="single" w:sz="8" w:space="0" w:color="auto"/>
            </w:tcBorders>
          </w:tcPr>
          <w:p w:rsidR="00FD2BF3" w:rsidRPr="0043183F" w:rsidP="009D7613" w14:paraId="53ACE088" w14:textId="5D7702B6">
            <w:pPr>
              <w:pStyle w:val="DisclaimerHeading"/>
              <w:spacing w:before="40" w:after="40" w:line="220" w:lineRule="exact"/>
              <w:rPr>
                <w:b w:val="0"/>
                <w:color w:val="auto"/>
                <w:sz w:val="18"/>
                <w:szCs w:val="18"/>
              </w:rPr>
            </w:pPr>
            <w:r>
              <w:rPr>
                <w:b w:val="0"/>
                <w:color w:val="auto"/>
                <w:sz w:val="18"/>
                <w:szCs w:val="18"/>
              </w:rPr>
              <w:t xml:space="preserve">9:00 a.m. </w:t>
            </w:r>
          </w:p>
        </w:tc>
        <w:tc>
          <w:tcPr>
            <w:tcW w:w="3150" w:type="dxa"/>
            <w:tcBorders>
              <w:top w:val="single" w:sz="4" w:space="0" w:color="auto"/>
              <w:left w:val="single" w:sz="8" w:space="0" w:color="auto"/>
              <w:bottom w:val="single" w:sz="4" w:space="0" w:color="auto"/>
              <w:right w:val="single" w:sz="8" w:space="0" w:color="auto"/>
            </w:tcBorders>
          </w:tcPr>
          <w:p w:rsidR="00FD2BF3" w:rsidRPr="0043183F" w:rsidP="009D7613" w14:paraId="2A2EAE81" w14:textId="4D2731C4">
            <w:pPr>
              <w:pStyle w:val="DisclaimerHeading"/>
              <w:spacing w:before="40" w:after="40" w:line="220" w:lineRule="exact"/>
              <w:rPr>
                <w:b w:val="0"/>
                <w:color w:val="auto"/>
                <w:sz w:val="18"/>
                <w:szCs w:val="18"/>
              </w:rPr>
            </w:pPr>
            <w:r>
              <w:rPr>
                <w:b w:val="0"/>
                <w:color w:val="auto"/>
                <w:sz w:val="18"/>
                <w:szCs w:val="18"/>
              </w:rPr>
              <w:t xml:space="preserve">PJM Conference &amp; Training Center </w:t>
            </w:r>
            <w:r w:rsidR="008C0C79">
              <w:rPr>
                <w:b w:val="0"/>
                <w:color w:val="auto"/>
                <w:sz w:val="18"/>
                <w:szCs w:val="18"/>
              </w:rPr>
              <w:t>and WebEx</w:t>
            </w:r>
          </w:p>
        </w:tc>
        <w:tc>
          <w:tcPr>
            <w:tcW w:w="1890" w:type="dxa"/>
            <w:tcBorders>
              <w:top w:val="single" w:sz="4" w:space="0" w:color="auto"/>
              <w:left w:val="single" w:sz="4" w:space="0" w:color="auto"/>
              <w:bottom w:val="single" w:sz="4" w:space="0" w:color="auto"/>
              <w:right w:val="single" w:sz="4" w:space="0" w:color="auto"/>
            </w:tcBorders>
          </w:tcPr>
          <w:p w:rsidR="00FD2BF3" w:rsidP="0038430E" w14:paraId="5BE95052" w14:textId="5A9496CD">
            <w:pPr>
              <w:pStyle w:val="DisclaimerHeading"/>
              <w:spacing w:before="40" w:after="40" w:line="220" w:lineRule="exact"/>
              <w:jc w:val="center"/>
              <w:rPr>
                <w:b w:val="0"/>
                <w:color w:val="auto"/>
                <w:sz w:val="18"/>
                <w:szCs w:val="18"/>
              </w:rPr>
            </w:pPr>
            <w:r>
              <w:rPr>
                <w:b w:val="0"/>
                <w:color w:val="auto"/>
                <w:sz w:val="18"/>
                <w:szCs w:val="18"/>
              </w:rPr>
              <w:t>May 13, 2022</w:t>
            </w:r>
          </w:p>
        </w:tc>
        <w:tc>
          <w:tcPr>
            <w:tcW w:w="1635" w:type="dxa"/>
            <w:tcBorders>
              <w:top w:val="single" w:sz="4" w:space="0" w:color="auto"/>
              <w:left w:val="single" w:sz="4" w:space="0" w:color="auto"/>
              <w:bottom w:val="single" w:sz="4" w:space="0" w:color="auto"/>
              <w:right w:val="single" w:sz="4" w:space="0" w:color="auto"/>
            </w:tcBorders>
          </w:tcPr>
          <w:p w:rsidR="00FD2BF3" w:rsidP="0038430E" w14:paraId="20BB423E" w14:textId="77469E1E">
            <w:pPr>
              <w:pStyle w:val="DisclaimerHeading"/>
              <w:spacing w:before="40" w:after="40" w:line="220" w:lineRule="exact"/>
              <w:jc w:val="center"/>
              <w:rPr>
                <w:b w:val="0"/>
                <w:color w:val="auto"/>
                <w:sz w:val="18"/>
                <w:szCs w:val="18"/>
              </w:rPr>
            </w:pPr>
            <w:r>
              <w:rPr>
                <w:b w:val="0"/>
                <w:color w:val="auto"/>
                <w:sz w:val="18"/>
                <w:szCs w:val="18"/>
              </w:rPr>
              <w:t>May 18, 2022</w:t>
            </w:r>
          </w:p>
        </w:tc>
      </w:tr>
      <w:tr w14:paraId="2A28D350" w14:textId="77777777" w:rsidTr="0038430E">
        <w:tblPrEx>
          <w:tblW w:w="0" w:type="auto"/>
          <w:tblLook w:val="04A0"/>
        </w:tblPrEx>
        <w:trPr>
          <w:trHeight w:val="331"/>
        </w:trPr>
        <w:tc>
          <w:tcPr>
            <w:tcW w:w="1710" w:type="dxa"/>
            <w:tcBorders>
              <w:top w:val="single" w:sz="4" w:space="0" w:color="auto"/>
              <w:right w:val="single" w:sz="4" w:space="0" w:color="auto"/>
            </w:tcBorders>
            <w:shd w:val="clear" w:color="auto" w:fill="E1F6FF"/>
          </w:tcPr>
          <w:p w:rsidR="00FD2BF3" w:rsidRPr="00F34F51" w:rsidP="00FD2BF3" w14:paraId="5DAC8BAB" w14:textId="78C5BF7B">
            <w:pPr>
              <w:pStyle w:val="DisclaimerHeading"/>
              <w:spacing w:before="40" w:after="40" w:line="220" w:lineRule="exact"/>
              <w:jc w:val="left"/>
              <w:rPr>
                <w:bCs/>
              </w:rPr>
            </w:pPr>
            <w:r w:rsidRPr="00F34F51">
              <w:rPr>
                <w:bCs/>
              </w:rPr>
              <w:t xml:space="preserve">June 29, 2022 </w:t>
            </w:r>
          </w:p>
        </w:tc>
        <w:tc>
          <w:tcPr>
            <w:tcW w:w="900" w:type="dxa"/>
            <w:gridSpan w:val="2"/>
            <w:tcBorders>
              <w:top w:val="single" w:sz="4" w:space="0" w:color="auto"/>
              <w:left w:val="single" w:sz="4" w:space="0" w:color="auto"/>
              <w:right w:val="single" w:sz="8" w:space="0" w:color="auto"/>
            </w:tcBorders>
          </w:tcPr>
          <w:p w:rsidR="00FD2BF3" w:rsidRPr="0043183F" w:rsidP="009D7613" w14:paraId="3F770519" w14:textId="5454D1F1">
            <w:pPr>
              <w:pStyle w:val="DisclaimerHeading"/>
              <w:spacing w:before="40" w:after="40" w:line="220" w:lineRule="exact"/>
              <w:rPr>
                <w:b w:val="0"/>
                <w:color w:val="auto"/>
                <w:sz w:val="18"/>
                <w:szCs w:val="18"/>
              </w:rPr>
            </w:pPr>
            <w:r>
              <w:rPr>
                <w:b w:val="0"/>
                <w:color w:val="auto"/>
                <w:sz w:val="18"/>
                <w:szCs w:val="18"/>
              </w:rPr>
              <w:t xml:space="preserve">9:00 a.m. </w:t>
            </w:r>
          </w:p>
        </w:tc>
        <w:tc>
          <w:tcPr>
            <w:tcW w:w="3150" w:type="dxa"/>
            <w:tcBorders>
              <w:top w:val="single" w:sz="4" w:space="0" w:color="auto"/>
              <w:left w:val="single" w:sz="8" w:space="0" w:color="auto"/>
              <w:right w:val="single" w:sz="8" w:space="0" w:color="auto"/>
            </w:tcBorders>
          </w:tcPr>
          <w:p w:rsidR="00FD2BF3" w:rsidRPr="0043183F" w:rsidP="009D7613" w14:paraId="540B7216" w14:textId="05BE0577">
            <w:pPr>
              <w:pStyle w:val="DisclaimerHeading"/>
              <w:spacing w:before="40" w:after="40" w:line="220" w:lineRule="exact"/>
              <w:rPr>
                <w:b w:val="0"/>
                <w:color w:val="auto"/>
                <w:sz w:val="18"/>
                <w:szCs w:val="18"/>
              </w:rPr>
            </w:pPr>
            <w:r>
              <w:rPr>
                <w:b w:val="0"/>
                <w:color w:val="auto"/>
                <w:sz w:val="18"/>
                <w:szCs w:val="18"/>
              </w:rPr>
              <w:t xml:space="preserve">PJM Conference &amp; Training Center </w:t>
            </w:r>
            <w:r w:rsidR="008C0C79">
              <w:rPr>
                <w:b w:val="0"/>
                <w:color w:val="auto"/>
                <w:sz w:val="18"/>
                <w:szCs w:val="18"/>
              </w:rPr>
              <w:t>and WebEx</w:t>
            </w:r>
          </w:p>
        </w:tc>
        <w:tc>
          <w:tcPr>
            <w:tcW w:w="1890" w:type="dxa"/>
            <w:tcBorders>
              <w:top w:val="single" w:sz="4" w:space="0" w:color="auto"/>
              <w:left w:val="single" w:sz="4" w:space="0" w:color="auto"/>
              <w:right w:val="single" w:sz="4" w:space="0" w:color="auto"/>
            </w:tcBorders>
          </w:tcPr>
          <w:p w:rsidR="00FD2BF3" w:rsidP="0038430E" w14:paraId="5624A64F" w14:textId="11F914DA">
            <w:pPr>
              <w:pStyle w:val="DisclaimerHeading"/>
              <w:spacing w:before="40" w:after="40" w:line="220" w:lineRule="exact"/>
              <w:jc w:val="center"/>
              <w:rPr>
                <w:b w:val="0"/>
                <w:color w:val="auto"/>
                <w:sz w:val="18"/>
                <w:szCs w:val="18"/>
              </w:rPr>
            </w:pPr>
            <w:r>
              <w:rPr>
                <w:b w:val="0"/>
                <w:color w:val="auto"/>
                <w:sz w:val="18"/>
                <w:szCs w:val="18"/>
              </w:rPr>
              <w:t xml:space="preserve">June 17, 2022 </w:t>
            </w:r>
          </w:p>
        </w:tc>
        <w:tc>
          <w:tcPr>
            <w:tcW w:w="1635" w:type="dxa"/>
            <w:tcBorders>
              <w:top w:val="single" w:sz="4" w:space="0" w:color="auto"/>
              <w:left w:val="single" w:sz="4" w:space="0" w:color="auto"/>
              <w:right w:val="single" w:sz="4" w:space="0" w:color="auto"/>
            </w:tcBorders>
          </w:tcPr>
          <w:p w:rsidR="00FD2BF3" w:rsidP="0038430E" w14:paraId="570D0940" w14:textId="63B762A1">
            <w:pPr>
              <w:pStyle w:val="DisclaimerHeading"/>
              <w:spacing w:before="40" w:after="40" w:line="220" w:lineRule="exact"/>
              <w:jc w:val="center"/>
              <w:rPr>
                <w:b w:val="0"/>
                <w:color w:val="auto"/>
                <w:sz w:val="18"/>
                <w:szCs w:val="18"/>
              </w:rPr>
            </w:pPr>
            <w:r>
              <w:rPr>
                <w:b w:val="0"/>
                <w:color w:val="auto"/>
                <w:sz w:val="18"/>
                <w:szCs w:val="18"/>
              </w:rPr>
              <w:t>June 22, 2022</w:t>
            </w:r>
          </w:p>
        </w:tc>
      </w:tr>
    </w:tbl>
    <w:p w:rsidR="003122CA" w:rsidP="00337321" w14:paraId="0494B945" w14:textId="77777777">
      <w:pPr>
        <w:pStyle w:val="Author"/>
      </w:pPr>
    </w:p>
    <w:p w:rsidR="00B62597" w:rsidP="00337321" w14:paraId="58942F95" w14:textId="77777777">
      <w:pPr>
        <w:pStyle w:val="Author"/>
      </w:pPr>
      <w:r>
        <w:t xml:space="preserve">Author: </w:t>
      </w:r>
      <w:r w:rsidR="0043183F">
        <w:t>M. Greening</w:t>
      </w:r>
    </w:p>
    <w:p w:rsidR="00A317A9" w:rsidRPr="00B62597" w:rsidP="00337321" w14:paraId="47F244B7" w14:textId="77777777">
      <w:pPr>
        <w:pStyle w:val="Author"/>
      </w:pPr>
    </w:p>
    <w:p w:rsidR="00B62597" w:rsidRPr="00B62597" w:rsidP="00DB29E9" w14:paraId="3442F54D" w14:textId="77777777">
      <w:pPr>
        <w:pStyle w:val="DisclaimerHeading"/>
      </w:pPr>
      <w:r>
        <w:t>Anti</w:t>
      </w:r>
      <w:r w:rsidRPr="00B62597">
        <w:t>trust:</w:t>
      </w:r>
    </w:p>
    <w:p w:rsidR="00B62597" w:rsidRPr="00B62597" w:rsidP="00491490" w14:paraId="07C95621"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rsidR="00A67272">
        <w:t xml:space="preserve"> </w:t>
      </w:r>
      <w:r w:rsidRPr="00B62597">
        <w:t>If any of these items are discussed the chair will re-direct the conversation.</w:t>
      </w:r>
      <w:r w:rsidR="00A67272">
        <w:t xml:space="preserve"> </w:t>
      </w:r>
      <w:r w:rsidRPr="00B62597">
        <w:t>If the conversation still persists, parties will be asked to leave the meeting or the meeting will be adjourned.</w:t>
      </w:r>
    </w:p>
    <w:p w:rsidR="00B62597" w:rsidRPr="00B62597" w:rsidP="00B62597" w14:paraId="51F9EA95" w14:textId="77777777">
      <w:pPr>
        <w:spacing w:after="0" w:line="240" w:lineRule="auto"/>
        <w:rPr>
          <w:rFonts w:ascii="Arial Narrow" w:eastAsia="Times New Roman" w:hAnsi="Arial Narrow" w:cs="Times New Roman"/>
          <w:sz w:val="16"/>
          <w:szCs w:val="16"/>
        </w:rPr>
      </w:pPr>
    </w:p>
    <w:p w:rsidR="00B62597" w:rsidRPr="00B62597" w:rsidP="00337321" w14:paraId="7BA9319D" w14:textId="77777777">
      <w:pPr>
        <w:pStyle w:val="DisclosureTitle"/>
      </w:pPr>
      <w:r w:rsidRPr="00B62597">
        <w:t>Code of Conduct:</w:t>
      </w:r>
    </w:p>
    <w:p w:rsidR="00B62597" w:rsidRPr="00B62597" w:rsidP="00337321" w14:paraId="24E14BEC"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62597" w:rsidRPr="00B62597" w:rsidP="00B62597" w14:paraId="722A682F" w14:textId="77777777">
      <w:pPr>
        <w:spacing w:after="0" w:line="240" w:lineRule="auto"/>
        <w:rPr>
          <w:rFonts w:ascii="Arial Narrow" w:eastAsia="Times New Roman" w:hAnsi="Arial Narrow" w:cs="Times New Roman"/>
          <w:sz w:val="18"/>
          <w:szCs w:val="18"/>
        </w:rPr>
      </w:pPr>
    </w:p>
    <w:p w:rsidR="00B62597" w:rsidRPr="00B62597" w:rsidP="00337321" w14:paraId="5FEBCFE7" w14:textId="77777777">
      <w:pPr>
        <w:pStyle w:val="DisclosureTitle"/>
      </w:pPr>
      <w:r w:rsidRPr="00B62597">
        <w:t xml:space="preserve">Public Meetings/Media Participation: </w:t>
      </w:r>
    </w:p>
    <w:p w:rsidR="00DE34CF" w:rsidP="00337321" w14:paraId="7493C26E"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Pr="00E1605D" w:rsidR="00E1605D">
        <w:t>PJM may create audio, video or online recordings of stakeholder meetings for internal and training purposes, and your participation at such meetings indicates your consent to the same.</w:t>
      </w:r>
    </w:p>
    <w:p w:rsidR="00A93B09" w:rsidP="00A93B09" w14:paraId="6396FD48" w14:textId="77777777">
      <w:pPr>
        <w:pStyle w:val="DisclaimerHeading"/>
        <w:spacing w:before="240"/>
      </w:pPr>
      <w:r w:rsidRPr="00A93B09">
        <w:t xml:space="preserve"> </w:t>
      </w:r>
      <w:r>
        <w:t xml:space="preserve">Participant Identification in </w:t>
      </w:r>
      <w:r w:rsidR="00A67272">
        <w:t>Webex</w:t>
      </w:r>
      <w:r>
        <w:t>:</w:t>
      </w:r>
    </w:p>
    <w:p w:rsidR="00A93B09" w:rsidP="00A93B09" w14:paraId="327F8ECB" w14:textId="77777777">
      <w:pPr>
        <w:pStyle w:val="DisclaimerBodyCopy"/>
      </w:pPr>
      <w:r>
        <w:t xml:space="preserve">When logging into the </w:t>
      </w:r>
      <w:r w:rsidR="00A67272">
        <w:t>Webex</w:t>
      </w:r>
      <w:r>
        <w:t xml:space="preserve"> desktop client, please enter your real first and last name as well as a valid email address. Be sure to select the “call me” option.</w:t>
      </w:r>
    </w:p>
    <w:p w:rsidR="00A93B09" w:rsidP="00A93B09" w14:paraId="6295E134" w14:textId="77777777">
      <w:pPr>
        <w:pStyle w:val="DisclaimerBodyCopy"/>
      </w:pPr>
      <w:r>
        <w:t xml:space="preserve">PJM support staff continuously monitors </w:t>
      </w:r>
      <w:r w:rsidR="00A67272">
        <w:t>Webex</w:t>
      </w:r>
      <w:r>
        <w:t xml:space="preserve"> connections during stakeholder meetings. Anonymous users or those using false usernames or emails will be dropped from the teleconference.</w:t>
      </w:r>
    </w:p>
    <w:p w:rsidR="00A93B09" w:rsidP="00A93B09" w14:paraId="2AED7177" w14:textId="77777777">
      <w:pPr>
        <w:pStyle w:val="DisclosureBody"/>
      </w:pPr>
    </w:p>
    <w:p w:rsidR="00A93B09" w:rsidP="00A93B09" w14:paraId="7226B972" w14:textId="77777777">
      <w:pPr>
        <w:pStyle w:val="DisclaimerHeading"/>
      </w:pPr>
      <w:r w:rsidRPr="006A49D2">
        <w:rPr>
          <w:noProof/>
        </w:rPr>
        <w:drawing>
          <wp:inline distT="0" distB="0" distL="0" distR="0">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70199" name=""/>
                    <pic:cNvPicPr/>
                  </pic:nvPicPr>
                  <pic:blipFill>
                    <a:blip xmlns:r="http://schemas.openxmlformats.org/officeDocument/2006/relationships" r:embed="rId7"/>
                    <a:stretch>
                      <a:fillRect/>
                    </a:stretch>
                  </pic:blipFill>
                  <pic:spPr>
                    <a:xfrm>
                      <a:off x="0" y="0"/>
                      <a:ext cx="5943600" cy="3486150"/>
                    </a:xfrm>
                    <a:prstGeom prst="rect">
                      <a:avLst/>
                    </a:prstGeom>
                  </pic:spPr>
                </pic:pic>
              </a:graphicData>
            </a:graphic>
          </wp:inline>
        </w:drawing>
      </w:r>
    </w:p>
    <w:p w:rsidR="00A93B09" w:rsidP="00A93B09" w14:paraId="52A534BD" w14:textId="77777777">
      <w:pPr>
        <w:pStyle w:val="DisclaimerHeading"/>
      </w:pPr>
    </w:p>
    <w:p w:rsidR="00A93B09" w:rsidP="00A93B09" w14:paraId="26E506E9" w14:textId="77777777">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50B8" w:rsidP="006450B8"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8"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9"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105.35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6450B8" w:rsidP="006450B8" w14:paraId="59E537E5"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8"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9"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Pr="006A49D2" w:rsidR="006A49D2">
        <w:rPr>
          <w:noProof/>
        </w:rPr>
        <w:drawing>
          <wp:inline distT="0" distB="0" distL="0" distR="0">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770893" name=""/>
                    <pic:cNvPicPr/>
                  </pic:nvPicPr>
                  <pic:blipFill>
                    <a:blip xmlns:r="http://schemas.openxmlformats.org/officeDocument/2006/relationships" r:embed="rId10"/>
                    <a:stretch>
                      <a:fillRect/>
                    </a:stretch>
                  </pic:blipFill>
                  <pic:spPr>
                    <a:xfrm>
                      <a:off x="0" y="0"/>
                      <a:ext cx="5934456" cy="1141875"/>
                    </a:xfrm>
                    <a:prstGeom prst="rect">
                      <a:avLst/>
                    </a:prstGeom>
                  </pic:spPr>
                </pic:pic>
              </a:graphicData>
            </a:graphic>
          </wp:inline>
        </w:drawing>
      </w:r>
    </w:p>
    <w:p w:rsidR="0057441E" w:rsidP="00491490" w14:paraId="3B46E0BA" w14:textId="77777777">
      <w:pPr>
        <w:pStyle w:val="DisclaimerHeading"/>
      </w:pPr>
    </w:p>
    <w:sectPr w:rsidSect="00F15DE2">
      <w:headerReference w:type="default" r:id="rId11"/>
      <w:footerReference w:type="even" r:id="rId12"/>
      <w:footerReference w:type="default" r:id="rId13"/>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065F444-35DE-415C-B084-F839FE8FECB8}"/>
    <w:embedBold r:id="rId2" w:fontKey="{489E5834-4FEB-4D08-B707-30F519F754E1}"/>
    <w:embedItalic r:id="rId3" w:fontKey="{072723B9-5A97-4DD1-9E08-869872072166}"/>
  </w:font>
  <w:font w:name="Arial Narrow">
    <w:panose1 w:val="020B0606020202030204"/>
    <w:charset w:val="00"/>
    <w:family w:val="swiss"/>
    <w:pitch w:val="variable"/>
    <w:sig w:usb0="00000287" w:usb1="00000800" w:usb2="00000000" w:usb3="00000000" w:csb0="0000009F" w:csb1="00000000"/>
    <w:embedRegular r:id="rId4" w:fontKey="{71D053F7-D32A-493C-8C4F-6819AA98261C}"/>
    <w:embedBold r:id="rId5" w:fontKey="{61B3C731-7465-40F8-8EF9-576695231CA7}"/>
    <w:embedItalic r:id="rId6" w:fontKey="{53C46610-C7B9-44FE-AAFE-BE392CA54CAC}"/>
    <w:embedBoldItalic r:id="rId7" w:fontKey="{7E26841E-D962-435C-8A7E-ECA0042EBAB1}"/>
  </w:font>
  <w:font w:name="Tahoma">
    <w:panose1 w:val="020B0604030504040204"/>
    <w:charset w:val="00"/>
    <w:family w:val="swiss"/>
    <w:pitch w:val="variable"/>
    <w:sig w:usb0="E1002EFF" w:usb1="C000605B" w:usb2="00000029" w:usb3="00000000" w:csb0="000101FF" w:csb1="00000000"/>
    <w:embedRegular r:id="rId8" w:fontKey="{7E7DFAB6-6698-470D-A92A-8A253E33C507}"/>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7AD14A28-5197-40E9-A312-C32CFCC81E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14:paraId="1D011968"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14:paraId="4E386B4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14:paraId="6EC741AB" w14:textId="41911DA7">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B37198">
      <w:rPr>
        <w:rStyle w:val="PageNumber"/>
        <w:noProof/>
      </w:rPr>
      <w:t>1</w:t>
    </w:r>
    <w:r>
      <w:rPr>
        <w:rStyle w:val="PageNumber"/>
      </w:rPr>
      <w:fldChar w:fldCharType="end"/>
    </w:r>
  </w:p>
  <w:bookmarkStart w:id="3" w:name="OLE_LINK1"/>
  <w:p w:rsidR="00B62597" w:rsidRPr="00F15DE2" w14:paraId="6D2F262B" w14:textId="4D094D06">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B43F08">
      <w:rPr>
        <w:rFonts w:ascii="Arial Narrow" w:hAnsi="Arial Narrow"/>
        <w:sz w:val="20"/>
      </w:rPr>
      <w:t>2</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417F17" w14:paraId="4441ACC3" w14:textId="5257989C">
    <w:pPr>
      <w:pStyle w:val="PostingDate"/>
      <w:ind w:right="-990"/>
    </w:pPr>
    <w:r w:rsidRPr="00417F17">
      <w:t xml:space="preserve">As of </w:t>
    </w:r>
    <w:r w:rsidRPr="00F4190F" w:rsidR="00712CAA">
      <w:rPr>
        <w:rFonts w:eastAsia="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712CAA" w:rsidRPr="001D3B68" w:rsidP="00712CAA" w14:textId="77777777">
                          <w:pPr>
                            <w:pStyle w:val="HeaderTitle"/>
                            <w:jc w:val="center"/>
                            <w:rPr>
                              <w:rFonts w:ascii="Arial Narrow" w:hAnsi="Arial Narrow"/>
                              <w:b/>
                            </w:rPr>
                          </w:pPr>
                          <w:r w:rsidRPr="001D3B68">
                            <w:rPr>
                              <w:rFonts w:ascii="Arial Narrow" w:hAnsi="Arial Narrow"/>
                              <w:b/>
                            </w:rPr>
                            <w:t>Agenda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10.55pt;margin-top:3.75pt;margin-left:-47.25pt;mso-height-percent:200;mso-height-relative:margin;mso-width-percent:0;mso-width-relative:margin;mso-wrap-distance-bottom:0;mso-wrap-distance-left:9pt;mso-wrap-distance-right:9pt;mso-wrap-distance-top:0;mso-wrap-style:square;position:absolute;visibility:visible;v-text-anchor:top;z-index:251662336" filled="f" stroked="f">
              <v:textbox style="mso-fit-shape-to-text:t">
                <w:txbxContent>
                  <w:p w:rsidR="00712CAA" w:rsidRPr="001D3B68" w:rsidP="00712CAA" w14:paraId="2219F661" w14:textId="77777777">
                    <w:pPr>
                      <w:pStyle w:val="HeaderTitle"/>
                      <w:jc w:val="center"/>
                      <w:rPr>
                        <w:rFonts w:ascii="Arial Narrow" w:hAnsi="Arial Narrow"/>
                        <w:b/>
                      </w:rPr>
                    </w:pPr>
                    <w:r w:rsidRPr="001D3B68">
                      <w:rPr>
                        <w:rFonts w:ascii="Arial Narrow" w:hAnsi="Arial Narrow"/>
                        <w:b/>
                      </w:rPr>
                      <w:t>Agenda</w:t>
                    </w:r>
                  </w:p>
                </w:txbxContent>
              </v:textbox>
            </v:shape>
          </w:pict>
        </mc:Fallback>
      </mc:AlternateContent>
    </w:r>
    <w:r w:rsidR="00F4190F">
      <w:rPr>
        <w:noProof/>
      </w:rPr>
      <w:drawing>
        <wp:anchor distT="0" distB="0" distL="114300" distR="114300" simplePos="0" relativeHeight="251660288"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705898"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2863">
      <w:t>February 17</w:t>
    </w:r>
    <w:r w:rsidR="00B43F08">
      <w:t>,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711F07"/>
    <w:multiLevelType w:val="hybridMultilevel"/>
    <w:tmpl w:val="4CF232F8"/>
    <w:lvl w:ilvl="0">
      <w:start w:val="1"/>
      <w:numFmt w:val="upperLetter"/>
      <w:lvlText w:val="%1."/>
      <w:lvlJc w:val="left"/>
      <w:pPr>
        <w:ind w:left="720" w:hanging="360"/>
      </w:pPr>
      <w:rPr>
        <w:b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10151943"/>
    <w:multiLevelType w:val="hybridMultilevel"/>
    <w:tmpl w:val="B06A42E2"/>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1FA2B92"/>
    <w:multiLevelType w:val="hybridMultilevel"/>
    <w:tmpl w:val="7C76359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2C394807"/>
    <w:multiLevelType w:val="hybridMultilevel"/>
    <w:tmpl w:val="AF74AA10"/>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31E86087"/>
    <w:multiLevelType w:val="hybridMultilevel"/>
    <w:tmpl w:val="AE9E7174"/>
    <w:lvl w:ilvl="0">
      <w:start w:val="1"/>
      <w:numFmt w:val="decimal"/>
      <w:pStyle w:val="ListSubhead1"/>
      <w:lvlText w:val="%1."/>
      <w:lvlJc w:val="left"/>
      <w:pPr>
        <w:ind w:left="360" w:hanging="360"/>
      </w:pPr>
      <w:rPr>
        <w:b w:val="0"/>
      </w:rPr>
    </w:lvl>
    <w:lvl w:ilvl="1">
      <w:start w:val="1"/>
      <w:numFmt w:val="upperLetter"/>
      <w:lvlText w:val="%2."/>
      <w:lvlJc w:val="left"/>
      <w:pPr>
        <w:ind w:left="-8928" w:hanging="72"/>
      </w:pPr>
      <w:rPr>
        <w:rFonts w:hint="default"/>
        <w:b w:val="0"/>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
    <w:nsid w:val="33FF7128"/>
    <w:multiLevelType w:val="hybridMultilevel"/>
    <w:tmpl w:val="9C2A6322"/>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361D224D"/>
    <w:multiLevelType w:val="hybridMultilevel"/>
    <w:tmpl w:val="6CF0C03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84F6A0B"/>
    <w:multiLevelType w:val="hybridMultilevel"/>
    <w:tmpl w:val="4FB6525E"/>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3BBB396C"/>
    <w:multiLevelType w:val="hybridMultilevel"/>
    <w:tmpl w:val="2BCC9FC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30E227D"/>
    <w:multiLevelType w:val="hybridMultilevel"/>
    <w:tmpl w:val="8B5A8AA8"/>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49F91287"/>
    <w:multiLevelType w:val="hybridMultilevel"/>
    <w:tmpl w:val="8A963058"/>
    <w:lvl w:ilvl="0">
      <w:start w:val="0"/>
      <w:numFmt w:val="bullet"/>
      <w:lvlText w:val="-"/>
      <w:lvlJc w:val="left"/>
      <w:pPr>
        <w:ind w:left="720" w:hanging="360"/>
      </w:pPr>
      <w:rPr>
        <w:rFonts w:ascii="Calibri" w:hAnsi="Calibri"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B3C62B8"/>
    <w:multiLevelType w:val="hybridMultilevel"/>
    <w:tmpl w:val="640A2A64"/>
    <w:lvl w:ilvl="0">
      <w:start w:val="2"/>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48E6033"/>
    <w:multiLevelType w:val="hybridMultilevel"/>
    <w:tmpl w:val="176617BC"/>
    <w:lvl w:ilvl="0">
      <w:start w:val="1"/>
      <w:numFmt w:val="bullet"/>
      <w:lvlText w:val="-"/>
      <w:lvlJc w:val="left"/>
      <w:pPr>
        <w:ind w:left="720" w:hanging="360"/>
      </w:pPr>
      <w:rPr>
        <w:rFonts w:ascii="Calibri" w:eastAsia="Calibri" w:hAnsi="Calibri" w:cs="Calibri"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6B057D8F"/>
    <w:multiLevelType w:val="hybridMultilevel"/>
    <w:tmpl w:val="3378FCE0"/>
    <w:lvl w:ilvl="0">
      <w:start w:val="1"/>
      <w:numFmt w:val="decimal"/>
      <w:lvlText w:val="%1."/>
      <w:lvlJc w:val="left"/>
      <w:pPr>
        <w:ind w:left="360" w:hanging="360"/>
      </w:pPr>
    </w:lvl>
    <w:lvl w:ilvl="1">
      <w:start w:val="1"/>
      <w:numFmt w:val="upp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6">
    <w:nsid w:val="751034B7"/>
    <w:multiLevelType w:val="hybridMultilevel"/>
    <w:tmpl w:val="08FE6D8C"/>
    <w:lvl w:ilvl="0">
      <w:start w:val="1"/>
      <w:numFmt w:val="decimal"/>
      <w:lvlText w:val="%1."/>
      <w:lvlJc w:val="left"/>
      <w:pPr>
        <w:ind w:left="360" w:hanging="360"/>
      </w:pPr>
      <w:rPr>
        <w:rFonts w:hint="default"/>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7">
    <w:nsid w:val="78E70B78"/>
    <w:multiLevelType w:val="hybridMultilevel"/>
    <w:tmpl w:val="5DF266E6"/>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num w:numId="1">
    <w:abstractNumId w:val="1"/>
  </w:num>
  <w:num w:numId="2">
    <w:abstractNumId w:val="5"/>
  </w:num>
  <w:num w:numId="3">
    <w:abstractNumId w:val="0"/>
  </w:num>
  <w:num w:numId="4">
    <w:abstractNumId w:val="15"/>
  </w:num>
  <w:num w:numId="5">
    <w:abstractNumId w:val="4"/>
  </w:num>
  <w:num w:numId="6">
    <w:abstractNumId w:val="6"/>
  </w:num>
  <w:num w:numId="7">
    <w:abstractNumId w:val="3"/>
  </w:num>
  <w:num w:numId="8">
    <w:abstractNumId w:val="5"/>
  </w:num>
  <w:num w:numId="9">
    <w:abstractNumId w:val="5"/>
  </w:num>
  <w:num w:numId="10">
    <w:abstractNumId w:val="5"/>
  </w:num>
  <w:num w:numId="11">
    <w:abstractNumId w:val="5"/>
  </w:num>
  <w:num w:numId="12">
    <w:abstractNumId w:val="5"/>
  </w:num>
  <w:num w:numId="13">
    <w:abstractNumId w:val="5"/>
  </w:num>
  <w:num w:numId="14">
    <w:abstractNumId w:val="2"/>
  </w:num>
  <w:num w:numId="15">
    <w:abstractNumId w:val="5"/>
  </w:num>
  <w:num w:numId="16">
    <w:abstractNumId w:val="5"/>
  </w:num>
  <w:num w:numId="17">
    <w:abstractNumId w:val="5"/>
  </w:num>
  <w:num w:numId="18">
    <w:abstractNumId w:val="5"/>
  </w:num>
  <w:num w:numId="19">
    <w:abstractNumId w:val="8"/>
  </w:num>
  <w:num w:numId="20">
    <w:abstractNumId w:val="5"/>
  </w:num>
  <w:num w:numId="21">
    <w:abstractNumId w:val="13"/>
  </w:num>
  <w:num w:numId="22">
    <w:abstractNumId w:val="5"/>
  </w:num>
  <w:num w:numId="23">
    <w:abstractNumId w:val="5"/>
  </w:num>
  <w:num w:numId="24">
    <w:abstractNumId w:val="5"/>
  </w:num>
  <w:num w:numId="25">
    <w:abstractNumId w:val="5"/>
  </w:num>
  <w:num w:numId="26">
    <w:abstractNumId w:val="5"/>
  </w:num>
  <w:num w:numId="27">
    <w:abstractNumId w:val="5"/>
  </w:num>
  <w:num w:numId="28">
    <w:abstractNumId w:val="17"/>
  </w:num>
  <w:num w:numId="29">
    <w:abstractNumId w:val="11"/>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5"/>
  </w:num>
  <w:num w:numId="34">
    <w:abstractNumId w:val="16"/>
  </w:num>
  <w:num w:numId="35">
    <w:abstractNumId w:val="5"/>
  </w:num>
  <w:num w:numId="36">
    <w:abstractNumId w:val="12"/>
  </w:num>
  <w:num w:numId="37">
    <w:abstractNumId w:val="7"/>
  </w:num>
  <w:num w:numId="38">
    <w:abstractNumId w:val="5"/>
  </w:num>
  <w:num w:numId="39">
    <w:abstractNumId w:val="5"/>
  </w:num>
  <w:num w:numId="40">
    <w:abstractNumId w:val="5"/>
  </w:num>
  <w:num w:numId="41">
    <w:abstractNumId w:val="14"/>
  </w:num>
  <w:num w:numId="42">
    <w:abstractNumId w:val="9"/>
  </w:num>
  <w:num w:numId="43">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3DE"/>
    <w:rsid w:val="00001D42"/>
    <w:rsid w:val="00015E99"/>
    <w:rsid w:val="0002033B"/>
    <w:rsid w:val="00030010"/>
    <w:rsid w:val="0003099E"/>
    <w:rsid w:val="00032681"/>
    <w:rsid w:val="0003304D"/>
    <w:rsid w:val="0004385E"/>
    <w:rsid w:val="00044E15"/>
    <w:rsid w:val="00050D3F"/>
    <w:rsid w:val="00071484"/>
    <w:rsid w:val="00073165"/>
    <w:rsid w:val="0008044D"/>
    <w:rsid w:val="00093660"/>
    <w:rsid w:val="000A7731"/>
    <w:rsid w:val="000B0148"/>
    <w:rsid w:val="000B61DB"/>
    <w:rsid w:val="000B679B"/>
    <w:rsid w:val="000C2693"/>
    <w:rsid w:val="000D654E"/>
    <w:rsid w:val="000F3369"/>
    <w:rsid w:val="000F449D"/>
    <w:rsid w:val="0010414B"/>
    <w:rsid w:val="001041D6"/>
    <w:rsid w:val="00110ED9"/>
    <w:rsid w:val="001221FE"/>
    <w:rsid w:val="001351A6"/>
    <w:rsid w:val="00144167"/>
    <w:rsid w:val="001528BC"/>
    <w:rsid w:val="00162383"/>
    <w:rsid w:val="00167F29"/>
    <w:rsid w:val="001817AB"/>
    <w:rsid w:val="00181B54"/>
    <w:rsid w:val="00185450"/>
    <w:rsid w:val="001A0DED"/>
    <w:rsid w:val="001A0F09"/>
    <w:rsid w:val="001A1B1D"/>
    <w:rsid w:val="001A391F"/>
    <w:rsid w:val="001A40B8"/>
    <w:rsid w:val="001A6C8B"/>
    <w:rsid w:val="001B2242"/>
    <w:rsid w:val="001B3140"/>
    <w:rsid w:val="001C146F"/>
    <w:rsid w:val="001D3B68"/>
    <w:rsid w:val="001D6A49"/>
    <w:rsid w:val="001E1EA6"/>
    <w:rsid w:val="001F2831"/>
    <w:rsid w:val="001F6D4F"/>
    <w:rsid w:val="00202F97"/>
    <w:rsid w:val="00213A37"/>
    <w:rsid w:val="00223E8A"/>
    <w:rsid w:val="00226445"/>
    <w:rsid w:val="002309F3"/>
    <w:rsid w:val="00241113"/>
    <w:rsid w:val="00243682"/>
    <w:rsid w:val="0025131D"/>
    <w:rsid w:val="002637E3"/>
    <w:rsid w:val="00265CEF"/>
    <w:rsid w:val="00265FEB"/>
    <w:rsid w:val="00270CB6"/>
    <w:rsid w:val="00283EB6"/>
    <w:rsid w:val="00291B49"/>
    <w:rsid w:val="00293439"/>
    <w:rsid w:val="002A0070"/>
    <w:rsid w:val="002B2F98"/>
    <w:rsid w:val="002C1B2F"/>
    <w:rsid w:val="002C28D0"/>
    <w:rsid w:val="002E053C"/>
    <w:rsid w:val="002F1A45"/>
    <w:rsid w:val="002F5460"/>
    <w:rsid w:val="002F7396"/>
    <w:rsid w:val="00305121"/>
    <w:rsid w:val="00305238"/>
    <w:rsid w:val="00306394"/>
    <w:rsid w:val="00306E11"/>
    <w:rsid w:val="003111B0"/>
    <w:rsid w:val="003122CA"/>
    <w:rsid w:val="00323C01"/>
    <w:rsid w:val="00337321"/>
    <w:rsid w:val="003379C4"/>
    <w:rsid w:val="003415FC"/>
    <w:rsid w:val="00351124"/>
    <w:rsid w:val="003552F3"/>
    <w:rsid w:val="00373ECF"/>
    <w:rsid w:val="0038430E"/>
    <w:rsid w:val="00385BCB"/>
    <w:rsid w:val="00387D49"/>
    <w:rsid w:val="0039787D"/>
    <w:rsid w:val="00397CC3"/>
    <w:rsid w:val="003A7F54"/>
    <w:rsid w:val="003B0E40"/>
    <w:rsid w:val="003B55E1"/>
    <w:rsid w:val="003B6AE9"/>
    <w:rsid w:val="003B7820"/>
    <w:rsid w:val="003C17E2"/>
    <w:rsid w:val="003C3320"/>
    <w:rsid w:val="003C6EC6"/>
    <w:rsid w:val="003D00BB"/>
    <w:rsid w:val="003D5D3D"/>
    <w:rsid w:val="003D7197"/>
    <w:rsid w:val="003D7E5C"/>
    <w:rsid w:val="003E0E49"/>
    <w:rsid w:val="003E1B68"/>
    <w:rsid w:val="003E31B9"/>
    <w:rsid w:val="003E3F4D"/>
    <w:rsid w:val="003E7A73"/>
    <w:rsid w:val="00406ECF"/>
    <w:rsid w:val="0041425E"/>
    <w:rsid w:val="00417F17"/>
    <w:rsid w:val="0043183F"/>
    <w:rsid w:val="00436BDC"/>
    <w:rsid w:val="00444717"/>
    <w:rsid w:val="00452AE5"/>
    <w:rsid w:val="00463AEF"/>
    <w:rsid w:val="004750E4"/>
    <w:rsid w:val="00480662"/>
    <w:rsid w:val="004820DE"/>
    <w:rsid w:val="00491490"/>
    <w:rsid w:val="00494B64"/>
    <w:rsid w:val="004969FA"/>
    <w:rsid w:val="004A19BF"/>
    <w:rsid w:val="004A29AD"/>
    <w:rsid w:val="004C0B94"/>
    <w:rsid w:val="004C1252"/>
    <w:rsid w:val="004C5EDC"/>
    <w:rsid w:val="004C6CA1"/>
    <w:rsid w:val="004D2992"/>
    <w:rsid w:val="004D305B"/>
    <w:rsid w:val="004D4529"/>
    <w:rsid w:val="004D4AA4"/>
    <w:rsid w:val="004D7CAA"/>
    <w:rsid w:val="004E0C7D"/>
    <w:rsid w:val="00506F9B"/>
    <w:rsid w:val="005108EB"/>
    <w:rsid w:val="00514870"/>
    <w:rsid w:val="00530556"/>
    <w:rsid w:val="005347B2"/>
    <w:rsid w:val="0053525B"/>
    <w:rsid w:val="00541DB7"/>
    <w:rsid w:val="00545BA1"/>
    <w:rsid w:val="00564DEE"/>
    <w:rsid w:val="0057441E"/>
    <w:rsid w:val="00576A53"/>
    <w:rsid w:val="0058391D"/>
    <w:rsid w:val="005A50B4"/>
    <w:rsid w:val="005C64C4"/>
    <w:rsid w:val="005D0E08"/>
    <w:rsid w:val="005D110D"/>
    <w:rsid w:val="005D272F"/>
    <w:rsid w:val="005D64AA"/>
    <w:rsid w:val="005D6D05"/>
    <w:rsid w:val="005E165D"/>
    <w:rsid w:val="005E7AED"/>
    <w:rsid w:val="005F61FC"/>
    <w:rsid w:val="00602967"/>
    <w:rsid w:val="00602C41"/>
    <w:rsid w:val="00605127"/>
    <w:rsid w:val="00606C3C"/>
    <w:rsid w:val="00614DF4"/>
    <w:rsid w:val="00620040"/>
    <w:rsid w:val="00621963"/>
    <w:rsid w:val="006241F3"/>
    <w:rsid w:val="00626A57"/>
    <w:rsid w:val="006307FB"/>
    <w:rsid w:val="00632525"/>
    <w:rsid w:val="00632FFD"/>
    <w:rsid w:val="00633166"/>
    <w:rsid w:val="006342C5"/>
    <w:rsid w:val="00642040"/>
    <w:rsid w:val="006450B8"/>
    <w:rsid w:val="00667490"/>
    <w:rsid w:val="00670667"/>
    <w:rsid w:val="00670B91"/>
    <w:rsid w:val="006753C3"/>
    <w:rsid w:val="0068189C"/>
    <w:rsid w:val="00685F3B"/>
    <w:rsid w:val="00694C5C"/>
    <w:rsid w:val="00697CAC"/>
    <w:rsid w:val="006A49D2"/>
    <w:rsid w:val="006A67D1"/>
    <w:rsid w:val="006A7E6B"/>
    <w:rsid w:val="006B376E"/>
    <w:rsid w:val="006B446B"/>
    <w:rsid w:val="006B7038"/>
    <w:rsid w:val="006C1DA6"/>
    <w:rsid w:val="006C472C"/>
    <w:rsid w:val="006D569D"/>
    <w:rsid w:val="006D5A7D"/>
    <w:rsid w:val="006E57BF"/>
    <w:rsid w:val="006F0D08"/>
    <w:rsid w:val="006F5207"/>
    <w:rsid w:val="007012DF"/>
    <w:rsid w:val="00712CAA"/>
    <w:rsid w:val="00713451"/>
    <w:rsid w:val="00716A8B"/>
    <w:rsid w:val="007268E2"/>
    <w:rsid w:val="00733AD7"/>
    <w:rsid w:val="007436B1"/>
    <w:rsid w:val="00744593"/>
    <w:rsid w:val="00750958"/>
    <w:rsid w:val="00751A32"/>
    <w:rsid w:val="00754C6D"/>
    <w:rsid w:val="00755096"/>
    <w:rsid w:val="007963E2"/>
    <w:rsid w:val="007A34A3"/>
    <w:rsid w:val="007B3881"/>
    <w:rsid w:val="007B54F3"/>
    <w:rsid w:val="007B6629"/>
    <w:rsid w:val="007C5B19"/>
    <w:rsid w:val="007D3E19"/>
    <w:rsid w:val="007D5F4C"/>
    <w:rsid w:val="007E2CFA"/>
    <w:rsid w:val="007F0D6D"/>
    <w:rsid w:val="00814FE8"/>
    <w:rsid w:val="0081680A"/>
    <w:rsid w:val="0083182E"/>
    <w:rsid w:val="00835835"/>
    <w:rsid w:val="00837B12"/>
    <w:rsid w:val="00852395"/>
    <w:rsid w:val="00852505"/>
    <w:rsid w:val="00856DF8"/>
    <w:rsid w:val="00860E4C"/>
    <w:rsid w:val="008713CF"/>
    <w:rsid w:val="00882652"/>
    <w:rsid w:val="0088561C"/>
    <w:rsid w:val="00895F08"/>
    <w:rsid w:val="008A1968"/>
    <w:rsid w:val="008A3C88"/>
    <w:rsid w:val="008A4C2C"/>
    <w:rsid w:val="008C0C79"/>
    <w:rsid w:val="008C1866"/>
    <w:rsid w:val="008C27DF"/>
    <w:rsid w:val="008D161F"/>
    <w:rsid w:val="008E1149"/>
    <w:rsid w:val="008E1951"/>
    <w:rsid w:val="008E52E1"/>
    <w:rsid w:val="008F1059"/>
    <w:rsid w:val="008F25E9"/>
    <w:rsid w:val="008F614F"/>
    <w:rsid w:val="00901B12"/>
    <w:rsid w:val="0090315C"/>
    <w:rsid w:val="009031A5"/>
    <w:rsid w:val="009032A5"/>
    <w:rsid w:val="009069FE"/>
    <w:rsid w:val="00907DEF"/>
    <w:rsid w:val="009124DE"/>
    <w:rsid w:val="009127E5"/>
    <w:rsid w:val="00917386"/>
    <w:rsid w:val="00920A78"/>
    <w:rsid w:val="009216E8"/>
    <w:rsid w:val="00932B6C"/>
    <w:rsid w:val="00932EC6"/>
    <w:rsid w:val="00933836"/>
    <w:rsid w:val="009346EB"/>
    <w:rsid w:val="00937405"/>
    <w:rsid w:val="00940EB5"/>
    <w:rsid w:val="00942E22"/>
    <w:rsid w:val="00943CD5"/>
    <w:rsid w:val="00946923"/>
    <w:rsid w:val="009514B2"/>
    <w:rsid w:val="0095375A"/>
    <w:rsid w:val="00960B73"/>
    <w:rsid w:val="00980507"/>
    <w:rsid w:val="009826F0"/>
    <w:rsid w:val="009A254F"/>
    <w:rsid w:val="009A5430"/>
    <w:rsid w:val="009C5AAD"/>
    <w:rsid w:val="009C5B95"/>
    <w:rsid w:val="009C616D"/>
    <w:rsid w:val="009D2863"/>
    <w:rsid w:val="009D7613"/>
    <w:rsid w:val="009E2C15"/>
    <w:rsid w:val="009E506F"/>
    <w:rsid w:val="009F0AA4"/>
    <w:rsid w:val="009F1A60"/>
    <w:rsid w:val="009F52D5"/>
    <w:rsid w:val="00A0415B"/>
    <w:rsid w:val="00A05391"/>
    <w:rsid w:val="00A05D00"/>
    <w:rsid w:val="00A0600B"/>
    <w:rsid w:val="00A06E07"/>
    <w:rsid w:val="00A222E9"/>
    <w:rsid w:val="00A22F83"/>
    <w:rsid w:val="00A23110"/>
    <w:rsid w:val="00A248C0"/>
    <w:rsid w:val="00A317A9"/>
    <w:rsid w:val="00A3460D"/>
    <w:rsid w:val="00A43022"/>
    <w:rsid w:val="00A54A1F"/>
    <w:rsid w:val="00A5635C"/>
    <w:rsid w:val="00A60E16"/>
    <w:rsid w:val="00A65EF5"/>
    <w:rsid w:val="00A67272"/>
    <w:rsid w:val="00A72A2F"/>
    <w:rsid w:val="00A73BC9"/>
    <w:rsid w:val="00A82517"/>
    <w:rsid w:val="00A8751B"/>
    <w:rsid w:val="00A93B09"/>
    <w:rsid w:val="00A944B5"/>
    <w:rsid w:val="00AA15BB"/>
    <w:rsid w:val="00AA6CFA"/>
    <w:rsid w:val="00AA6D11"/>
    <w:rsid w:val="00AB0E00"/>
    <w:rsid w:val="00AB64C5"/>
    <w:rsid w:val="00AB7D8B"/>
    <w:rsid w:val="00AD11FE"/>
    <w:rsid w:val="00AD51F0"/>
    <w:rsid w:val="00AF3426"/>
    <w:rsid w:val="00AF3AF8"/>
    <w:rsid w:val="00B0359F"/>
    <w:rsid w:val="00B0726B"/>
    <w:rsid w:val="00B16508"/>
    <w:rsid w:val="00B16D95"/>
    <w:rsid w:val="00B20316"/>
    <w:rsid w:val="00B322B8"/>
    <w:rsid w:val="00B34E3C"/>
    <w:rsid w:val="00B34F65"/>
    <w:rsid w:val="00B36B61"/>
    <w:rsid w:val="00B37198"/>
    <w:rsid w:val="00B43F08"/>
    <w:rsid w:val="00B56319"/>
    <w:rsid w:val="00B56AFC"/>
    <w:rsid w:val="00B62597"/>
    <w:rsid w:val="00B652DB"/>
    <w:rsid w:val="00B70BF7"/>
    <w:rsid w:val="00B74AD0"/>
    <w:rsid w:val="00B74B17"/>
    <w:rsid w:val="00B877FF"/>
    <w:rsid w:val="00B9026D"/>
    <w:rsid w:val="00B944A1"/>
    <w:rsid w:val="00BA6146"/>
    <w:rsid w:val="00BB06EE"/>
    <w:rsid w:val="00BB531B"/>
    <w:rsid w:val="00BB6921"/>
    <w:rsid w:val="00BC1BD6"/>
    <w:rsid w:val="00BC29C9"/>
    <w:rsid w:val="00BC7BCD"/>
    <w:rsid w:val="00BD6E7A"/>
    <w:rsid w:val="00BE15D5"/>
    <w:rsid w:val="00BE73BF"/>
    <w:rsid w:val="00BE7492"/>
    <w:rsid w:val="00BF331B"/>
    <w:rsid w:val="00BF6F0E"/>
    <w:rsid w:val="00C00950"/>
    <w:rsid w:val="00C04BB1"/>
    <w:rsid w:val="00C0694E"/>
    <w:rsid w:val="00C10A93"/>
    <w:rsid w:val="00C15C3E"/>
    <w:rsid w:val="00C20CCB"/>
    <w:rsid w:val="00C374C8"/>
    <w:rsid w:val="00C439EC"/>
    <w:rsid w:val="00C51AB6"/>
    <w:rsid w:val="00C6115A"/>
    <w:rsid w:val="00C639C4"/>
    <w:rsid w:val="00C66F48"/>
    <w:rsid w:val="00C72168"/>
    <w:rsid w:val="00C729F7"/>
    <w:rsid w:val="00C74AA7"/>
    <w:rsid w:val="00C8675C"/>
    <w:rsid w:val="00C86E08"/>
    <w:rsid w:val="00CA49B9"/>
    <w:rsid w:val="00CA6293"/>
    <w:rsid w:val="00CB287A"/>
    <w:rsid w:val="00CB51E7"/>
    <w:rsid w:val="00CC04D7"/>
    <w:rsid w:val="00CC1B47"/>
    <w:rsid w:val="00CD227C"/>
    <w:rsid w:val="00CD403B"/>
    <w:rsid w:val="00CE3EAD"/>
    <w:rsid w:val="00CE5310"/>
    <w:rsid w:val="00CF4D50"/>
    <w:rsid w:val="00D04581"/>
    <w:rsid w:val="00D12211"/>
    <w:rsid w:val="00D12691"/>
    <w:rsid w:val="00D136EA"/>
    <w:rsid w:val="00D178F4"/>
    <w:rsid w:val="00D2104D"/>
    <w:rsid w:val="00D21489"/>
    <w:rsid w:val="00D251ED"/>
    <w:rsid w:val="00D27D6F"/>
    <w:rsid w:val="00D32E6F"/>
    <w:rsid w:val="00D3469E"/>
    <w:rsid w:val="00D402BE"/>
    <w:rsid w:val="00D47E0F"/>
    <w:rsid w:val="00D51AE9"/>
    <w:rsid w:val="00D54FA8"/>
    <w:rsid w:val="00D60E56"/>
    <w:rsid w:val="00D63186"/>
    <w:rsid w:val="00D6776C"/>
    <w:rsid w:val="00D71807"/>
    <w:rsid w:val="00D72297"/>
    <w:rsid w:val="00D73478"/>
    <w:rsid w:val="00D81B40"/>
    <w:rsid w:val="00D8522D"/>
    <w:rsid w:val="00D9010F"/>
    <w:rsid w:val="00D90265"/>
    <w:rsid w:val="00D91C4E"/>
    <w:rsid w:val="00D95949"/>
    <w:rsid w:val="00DA23DE"/>
    <w:rsid w:val="00DA455D"/>
    <w:rsid w:val="00DA65F1"/>
    <w:rsid w:val="00DB21B9"/>
    <w:rsid w:val="00DB29E9"/>
    <w:rsid w:val="00DC387F"/>
    <w:rsid w:val="00DC5D5E"/>
    <w:rsid w:val="00DD47B1"/>
    <w:rsid w:val="00DE2D6A"/>
    <w:rsid w:val="00DE34CF"/>
    <w:rsid w:val="00DF1F41"/>
    <w:rsid w:val="00E01E4B"/>
    <w:rsid w:val="00E020FE"/>
    <w:rsid w:val="00E027CF"/>
    <w:rsid w:val="00E11020"/>
    <w:rsid w:val="00E1202F"/>
    <w:rsid w:val="00E15F1C"/>
    <w:rsid w:val="00E1605D"/>
    <w:rsid w:val="00E20CDB"/>
    <w:rsid w:val="00E214F7"/>
    <w:rsid w:val="00E31ED6"/>
    <w:rsid w:val="00E47CCB"/>
    <w:rsid w:val="00E528E1"/>
    <w:rsid w:val="00E542DD"/>
    <w:rsid w:val="00E56934"/>
    <w:rsid w:val="00E579F6"/>
    <w:rsid w:val="00E57CBE"/>
    <w:rsid w:val="00E60605"/>
    <w:rsid w:val="00E84B8B"/>
    <w:rsid w:val="00E94241"/>
    <w:rsid w:val="00E96E8D"/>
    <w:rsid w:val="00EA1452"/>
    <w:rsid w:val="00EA699E"/>
    <w:rsid w:val="00EB5AE7"/>
    <w:rsid w:val="00EB68B0"/>
    <w:rsid w:val="00EC0A23"/>
    <w:rsid w:val="00EC1CCF"/>
    <w:rsid w:val="00EC35A5"/>
    <w:rsid w:val="00EC4B38"/>
    <w:rsid w:val="00ED169E"/>
    <w:rsid w:val="00EE329C"/>
    <w:rsid w:val="00EE6A53"/>
    <w:rsid w:val="00EF6EE8"/>
    <w:rsid w:val="00F01C10"/>
    <w:rsid w:val="00F0296A"/>
    <w:rsid w:val="00F11F9F"/>
    <w:rsid w:val="00F14A9B"/>
    <w:rsid w:val="00F15DE2"/>
    <w:rsid w:val="00F17AB2"/>
    <w:rsid w:val="00F21F1C"/>
    <w:rsid w:val="00F339E5"/>
    <w:rsid w:val="00F34F51"/>
    <w:rsid w:val="00F40883"/>
    <w:rsid w:val="00F41584"/>
    <w:rsid w:val="00F4190F"/>
    <w:rsid w:val="00F43608"/>
    <w:rsid w:val="00F43971"/>
    <w:rsid w:val="00F45D7A"/>
    <w:rsid w:val="00F5222C"/>
    <w:rsid w:val="00F77562"/>
    <w:rsid w:val="00FA170E"/>
    <w:rsid w:val="00FB3ECC"/>
    <w:rsid w:val="00FC2B9A"/>
    <w:rsid w:val="00FC2CA5"/>
    <w:rsid w:val="00FD0D34"/>
    <w:rsid w:val="00FD2BF3"/>
    <w:rsid w:val="00FD5F13"/>
    <w:rsid w:val="00FF0E30"/>
    <w:rsid w:val="00FF4485"/>
    <w:rsid w:val="00FF531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03BFAB1B-29D2-468A-9966-E35344A5A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qFormat/>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paragraph" w:styleId="Heading2">
    <w:name w:val="heading 2"/>
    <w:basedOn w:val="Normal"/>
    <w:link w:val="Heading2Char"/>
    <w:uiPriority w:val="9"/>
    <w:qFormat/>
    <w:rsid w:val="000B014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pPr>
      <w:numPr>
        <w:numId w:val="0"/>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8E1149"/>
    <w:pPr>
      <w:spacing w:after="0" w:line="240" w:lineRule="auto"/>
      <w:ind w:left="720"/>
    </w:pPr>
    <w:rPr>
      <w:rFonts w:ascii="Calibri" w:eastAsia="Times New Roman" w:hAnsi="Calibri" w:cs="Calibri"/>
    </w:rPr>
  </w:style>
  <w:style w:type="character" w:styleId="CommentReference">
    <w:name w:val="annotation reference"/>
    <w:basedOn w:val="DefaultParagraphFont"/>
    <w:uiPriority w:val="99"/>
    <w:semiHidden/>
    <w:unhideWhenUsed/>
    <w:rsid w:val="003E31B9"/>
    <w:rPr>
      <w:sz w:val="16"/>
      <w:szCs w:val="16"/>
    </w:rPr>
  </w:style>
  <w:style w:type="paragraph" w:styleId="CommentText">
    <w:name w:val="annotation text"/>
    <w:basedOn w:val="Normal"/>
    <w:link w:val="CommentTextChar"/>
    <w:uiPriority w:val="99"/>
    <w:unhideWhenUsed/>
    <w:rsid w:val="003E31B9"/>
    <w:pPr>
      <w:spacing w:line="240" w:lineRule="auto"/>
    </w:pPr>
    <w:rPr>
      <w:sz w:val="20"/>
      <w:szCs w:val="20"/>
    </w:rPr>
  </w:style>
  <w:style w:type="character" w:customStyle="1" w:styleId="CommentTextChar">
    <w:name w:val="Comment Text Char"/>
    <w:basedOn w:val="DefaultParagraphFont"/>
    <w:link w:val="CommentText"/>
    <w:uiPriority w:val="99"/>
    <w:rsid w:val="003E31B9"/>
    <w:rPr>
      <w:sz w:val="20"/>
      <w:szCs w:val="20"/>
    </w:rPr>
  </w:style>
  <w:style w:type="paragraph" w:styleId="CommentSubject">
    <w:name w:val="annotation subject"/>
    <w:basedOn w:val="CommentText"/>
    <w:next w:val="CommentText"/>
    <w:link w:val="CommentSubjectChar"/>
    <w:uiPriority w:val="99"/>
    <w:semiHidden/>
    <w:unhideWhenUsed/>
    <w:rsid w:val="003E31B9"/>
    <w:rPr>
      <w:b/>
      <w:bCs/>
    </w:rPr>
  </w:style>
  <w:style w:type="character" w:customStyle="1" w:styleId="CommentSubjectChar">
    <w:name w:val="Comment Subject Char"/>
    <w:basedOn w:val="CommentTextChar"/>
    <w:link w:val="CommentSubject"/>
    <w:uiPriority w:val="99"/>
    <w:semiHidden/>
    <w:rsid w:val="003E31B9"/>
    <w:rPr>
      <w:b/>
      <w:bCs/>
      <w:sz w:val="20"/>
      <w:szCs w:val="20"/>
    </w:rPr>
  </w:style>
  <w:style w:type="character" w:customStyle="1" w:styleId="Heading2Char">
    <w:name w:val="Heading 2 Char"/>
    <w:basedOn w:val="DefaultParagraphFont"/>
    <w:link w:val="Heading2"/>
    <w:uiPriority w:val="9"/>
    <w:rsid w:val="000B0148"/>
    <w:rPr>
      <w:rFonts w:ascii="Times New Roman" w:eastAsia="Times New Roman" w:hAnsi="Times New Roman" w:cs="Times New Roman"/>
      <w:b/>
      <w:bCs/>
      <w:sz w:val="36"/>
      <w:szCs w:val="36"/>
    </w:rPr>
  </w:style>
  <w:style w:type="character" w:styleId="FollowedHyperlink">
    <w:name w:val="FollowedHyperlink"/>
    <w:basedOn w:val="DefaultParagraphFont"/>
    <w:uiPriority w:val="99"/>
    <w:semiHidden/>
    <w:unhideWhenUsed/>
    <w:rsid w:val="000A773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1" Type="http://schemas.openxmlformats.org/officeDocument/2006/relationships/header" Target="header1.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www.pjm.com/committees-and-groups/issue-tracking/issue-tracking-details.aspx?Issue=718897c5-9ce7-4444-b9b6-1e5363f595d8" TargetMode="External" /><Relationship Id="rId6" Type="http://schemas.openxmlformats.org/officeDocument/2006/relationships/hyperlink" Target="https://www.pjm.com/committees-and-groups/issue-tracking/issue-tracking-details.aspx?Issue=fdd40adf-8d4c-4ecf-bea2-c34793ccf226" TargetMode="External" /><Relationship Id="rId7" Type="http://schemas.openxmlformats.org/officeDocument/2006/relationships/image" Target="media/image1.png" /><Relationship Id="rId8" Type="http://schemas.openxmlformats.org/officeDocument/2006/relationships/hyperlink" Target="https://www.pjm.com/committees-and-groups/committees/form-facilitator-feedback.aspx" TargetMode="External" /><Relationship Id="rId9" Type="http://schemas.openxmlformats.org/officeDocument/2006/relationships/hyperlink" Target="https://learn.pjm.com/" TargetMode="Externa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&#65279;<?xml version="1.0" encoding="utf-8" standalone="yes"?><Relationships xmlns="http://schemas.openxmlformats.org/package/2006/relationships"><Relationship Id="rId1" Type="http://schemas.openxmlformats.org/officeDocument/2006/relationships/image" Target="media/image3.png"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04C6DA-B262-44B5-87D0-EABC8BD1F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Template>
  <TotalTime>0</TotalTime>
  <Pages>3</Pages>
  <Words>996</Words>
  <Characters>5679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2022-02-17T21:00:07Z</dcterms:created>
  <dcterms:modified xsi:type="dcterms:W3CDTF">2022-02-17T21:00:07Z</dcterms:modified>
</cp:coreProperties>
</file>