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4A3136C9" w14:textId="77777777">
      <w:pPr>
        <w:pStyle w:val="MeetingDetails"/>
      </w:pPr>
      <w:r>
        <w:t>Risk Management Committee</w:t>
      </w:r>
    </w:p>
    <w:p w:rsidR="00B62597" w:rsidRPr="00B62597" w:rsidP="00755096" w14:paraId="5D0F9F8C" w14:textId="05D35D3E">
      <w:pPr>
        <w:pStyle w:val="MeetingDetails"/>
      </w:pPr>
      <w:r>
        <w:t>Webex</w:t>
      </w:r>
    </w:p>
    <w:p w:rsidR="00B62597" w:rsidRPr="00B62597" w:rsidP="00755096" w14:paraId="3B68B898" w14:textId="77777777">
      <w:pPr>
        <w:pStyle w:val="MeetingDetails"/>
      </w:pPr>
      <w:r>
        <w:t>August 23</w:t>
      </w:r>
      <w:r w:rsidR="002B2F98">
        <w:t xml:space="preserve">, </w:t>
      </w:r>
      <w:r w:rsidR="000D654E">
        <w:t>202</w:t>
      </w:r>
      <w:r w:rsidR="003B0926">
        <w:t>2</w:t>
      </w:r>
    </w:p>
    <w:p w:rsidR="00B62597" w:rsidP="00755096" w14:paraId="3B7E66ED" w14:textId="63572910">
      <w:pPr>
        <w:pStyle w:val="MeetingDetails"/>
      </w:pPr>
      <w:r>
        <w:t>1</w:t>
      </w:r>
      <w:r w:rsidR="002B2F98">
        <w:t xml:space="preserve">:00 </w:t>
      </w:r>
      <w:r>
        <w:t>p</w:t>
      </w:r>
      <w:r w:rsidR="002B2F98">
        <w:t xml:space="preserve">.m. – </w:t>
      </w:r>
      <w:r w:rsidR="0064242C">
        <w:t>4</w:t>
      </w:r>
      <w:r w:rsidR="00145C47">
        <w:t>:00</w:t>
      </w:r>
      <w:r w:rsidR="001B2242">
        <w:t xml:space="preserve"> </w:t>
      </w:r>
      <w:r>
        <w:t>p</w:t>
      </w:r>
      <w:r w:rsidR="00755096">
        <w:t xml:space="preserve">.m. </w:t>
      </w:r>
      <w:r w:rsidR="0088561C">
        <w:t>EPT</w:t>
      </w:r>
    </w:p>
    <w:p w:rsidR="004E5C51" w:rsidRPr="004E5C51" w:rsidP="00755096" w14:paraId="21CF44B9" w14:textId="66727531">
      <w:pPr>
        <w:pStyle w:val="MeetingDetails"/>
        <w:rPr>
          <w:b w:val="0"/>
          <w:color w:val="FF0000"/>
          <w:sz w:val="28"/>
          <w:u w:val="single"/>
        </w:rPr>
      </w:pPr>
      <w:r w:rsidRPr="004E5C51">
        <w:rPr>
          <w:b w:val="0"/>
          <w:color w:val="FF0000"/>
        </w:rPr>
        <w:t>[Updated]</w:t>
      </w:r>
    </w:p>
    <w:p w:rsidR="00B62597" w:rsidRPr="00B62597" w:rsidP="00B62597" w14:paraId="7B3F656A" w14:textId="7777777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0060DC" w:rsidP="009F52D5" w14:paraId="4A22931C" w14:textId="77777777">
      <w:pPr>
        <w:pStyle w:val="PrimaryHeading"/>
        <w:rPr>
          <w:caps/>
        </w:rPr>
      </w:pPr>
      <w:bookmarkStart w:id="0" w:name="OLE_LINK5"/>
      <w:bookmarkStart w:id="1" w:name="OLE_LINK3"/>
      <w:r w:rsidRPr="000060DC">
        <w:t>Administration (</w:t>
      </w:r>
      <w:r w:rsidRPr="000060DC" w:rsidR="00145C47">
        <w:t>1</w:t>
      </w:r>
      <w:r w:rsidRPr="000060DC">
        <w:t>:00-</w:t>
      </w:r>
      <w:r w:rsidRPr="000060DC" w:rsidR="00145C47">
        <w:t>1</w:t>
      </w:r>
      <w:r w:rsidRPr="000060DC">
        <w:t>:</w:t>
      </w:r>
      <w:r w:rsidRPr="000060DC" w:rsidR="00467C22">
        <w:t>1</w:t>
      </w:r>
      <w:r w:rsidR="00C96B6F">
        <w:t>0</w:t>
      </w:r>
      <w:r w:rsidRPr="000060DC">
        <w:t>)</w:t>
      </w:r>
    </w:p>
    <w:bookmarkEnd w:id="0"/>
    <w:bookmarkEnd w:id="1"/>
    <w:p w:rsidR="005760B3" w:rsidP="005760B3" w14:paraId="2B727FE6" w14:textId="6C8781EC">
      <w:pPr>
        <w:pStyle w:val="SecondaryHeading-Numbered"/>
      </w:pPr>
      <w:r>
        <w:t xml:space="preserve">Jim Gluck and </w:t>
      </w:r>
      <w:r w:rsidR="00EB37C4">
        <w:t xml:space="preserve">Christina </w:t>
      </w:r>
      <w:r w:rsidR="00D53673">
        <w:t>Stotesbury, PJM,</w:t>
      </w:r>
      <w:r w:rsidR="00062A98">
        <w:t xml:space="preserve"> </w:t>
      </w:r>
      <w:r>
        <w:t xml:space="preserve">will provide </w:t>
      </w:r>
      <w:r w:rsidR="001E7CD3">
        <w:t xml:space="preserve">a </w:t>
      </w:r>
      <w:r>
        <w:t>welcome, announcements, and review the Antitrust, Code of Conduct, Public Meetings/Media Participation, and the Webex Participant Identification Requirements.</w:t>
      </w:r>
    </w:p>
    <w:p w:rsidR="005760B3" w:rsidP="005760B3" w14:paraId="62A17584" w14:textId="166626A4">
      <w:pPr>
        <w:pStyle w:val="SecondaryHeading-Numbered"/>
        <w:numPr>
          <w:ilvl w:val="0"/>
          <w:numId w:val="0"/>
        </w:numPr>
        <w:ind w:left="360"/>
      </w:pPr>
      <w:r>
        <w:t>The Committee will be asked to approve the draft minutes from the</w:t>
      </w:r>
      <w:r w:rsidR="00CE5DBD">
        <w:t xml:space="preserve"> </w:t>
      </w:r>
      <w:r w:rsidR="001800A4">
        <w:t>July 26</w:t>
      </w:r>
      <w:r w:rsidR="003C5AE4">
        <w:t>, 2022 R</w:t>
      </w:r>
      <w:r w:rsidR="00771FDC">
        <w:t xml:space="preserve">isk </w:t>
      </w:r>
      <w:r w:rsidR="003C5AE4">
        <w:t>M</w:t>
      </w:r>
      <w:r w:rsidR="00771FDC">
        <w:t xml:space="preserve">anagement </w:t>
      </w:r>
      <w:r w:rsidR="003C5AE4">
        <w:t>C</w:t>
      </w:r>
      <w:r w:rsidR="00771FDC">
        <w:t>ommittee meeting</w:t>
      </w:r>
      <w:r>
        <w:t>.</w:t>
      </w:r>
    </w:p>
    <w:p w:rsidR="000060DC" w:rsidRPr="0018479F" w:rsidP="000060DC" w14:paraId="6726366C" w14:textId="1A7F3B68">
      <w:pPr>
        <w:pStyle w:val="ListSubhead1"/>
      </w:pPr>
      <w:r>
        <w:rPr>
          <w:b w:val="0"/>
        </w:rPr>
        <w:t xml:space="preserve">Chrissy </w:t>
      </w:r>
      <w:r w:rsidR="00D53673">
        <w:rPr>
          <w:b w:val="0"/>
        </w:rPr>
        <w:t>Stotesbury, PJM,</w:t>
      </w:r>
      <w:r w:rsidR="00E3528B">
        <w:rPr>
          <w:b w:val="0"/>
        </w:rPr>
        <w:t xml:space="preserve"> </w:t>
      </w:r>
      <w:r w:rsidR="00EB405E">
        <w:rPr>
          <w:b w:val="0"/>
        </w:rPr>
        <w:t>will review the Risk Management Committee work plan.</w:t>
      </w:r>
    </w:p>
    <w:p w:rsidR="00BB3847" w:rsidRPr="00DB29E9" w:rsidP="00BB3847" w14:paraId="4002B589" w14:textId="67A33D11">
      <w:pPr>
        <w:pStyle w:val="PrimaryHeading"/>
      </w:pPr>
      <w:r>
        <w:t>Informational Updates</w:t>
      </w:r>
      <w:r w:rsidR="00E3528B">
        <w:t xml:space="preserve"> (1:10-</w:t>
      </w:r>
      <w:r w:rsidR="0043753B">
        <w:t>1</w:t>
      </w:r>
      <w:r w:rsidR="00E3528B">
        <w:t>:</w:t>
      </w:r>
      <w:r w:rsidR="0012693B">
        <w:t>50</w:t>
      </w:r>
      <w:r w:rsidR="00E3528B">
        <w:t>)</w:t>
      </w:r>
    </w:p>
    <w:p w:rsidR="00D049B3" w:rsidP="00D049B3" w14:paraId="42FB1C9D" w14:textId="72F1FB31">
      <w:pPr>
        <w:pStyle w:val="ListSubhead1"/>
        <w:rPr>
          <w:b w:val="0"/>
          <w:u w:val="single"/>
        </w:rPr>
      </w:pPr>
      <w:r>
        <w:rPr>
          <w:b w:val="0"/>
          <w:u w:val="single"/>
        </w:rPr>
        <w:t xml:space="preserve">FERC </w:t>
      </w:r>
      <w:r w:rsidR="005D1DBE">
        <w:rPr>
          <w:b w:val="0"/>
          <w:u w:val="single"/>
        </w:rPr>
        <w:t>Updates</w:t>
      </w:r>
      <w:r w:rsidR="0072683B">
        <w:rPr>
          <w:b w:val="0"/>
          <w:u w:val="single"/>
        </w:rPr>
        <w:t xml:space="preserve"> (1:10-1:</w:t>
      </w:r>
      <w:r>
        <w:rPr>
          <w:b w:val="0"/>
          <w:u w:val="single"/>
        </w:rPr>
        <w:t>30</w:t>
      </w:r>
      <w:r w:rsidR="00E3528B">
        <w:rPr>
          <w:b w:val="0"/>
          <w:u w:val="single"/>
        </w:rPr>
        <w:t>)</w:t>
      </w:r>
    </w:p>
    <w:p w:rsidR="00D049B3" w:rsidP="002E3C1F" w14:paraId="368596B1" w14:textId="40609F59">
      <w:pPr>
        <w:pStyle w:val="SecondaryHeading-Numbered"/>
        <w:numPr>
          <w:ilvl w:val="1"/>
          <w:numId w:val="11"/>
        </w:numPr>
        <w:ind w:left="720" w:hanging="360"/>
      </w:pPr>
      <w:r>
        <w:t>Colleen Hicks</w:t>
      </w:r>
      <w:r w:rsidRPr="0013130B" w:rsidR="00E3528B">
        <w:t>,</w:t>
      </w:r>
      <w:r w:rsidRPr="00814369" w:rsidR="00E3528B">
        <w:t xml:space="preserve"> PJM</w:t>
      </w:r>
      <w:r w:rsidR="00E3528B">
        <w:t>, will</w:t>
      </w:r>
      <w:r w:rsidR="0072683B">
        <w:t xml:space="preserve"> review</w:t>
      </w:r>
      <w:r>
        <w:t xml:space="preserve"> the recent FERC Order </w:t>
      </w:r>
      <w:r w:rsidR="005D1DBE">
        <w:t xml:space="preserve">related to </w:t>
      </w:r>
      <w:r w:rsidR="00B213F3">
        <w:t xml:space="preserve">PJM’s </w:t>
      </w:r>
      <w:r w:rsidR="005D1DBE">
        <w:t>FTR Credit</w:t>
      </w:r>
      <w:r w:rsidR="00B213F3">
        <w:t xml:space="preserve"> Requirement (ER22-2029-000, EL22-32-000) and next steps.</w:t>
      </w:r>
    </w:p>
    <w:p w:rsidR="005D1DBE" w:rsidP="002E3C1F" w14:paraId="3AEF86F9" w14:textId="74C3402A">
      <w:pPr>
        <w:pStyle w:val="SecondaryHeading-Numbered"/>
        <w:numPr>
          <w:ilvl w:val="1"/>
          <w:numId w:val="11"/>
        </w:numPr>
        <w:ind w:left="720" w:hanging="360"/>
      </w:pPr>
      <w:r>
        <w:t>Colleen Hicks, PJM, will provide an update on the FERC NOPR’s related to Duty of Candor</w:t>
      </w:r>
      <w:r w:rsidR="00B213F3">
        <w:t xml:space="preserve"> (RM22-20-000)</w:t>
      </w:r>
      <w:r>
        <w:t xml:space="preserve"> and Credit</w:t>
      </w:r>
      <w:r w:rsidR="00B213F3">
        <w:t xml:space="preserve"> Related Information Sharing in Organized Wholesale Electric Markets (RM22-13-000).</w:t>
      </w:r>
      <w:r>
        <w:t xml:space="preserve"> </w:t>
      </w:r>
    </w:p>
    <w:p w:rsidR="005D1DBE" w:rsidRPr="00814369" w:rsidP="002E3C1F" w14:paraId="22A5ABB8" w14:textId="068DA333">
      <w:pPr>
        <w:pStyle w:val="SecondaryHeading-Numbered"/>
        <w:numPr>
          <w:ilvl w:val="1"/>
          <w:numId w:val="11"/>
        </w:numPr>
        <w:ind w:left="720" w:hanging="360"/>
      </w:pPr>
      <w:r>
        <w:t>Colleen Hicks, PJM, will provide an update on the Order to S</w:t>
      </w:r>
      <w:r w:rsidR="00B213F3">
        <w:t xml:space="preserve">how Cause related to the use of Mark to Auction and Volumetric Minimums for FTR Collateral in certain RTO/ISO’s (EL22-62-000, EL22-63-000, EL22-64-000, </w:t>
      </w:r>
      <w:r w:rsidR="00B213F3">
        <w:t>EL22</w:t>
      </w:r>
      <w:r w:rsidR="00B213F3">
        <w:t>-65-000).</w:t>
      </w:r>
    </w:p>
    <w:p w:rsidR="00BB3847" w:rsidP="00BB3847" w14:paraId="3DF2CE1B" w14:textId="2E45D9F4">
      <w:pPr>
        <w:pStyle w:val="SecondaryHeading-Numbered"/>
        <w:rPr>
          <w:u w:val="single"/>
        </w:rPr>
      </w:pPr>
      <w:r>
        <w:rPr>
          <w:u w:val="single"/>
        </w:rPr>
        <w:t xml:space="preserve">HSIM </w:t>
      </w:r>
      <w:r w:rsidR="00EB37C4">
        <w:rPr>
          <w:u w:val="single"/>
        </w:rPr>
        <w:t xml:space="preserve">Implementation </w:t>
      </w:r>
      <w:r>
        <w:rPr>
          <w:u w:val="single"/>
        </w:rPr>
        <w:t xml:space="preserve">Update </w:t>
      </w:r>
      <w:r w:rsidRPr="0088480C" w:rsidR="00E3528B">
        <w:rPr>
          <w:u w:val="single"/>
        </w:rPr>
        <w:t>(1:</w:t>
      </w:r>
      <w:r w:rsidR="00EB37C4">
        <w:rPr>
          <w:u w:val="single"/>
        </w:rPr>
        <w:t>3</w:t>
      </w:r>
      <w:r w:rsidR="0072683B">
        <w:rPr>
          <w:u w:val="single"/>
        </w:rPr>
        <w:t>0</w:t>
      </w:r>
      <w:r w:rsidR="00E3528B">
        <w:rPr>
          <w:u w:val="single"/>
        </w:rPr>
        <w:t>-1:</w:t>
      </w:r>
      <w:r w:rsidR="00EB37C4">
        <w:rPr>
          <w:u w:val="single"/>
        </w:rPr>
        <w:t>5</w:t>
      </w:r>
      <w:r w:rsidR="00F32123">
        <w:rPr>
          <w:u w:val="single"/>
        </w:rPr>
        <w:t>0</w:t>
      </w:r>
      <w:r w:rsidRPr="0088480C" w:rsidR="00E3528B">
        <w:rPr>
          <w:u w:val="single"/>
        </w:rPr>
        <w:t>)</w:t>
      </w:r>
    </w:p>
    <w:p w:rsidR="00DA1306" w:rsidP="00970797" w14:paraId="26D9B86D" w14:textId="7FAFCC17">
      <w:pPr>
        <w:pStyle w:val="SecondaryHeading-Numbered"/>
        <w:numPr>
          <w:ilvl w:val="0"/>
          <w:numId w:val="0"/>
        </w:numPr>
        <w:ind w:left="360"/>
      </w:pPr>
      <w:r>
        <w:t>James Waweru</w:t>
      </w:r>
      <w:r w:rsidR="002B425F">
        <w:t xml:space="preserve"> and Gwen Kelly,</w:t>
      </w:r>
      <w:r w:rsidR="00E3528B">
        <w:t xml:space="preserve"> PJM, will </w:t>
      </w:r>
      <w:r w:rsidR="00EB37C4">
        <w:t xml:space="preserve">provide an update on </w:t>
      </w:r>
      <w:r w:rsidR="0074712A">
        <w:t xml:space="preserve">the </w:t>
      </w:r>
      <w:r w:rsidR="00EB37C4">
        <w:t>HSIM</w:t>
      </w:r>
      <w:r w:rsidR="0074712A">
        <w:t xml:space="preserve"> implementation</w:t>
      </w:r>
      <w:r w:rsidR="00EB37C4">
        <w:t xml:space="preserve">. </w:t>
      </w:r>
    </w:p>
    <w:p w:rsidR="00EB26BA" w:rsidP="00EB26BA" w14:paraId="4DDCD8E9" w14:textId="27BD2BD8">
      <w:pPr>
        <w:pStyle w:val="PrimaryHeading"/>
      </w:pPr>
      <w:r>
        <w:t>First Reads (1:50 – 2:</w:t>
      </w:r>
      <w:r w:rsidR="00E3528B">
        <w:t>2</w:t>
      </w:r>
      <w:r>
        <w:t>0)</w:t>
      </w:r>
    </w:p>
    <w:p w:rsidR="00EB26BA" w:rsidRPr="0088480C" w:rsidP="00EB26BA" w14:paraId="5EDA5EAF" w14:textId="2BD65DAD">
      <w:pPr>
        <w:pStyle w:val="SecondaryHeading-Numbered"/>
        <w:rPr>
          <w:u w:val="single"/>
        </w:rPr>
      </w:pPr>
      <w:r w:rsidRPr="0088480C">
        <w:rPr>
          <w:u w:val="single"/>
        </w:rPr>
        <w:t>FTR Bilateral</w:t>
      </w:r>
      <w:r>
        <w:rPr>
          <w:u w:val="single"/>
        </w:rPr>
        <w:t xml:space="preserve"> Review and</w:t>
      </w:r>
      <w:r w:rsidRPr="0088480C">
        <w:rPr>
          <w:u w:val="single"/>
        </w:rPr>
        <w:t xml:space="preserve"> Reporting Requirements</w:t>
      </w:r>
      <w:r w:rsidR="00866B8D">
        <w:rPr>
          <w:u w:val="single"/>
        </w:rPr>
        <w:t xml:space="preserve"> – </w:t>
      </w:r>
      <w:r w:rsidRPr="00B22FE0">
        <w:rPr>
          <w:u w:val="single"/>
        </w:rPr>
        <w:t>Matrix (</w:t>
      </w:r>
      <w:r w:rsidR="0012693B">
        <w:rPr>
          <w:u w:val="single"/>
        </w:rPr>
        <w:t>1:50</w:t>
      </w:r>
      <w:r w:rsidRPr="00B22FE0">
        <w:rPr>
          <w:u w:val="single"/>
        </w:rPr>
        <w:t>-</w:t>
      </w:r>
      <w:r w:rsidR="0012693B">
        <w:rPr>
          <w:u w:val="single"/>
        </w:rPr>
        <w:t>2:</w:t>
      </w:r>
      <w:r w:rsidR="00866B8D">
        <w:rPr>
          <w:u w:val="single"/>
        </w:rPr>
        <w:t>1</w:t>
      </w:r>
      <w:r w:rsidR="0012693B">
        <w:rPr>
          <w:u w:val="single"/>
        </w:rPr>
        <w:t>0</w:t>
      </w:r>
      <w:r w:rsidRPr="00B22FE0">
        <w:rPr>
          <w:u w:val="single"/>
        </w:rPr>
        <w:t>)</w:t>
      </w:r>
    </w:p>
    <w:p w:rsidR="00EB26BA" w:rsidRPr="000720A1" w:rsidP="003B56E8" w14:paraId="7A6F4C5E" w14:textId="1C110F22">
      <w:pPr>
        <w:pStyle w:val="ListSubhead1"/>
        <w:numPr>
          <w:ilvl w:val="0"/>
          <w:numId w:val="0"/>
        </w:numPr>
        <w:spacing w:after="0"/>
        <w:ind w:left="360"/>
        <w:rPr>
          <w:b w:val="0"/>
        </w:rPr>
      </w:pPr>
      <w:r>
        <w:rPr>
          <w:b w:val="0"/>
        </w:rPr>
        <w:t>Jim Gluck, PJM</w:t>
      </w:r>
      <w:r w:rsidR="00EE29EF">
        <w:rPr>
          <w:b w:val="0"/>
        </w:rPr>
        <w:t xml:space="preserve">, </w:t>
      </w:r>
      <w:r>
        <w:rPr>
          <w:b w:val="0"/>
        </w:rPr>
        <w:t xml:space="preserve">will </w:t>
      </w:r>
      <w:r w:rsidR="0012693B">
        <w:rPr>
          <w:b w:val="0"/>
        </w:rPr>
        <w:t>review the solution packages to address the FTR Bilateral Review and Reporting issue</w:t>
      </w:r>
      <w:r>
        <w:rPr>
          <w:b w:val="0"/>
        </w:rPr>
        <w:t xml:space="preserve">. </w:t>
      </w:r>
      <w:r w:rsidRPr="0012693B" w:rsidR="0012693B">
        <w:t xml:space="preserve">The committee will be asked to </w:t>
      </w:r>
      <w:r>
        <w:t>endorse</w:t>
      </w:r>
      <w:r w:rsidRPr="0012693B" w:rsidR="0012693B">
        <w:t xml:space="preserve"> a solution at its next meeting.</w:t>
      </w:r>
      <w:r w:rsidR="0012693B">
        <w:rPr>
          <w:b w:val="0"/>
        </w:rPr>
        <w:t xml:space="preserve"> </w:t>
      </w:r>
    </w:p>
    <w:p w:rsidR="00EB26BA" w:rsidRPr="00EB26BA" w:rsidP="005D1DBE" w14:paraId="3E9BC61F" w14:textId="648CDEFC">
      <w:pPr>
        <w:pStyle w:val="ListSubhead1"/>
        <w:numPr>
          <w:ilvl w:val="0"/>
          <w:numId w:val="0"/>
        </w:numPr>
        <w:tabs>
          <w:tab w:val="clear" w:pos="0"/>
        </w:tabs>
        <w:ind w:left="360" w:hanging="360"/>
        <w:rPr>
          <w:b w:val="0"/>
          <w:color w:val="0000FF" w:themeColor="hyperlink"/>
          <w:u w:val="single"/>
        </w:rPr>
      </w:pPr>
      <w:r>
        <w:tab/>
      </w:r>
      <w:hyperlink r:id="rId5" w:history="1">
        <w:r w:rsidRPr="00A92B2A">
          <w:rPr>
            <w:rStyle w:val="Hyperlink"/>
            <w:b w:val="0"/>
          </w:rPr>
          <w:t>Issue Tracking: FTR Bilateral Review and Reporting Requirements</w:t>
        </w:r>
      </w:hyperlink>
    </w:p>
    <w:p w:rsidR="002E3C1F" w14:paraId="34E09150" w14:textId="77777777">
      <w:pPr>
        <w:rPr>
          <w:rFonts w:ascii="Arial Narrow" w:eastAsia="Times New Roman" w:hAnsi="Arial Narrow" w:cs="Times New Roman"/>
          <w:b/>
          <w:color w:val="FFFFFF" w:themeColor="background1"/>
          <w:kern w:val="28"/>
          <w:sz w:val="24"/>
          <w:szCs w:val="24"/>
        </w:rPr>
      </w:pPr>
      <w:r>
        <w:br w:type="page"/>
      </w:r>
    </w:p>
    <w:p w:rsidR="00E30AF4" w:rsidRPr="00DB29E9" w:rsidP="00E30AF4" w14:paraId="0985068B" w14:textId="07A3E04D">
      <w:pPr>
        <w:pStyle w:val="PrimaryHeading"/>
      </w:pPr>
      <w:r>
        <w:t>Working Items (</w:t>
      </w:r>
      <w:r w:rsidR="00EB26BA">
        <w:t>2:</w:t>
      </w:r>
      <w:r w:rsidR="00866B8D">
        <w:t>1</w:t>
      </w:r>
      <w:r w:rsidR="00EB26BA">
        <w:t>0</w:t>
      </w:r>
      <w:r w:rsidRPr="00B22FE0" w:rsidR="00596E8B">
        <w:t>-</w:t>
      </w:r>
      <w:r w:rsidR="006356B4">
        <w:t>3</w:t>
      </w:r>
      <w:r w:rsidRPr="00B22FE0" w:rsidR="00B22FE0">
        <w:t>:</w:t>
      </w:r>
      <w:r w:rsidR="001800A4">
        <w:t>2</w:t>
      </w:r>
      <w:r w:rsidR="0072683B">
        <w:t>0</w:t>
      </w:r>
      <w:r>
        <w:t>)</w:t>
      </w:r>
    </w:p>
    <w:p w:rsidR="00F32123" w:rsidP="00F32123" w14:paraId="4F58A6E9" w14:textId="0DC9FEED">
      <w:pPr>
        <w:pStyle w:val="ListSubhead1"/>
        <w:rPr>
          <w:b w:val="0"/>
          <w:u w:val="single"/>
        </w:rPr>
      </w:pPr>
      <w:r>
        <w:rPr>
          <w:b w:val="0"/>
          <w:u w:val="single"/>
        </w:rPr>
        <w:t xml:space="preserve">Peak Market Activity Credit Requirement – </w:t>
      </w:r>
      <w:r w:rsidR="00EB37C4">
        <w:rPr>
          <w:b w:val="0"/>
          <w:u w:val="single"/>
        </w:rPr>
        <w:t>Matrix</w:t>
      </w:r>
      <w:r w:rsidR="0072683B">
        <w:rPr>
          <w:b w:val="0"/>
          <w:u w:val="single"/>
        </w:rPr>
        <w:t xml:space="preserve"> (</w:t>
      </w:r>
      <w:r w:rsidR="00EB26BA">
        <w:rPr>
          <w:b w:val="0"/>
          <w:u w:val="single"/>
        </w:rPr>
        <w:t>2:</w:t>
      </w:r>
      <w:r w:rsidR="00866B8D">
        <w:rPr>
          <w:b w:val="0"/>
          <w:u w:val="single"/>
        </w:rPr>
        <w:t>1</w:t>
      </w:r>
      <w:r w:rsidR="00EB26BA">
        <w:rPr>
          <w:b w:val="0"/>
          <w:u w:val="single"/>
        </w:rPr>
        <w:t>0</w:t>
      </w:r>
      <w:r w:rsidR="00866B8D">
        <w:rPr>
          <w:b w:val="0"/>
          <w:u w:val="single"/>
        </w:rPr>
        <w:t>-2:50</w:t>
      </w:r>
      <w:r>
        <w:rPr>
          <w:b w:val="0"/>
          <w:u w:val="single"/>
        </w:rPr>
        <w:t>)</w:t>
      </w:r>
    </w:p>
    <w:p w:rsidR="002B425F" w:rsidP="00693ECB" w14:paraId="1591DDA2" w14:textId="5CF6A0A5">
      <w:pPr>
        <w:pStyle w:val="ListParagraph"/>
        <w:spacing w:line="240" w:lineRule="auto"/>
        <w:ind w:left="360"/>
        <w:rPr>
          <w:rFonts w:ascii="Arial Narrow" w:eastAsia="Times New Roman" w:hAnsi="Arial Narrow" w:cs="Times New Roman"/>
          <w:sz w:val="24"/>
        </w:rPr>
      </w:pPr>
      <w:r>
        <w:rPr>
          <w:rFonts w:ascii="Arial Narrow" w:hAnsi="Arial Narrow"/>
          <w:sz w:val="24"/>
          <w:szCs w:val="24"/>
        </w:rPr>
        <w:t>Jim Gluck,</w:t>
      </w:r>
      <w:r w:rsidRPr="00D53673" w:rsidR="00384FA4">
        <w:rPr>
          <w:rFonts w:ascii="Arial Narrow" w:hAnsi="Arial Narrow"/>
          <w:sz w:val="24"/>
          <w:szCs w:val="24"/>
        </w:rPr>
        <w:t xml:space="preserve"> </w:t>
      </w:r>
      <w:r w:rsidRPr="00D53673" w:rsidR="00E3528B">
        <w:rPr>
          <w:rFonts w:ascii="Arial Narrow" w:hAnsi="Arial Narrow"/>
          <w:sz w:val="24"/>
          <w:szCs w:val="24"/>
        </w:rPr>
        <w:t xml:space="preserve">PJM, will </w:t>
      </w:r>
      <w:r w:rsidRPr="00D53673" w:rsidR="00EB37C4">
        <w:rPr>
          <w:rFonts w:ascii="Arial Narrow" w:hAnsi="Arial Narrow"/>
          <w:sz w:val="24"/>
          <w:szCs w:val="24"/>
        </w:rPr>
        <w:t>review matrix interests, design components,</w:t>
      </w:r>
      <w:r w:rsidR="00E3528B">
        <w:rPr>
          <w:rFonts w:ascii="Arial Narrow" w:hAnsi="Arial Narrow"/>
          <w:sz w:val="24"/>
          <w:szCs w:val="24"/>
        </w:rPr>
        <w:t xml:space="preserve"> </w:t>
      </w:r>
      <w:r w:rsidRPr="00D53673" w:rsidR="00EB37C4">
        <w:rPr>
          <w:rFonts w:ascii="Arial Narrow" w:hAnsi="Arial Narrow"/>
          <w:sz w:val="24"/>
          <w:szCs w:val="24"/>
        </w:rPr>
        <w:t>status quo</w:t>
      </w:r>
      <w:r w:rsidR="0074712A">
        <w:rPr>
          <w:rFonts w:ascii="Arial Narrow" w:hAnsi="Arial Narrow"/>
          <w:sz w:val="24"/>
          <w:szCs w:val="24"/>
        </w:rPr>
        <w:t>, and design options</w:t>
      </w:r>
      <w:r w:rsidRPr="00EB26BA" w:rsidR="00E3528B">
        <w:rPr>
          <w:rFonts w:ascii="Arial Narrow" w:hAnsi="Arial Narrow"/>
        </w:rPr>
        <w:t>.</w:t>
      </w:r>
      <w:r w:rsidRPr="00EB26BA" w:rsidR="00EB26BA">
        <w:rPr>
          <w:rFonts w:ascii="Arial Narrow" w:hAnsi="Arial Narrow"/>
        </w:rPr>
        <w:t xml:space="preserve"> </w:t>
      </w:r>
      <w:r w:rsidRPr="00EB26BA" w:rsidR="00EB26BA">
        <w:rPr>
          <w:rFonts w:ascii="Arial Narrow" w:eastAsia="Times New Roman" w:hAnsi="Arial Narrow" w:cs="Times New Roman"/>
          <w:sz w:val="24"/>
        </w:rPr>
        <w:t>All participants are encouraged to provide their input.</w:t>
      </w:r>
    </w:p>
    <w:p w:rsidR="005D1DBE" w:rsidP="00836C25" w14:paraId="5F07CC9A" w14:textId="4095961C">
      <w:pPr>
        <w:pStyle w:val="ListParagraph"/>
        <w:spacing w:before="240" w:line="240" w:lineRule="auto"/>
        <w:ind w:left="360"/>
        <w:rPr>
          <w:rStyle w:val="Hyperlink"/>
          <w:rFonts w:ascii="Arial Narrow" w:eastAsia="Times New Roman" w:hAnsi="Arial Narrow" w:cs="Times New Roman"/>
          <w:sz w:val="24"/>
        </w:rPr>
      </w:pPr>
      <w:hyperlink r:id="rId6" w:history="1">
        <w:r w:rsidRPr="006B005D" w:rsidR="006B005D">
          <w:rPr>
            <w:rStyle w:val="Hyperlink"/>
            <w:rFonts w:ascii="Arial Narrow" w:eastAsia="Times New Roman" w:hAnsi="Arial Narrow" w:cs="Times New Roman"/>
            <w:sz w:val="24"/>
          </w:rPr>
          <w:t>Issue Tracking: Peak Market Activity Credit Requirement</w:t>
        </w:r>
      </w:hyperlink>
    </w:p>
    <w:p w:rsidR="00836C25" w:rsidP="00836C25" w14:paraId="45AC740F" w14:textId="4AFECC10">
      <w:pPr>
        <w:pStyle w:val="ListParagraph"/>
        <w:spacing w:before="240" w:line="240" w:lineRule="auto"/>
        <w:ind w:left="360"/>
        <w:rPr>
          <w:rStyle w:val="Hyperlink"/>
          <w:rFonts w:ascii="Arial Narrow" w:eastAsia="Times New Roman" w:hAnsi="Arial Narrow" w:cs="Times New Roman"/>
          <w:sz w:val="24"/>
        </w:rPr>
      </w:pPr>
    </w:p>
    <w:p w:rsidR="00836C25" w:rsidRPr="00836C25" w:rsidP="00836C25" w14:paraId="2BE75E5A" w14:textId="7E9CF088">
      <w:pPr>
        <w:pStyle w:val="ListParagraph"/>
        <w:numPr>
          <w:ilvl w:val="0"/>
          <w:numId w:val="22"/>
        </w:numPr>
        <w:spacing w:before="240" w:line="240" w:lineRule="auto"/>
        <w:rPr>
          <w:rFonts w:ascii="Arial Narrow" w:eastAsia="Times New Roman" w:hAnsi="Arial Narrow" w:cs="Times New Roman"/>
          <w:color w:val="FF0000"/>
          <w:sz w:val="24"/>
        </w:rPr>
      </w:pPr>
      <w:r>
        <w:rPr>
          <w:rFonts w:ascii="Arial Narrow" w:eastAsia="Times New Roman" w:hAnsi="Arial Narrow" w:cs="Times New Roman"/>
          <w:color w:val="FF0000"/>
          <w:sz w:val="24"/>
        </w:rPr>
        <w:t>Yong Hu, PJM, will review an example of the proposed PMA calculation and timeline.</w:t>
      </w:r>
    </w:p>
    <w:p w:rsidR="00F259EF" w:rsidRPr="0088480C" w:rsidP="00F259EF" w14:paraId="2A930C29" w14:textId="6211C6E3">
      <w:pPr>
        <w:pStyle w:val="SecondaryHeading-Numbered"/>
        <w:rPr>
          <w:u w:val="single"/>
        </w:rPr>
      </w:pPr>
      <w:r>
        <w:rPr>
          <w:u w:val="single"/>
        </w:rPr>
        <w:t xml:space="preserve">Market </w:t>
      </w:r>
      <w:r w:rsidR="00832653">
        <w:rPr>
          <w:u w:val="single"/>
        </w:rPr>
        <w:t>Participant</w:t>
      </w:r>
      <w:r>
        <w:rPr>
          <w:u w:val="single"/>
        </w:rPr>
        <w:t xml:space="preserve"> Default Flexibility</w:t>
      </w:r>
      <w:r w:rsidR="00EE29EF">
        <w:rPr>
          <w:u w:val="single"/>
        </w:rPr>
        <w:t xml:space="preserve"> – Matrix </w:t>
      </w:r>
      <w:r w:rsidRPr="00F6262D">
        <w:rPr>
          <w:u w:val="single"/>
        </w:rPr>
        <w:t>(</w:t>
      </w:r>
      <w:r w:rsidR="00866B8D">
        <w:rPr>
          <w:u w:val="single"/>
        </w:rPr>
        <w:t>2:50</w:t>
      </w:r>
      <w:r w:rsidRPr="00F6262D">
        <w:rPr>
          <w:u w:val="single"/>
        </w:rPr>
        <w:t>-</w:t>
      </w:r>
      <w:r w:rsidRPr="00F6262D" w:rsidR="00F6262D">
        <w:rPr>
          <w:u w:val="single"/>
        </w:rPr>
        <w:t>3</w:t>
      </w:r>
      <w:r w:rsidRPr="00F6262D">
        <w:rPr>
          <w:u w:val="single"/>
        </w:rPr>
        <w:t>:</w:t>
      </w:r>
      <w:r w:rsidR="00866B8D">
        <w:rPr>
          <w:u w:val="single"/>
        </w:rPr>
        <w:t>10</w:t>
      </w:r>
      <w:r w:rsidRPr="00F6262D">
        <w:rPr>
          <w:u w:val="single"/>
        </w:rPr>
        <w:t>)</w:t>
      </w:r>
    </w:p>
    <w:p w:rsidR="00693ECB" w:rsidRPr="0074712A" w:rsidP="003B56E8" w14:paraId="35A52ED6" w14:textId="130A193F">
      <w:pPr>
        <w:pStyle w:val="ListParagraph"/>
        <w:spacing w:after="0"/>
        <w:ind w:left="360"/>
        <w:rPr>
          <w:rFonts w:ascii="Arial Narrow" w:eastAsia="Times New Roman" w:hAnsi="Arial Narrow" w:cs="Times New Roman"/>
          <w:sz w:val="24"/>
        </w:rPr>
      </w:pPr>
      <w:r w:rsidRPr="00BB3847">
        <w:rPr>
          <w:rFonts w:ascii="Arial Narrow" w:eastAsia="Times New Roman" w:hAnsi="Arial Narrow" w:cs="Times New Roman"/>
          <w:sz w:val="24"/>
        </w:rPr>
        <w:t>Jim Gluck, PJM, will facilitate a</w:t>
      </w:r>
      <w:r w:rsidR="00F6262D">
        <w:rPr>
          <w:rFonts w:ascii="Arial Narrow" w:eastAsia="Times New Roman" w:hAnsi="Arial Narrow" w:cs="Times New Roman"/>
          <w:sz w:val="24"/>
        </w:rPr>
        <w:t xml:space="preserve"> continued</w:t>
      </w:r>
      <w:r w:rsidRPr="00BB3847">
        <w:rPr>
          <w:rFonts w:ascii="Arial Narrow" w:eastAsia="Times New Roman" w:hAnsi="Arial Narrow" w:cs="Times New Roman"/>
          <w:sz w:val="24"/>
        </w:rPr>
        <w:t xml:space="preserve"> discussion on </w:t>
      </w:r>
      <w:r w:rsidR="0072683B">
        <w:rPr>
          <w:rFonts w:ascii="Arial Narrow" w:eastAsia="Times New Roman" w:hAnsi="Arial Narrow" w:cs="Times New Roman"/>
          <w:sz w:val="24"/>
        </w:rPr>
        <w:t xml:space="preserve">solution options </w:t>
      </w:r>
      <w:r w:rsidR="00F6262D">
        <w:rPr>
          <w:rFonts w:ascii="Arial Narrow" w:eastAsia="Times New Roman" w:hAnsi="Arial Narrow" w:cs="Times New Roman"/>
          <w:sz w:val="24"/>
        </w:rPr>
        <w:t>and</w:t>
      </w:r>
      <w:r w:rsidR="0072683B">
        <w:rPr>
          <w:rFonts w:ascii="Arial Narrow" w:eastAsia="Times New Roman" w:hAnsi="Arial Narrow" w:cs="Times New Roman"/>
          <w:sz w:val="24"/>
        </w:rPr>
        <w:t xml:space="preserve"> </w:t>
      </w:r>
      <w:r w:rsidR="00F6262D">
        <w:rPr>
          <w:rFonts w:ascii="Arial Narrow" w:eastAsia="Times New Roman" w:hAnsi="Arial Narrow" w:cs="Times New Roman"/>
          <w:sz w:val="24"/>
        </w:rPr>
        <w:t>solution packages</w:t>
      </w:r>
      <w:r w:rsidRPr="00BB3847">
        <w:rPr>
          <w:rFonts w:ascii="Arial Narrow" w:eastAsia="Times New Roman" w:hAnsi="Arial Narrow" w:cs="Times New Roman"/>
          <w:sz w:val="24"/>
        </w:rPr>
        <w:t>. All participants are encouraged to provide their input.</w:t>
      </w:r>
    </w:p>
    <w:p w:rsidR="003B56E8" w:rsidP="007E2A4F" w14:paraId="31A6CBE8" w14:textId="2CD95ED9">
      <w:pPr>
        <w:pStyle w:val="ListSubhead1"/>
        <w:numPr>
          <w:ilvl w:val="0"/>
          <w:numId w:val="0"/>
        </w:numPr>
        <w:ind w:left="360"/>
        <w:rPr>
          <w:rStyle w:val="Hyperlink"/>
          <w:b w:val="0"/>
        </w:rPr>
      </w:pPr>
      <w:hyperlink r:id="rId7" w:history="1">
        <w:r w:rsidRPr="007E6E05" w:rsidR="00E3528B">
          <w:rPr>
            <w:rStyle w:val="Hyperlink"/>
            <w:b w:val="0"/>
          </w:rPr>
          <w:t xml:space="preserve">Issue Tracking: Market </w:t>
        </w:r>
        <w:r w:rsidRPr="007E6E05" w:rsidR="009F66C5">
          <w:rPr>
            <w:rStyle w:val="Hyperlink"/>
            <w:b w:val="0"/>
          </w:rPr>
          <w:t>Participant</w:t>
        </w:r>
        <w:r w:rsidRPr="007E6E05" w:rsidR="00E3528B">
          <w:rPr>
            <w:rStyle w:val="Hyperlink"/>
            <w:b w:val="0"/>
          </w:rPr>
          <w:t xml:space="preserve"> Default Flexibility</w:t>
        </w:r>
      </w:hyperlink>
    </w:p>
    <w:p w:rsidR="00866B8D" w:rsidP="00866B8D" w14:paraId="2DBC888B" w14:textId="4CFD7F0F">
      <w:pPr>
        <w:pStyle w:val="SecondaryHeading-Numbered"/>
        <w:rPr>
          <w:u w:val="single"/>
        </w:rPr>
      </w:pPr>
      <w:r>
        <w:rPr>
          <w:u w:val="single"/>
        </w:rPr>
        <w:t>FTR Residual Credit Risk</w:t>
      </w:r>
      <w:r w:rsidRPr="0088480C">
        <w:rPr>
          <w:u w:val="single"/>
        </w:rPr>
        <w:t xml:space="preserve"> </w:t>
      </w:r>
      <w:r>
        <w:rPr>
          <w:u w:val="single"/>
        </w:rPr>
        <w:t>– Survey Results (3:10-3:20</w:t>
      </w:r>
      <w:r w:rsidRPr="0088480C">
        <w:rPr>
          <w:u w:val="single"/>
        </w:rPr>
        <w:t>)</w:t>
      </w:r>
    </w:p>
    <w:p w:rsidR="00866B8D" w:rsidP="006B005D" w14:paraId="34CF10F1" w14:textId="2A047CA9">
      <w:pPr>
        <w:pStyle w:val="ListSubhead1"/>
        <w:numPr>
          <w:ilvl w:val="0"/>
          <w:numId w:val="0"/>
        </w:numPr>
        <w:spacing w:after="0"/>
        <w:ind w:left="360"/>
        <w:rPr>
          <w:b w:val="0"/>
        </w:rPr>
      </w:pPr>
      <w:r>
        <w:rPr>
          <w:b w:val="0"/>
        </w:rPr>
        <w:t xml:space="preserve">Jim Gluck, PJM, will review results of the poll sent to the RMC on July 28. </w:t>
      </w:r>
    </w:p>
    <w:p w:rsidR="006B005D" w:rsidP="00866B8D" w14:paraId="092F15CC" w14:textId="66AAC16B">
      <w:pPr>
        <w:pStyle w:val="ListSubhead1"/>
        <w:numPr>
          <w:ilvl w:val="0"/>
          <w:numId w:val="0"/>
        </w:numPr>
        <w:ind w:left="360"/>
        <w:rPr>
          <w:b w:val="0"/>
        </w:rPr>
      </w:pPr>
      <w:hyperlink r:id="rId8" w:history="1">
        <w:r w:rsidRPr="006B005D">
          <w:rPr>
            <w:rStyle w:val="Hyperlink"/>
            <w:b w:val="0"/>
          </w:rPr>
          <w:t>Issue Tracking: FTR Market Residual Risk Management</w:t>
        </w:r>
      </w:hyperlink>
    </w:p>
    <w:p w:rsidR="006C396C" w:rsidRPr="005D255A" w:rsidP="007E2A4F" w14:paraId="66E93E19" w14:textId="530ED8D0">
      <w:pPr>
        <w:pStyle w:val="PrimaryHeading"/>
      </w:pPr>
      <w:r w:rsidRPr="005D255A">
        <w:t xml:space="preserve">Additional </w:t>
      </w:r>
      <w:r w:rsidRPr="009875A7">
        <w:t>Items (</w:t>
      </w:r>
      <w:r w:rsidRPr="00F6262D" w:rsidR="00F6262D">
        <w:t>3</w:t>
      </w:r>
      <w:r w:rsidRPr="00F6262D" w:rsidR="00E736D0">
        <w:t>:</w:t>
      </w:r>
      <w:r w:rsidR="001800A4">
        <w:t>2</w:t>
      </w:r>
      <w:r w:rsidR="0072683B">
        <w:t>0</w:t>
      </w:r>
      <w:r w:rsidRPr="00F6262D" w:rsidR="00F259EF">
        <w:t>-</w:t>
      </w:r>
      <w:r w:rsidRPr="00F6262D" w:rsidR="00F6262D">
        <w:t>3</w:t>
      </w:r>
      <w:r w:rsidRPr="00F6262D" w:rsidR="00F259EF">
        <w:t>:</w:t>
      </w:r>
      <w:r w:rsidR="00836C25">
        <w:t>4</w:t>
      </w:r>
      <w:r w:rsidR="00D53673">
        <w:t>0</w:t>
      </w:r>
      <w:r w:rsidRPr="00F6262D">
        <w:t>)</w:t>
      </w:r>
    </w:p>
    <w:p w:rsidR="006C396C" w:rsidRPr="00237BBE" w:rsidP="00237BBE" w14:paraId="089F9144" w14:textId="29A0D60C">
      <w:pPr>
        <w:pStyle w:val="ListSubhead1"/>
        <w:rPr>
          <w:rFonts w:ascii="Arial" w:hAnsi="Arial" w:cs="Arial"/>
          <w:b w:val="0"/>
          <w:sz w:val="21"/>
          <w:szCs w:val="21"/>
          <w:u w:val="single"/>
        </w:rPr>
      </w:pPr>
      <w:r w:rsidRPr="00237BBE">
        <w:rPr>
          <w:b w:val="0"/>
          <w:u w:val="single"/>
        </w:rPr>
        <w:t>Key Risk Metrics</w:t>
      </w:r>
      <w:r w:rsidRPr="00237BBE" w:rsidR="00AD1FBC">
        <w:rPr>
          <w:b w:val="0"/>
          <w:u w:val="single"/>
        </w:rPr>
        <w:t xml:space="preserve"> (</w:t>
      </w:r>
      <w:r w:rsidRPr="00F6262D" w:rsidR="00F6262D">
        <w:rPr>
          <w:b w:val="0"/>
          <w:u w:val="single"/>
        </w:rPr>
        <w:t>3</w:t>
      </w:r>
      <w:r w:rsidRPr="00F6262D" w:rsidR="00E736D0">
        <w:rPr>
          <w:b w:val="0"/>
          <w:u w:val="single"/>
        </w:rPr>
        <w:t>:</w:t>
      </w:r>
      <w:r w:rsidR="001800A4">
        <w:rPr>
          <w:b w:val="0"/>
          <w:u w:val="single"/>
        </w:rPr>
        <w:t>2</w:t>
      </w:r>
      <w:r w:rsidR="0072683B">
        <w:rPr>
          <w:b w:val="0"/>
          <w:u w:val="single"/>
        </w:rPr>
        <w:t>0</w:t>
      </w:r>
      <w:r w:rsidRPr="00F6262D" w:rsidR="00EC350D">
        <w:rPr>
          <w:b w:val="0"/>
          <w:u w:val="single"/>
        </w:rPr>
        <w:t>-</w:t>
      </w:r>
      <w:r w:rsidR="00D049B3">
        <w:rPr>
          <w:b w:val="0"/>
          <w:u w:val="single"/>
        </w:rPr>
        <w:t>3</w:t>
      </w:r>
      <w:r w:rsidRPr="00F6262D" w:rsidR="00EC350D">
        <w:rPr>
          <w:b w:val="0"/>
          <w:u w:val="single"/>
        </w:rPr>
        <w:t>:</w:t>
      </w:r>
      <w:r w:rsidR="001800A4">
        <w:rPr>
          <w:b w:val="0"/>
          <w:u w:val="single"/>
        </w:rPr>
        <w:t>3</w:t>
      </w:r>
      <w:r>
        <w:rPr>
          <w:b w:val="0"/>
          <w:u w:val="single"/>
        </w:rPr>
        <w:t>0</w:t>
      </w:r>
      <w:r w:rsidRPr="00F6262D" w:rsidR="00AD1FBC">
        <w:rPr>
          <w:b w:val="0"/>
          <w:u w:val="single"/>
        </w:rPr>
        <w:t>)</w:t>
      </w:r>
    </w:p>
    <w:p w:rsidR="00C104B7" w:rsidP="00F572D1" w14:paraId="6C94833D" w14:textId="7566D349">
      <w:pPr>
        <w:pStyle w:val="ListSubhead1"/>
        <w:numPr>
          <w:ilvl w:val="0"/>
          <w:numId w:val="0"/>
        </w:numPr>
        <w:ind w:left="360"/>
        <w:rPr>
          <w:b w:val="0"/>
        </w:rPr>
      </w:pPr>
      <w:r w:rsidRPr="000060DC">
        <w:rPr>
          <w:b w:val="0"/>
        </w:rPr>
        <w:t>Gwen Kelly</w:t>
      </w:r>
      <w:r w:rsidRPr="000060DC" w:rsidR="007A16E9">
        <w:rPr>
          <w:b w:val="0"/>
        </w:rPr>
        <w:t>, PJM</w:t>
      </w:r>
      <w:r w:rsidR="007A16E9">
        <w:rPr>
          <w:b w:val="0"/>
        </w:rPr>
        <w:t>,</w:t>
      </w:r>
      <w:r w:rsidRPr="00F572D1" w:rsidR="00F572D1">
        <w:rPr>
          <w:b w:val="0"/>
        </w:rPr>
        <w:t xml:space="preserve"> will</w:t>
      </w:r>
      <w:r w:rsidR="00F572D1">
        <w:rPr>
          <w:b w:val="0"/>
        </w:rPr>
        <w:t xml:space="preserve"> </w:t>
      </w:r>
      <w:r w:rsidR="005D255A">
        <w:rPr>
          <w:b w:val="0"/>
        </w:rPr>
        <w:t>review key risk metrics for the committee’s consideration and feedback.</w:t>
      </w:r>
    </w:p>
    <w:p w:rsidR="00836C25" w:rsidRPr="00836C25" w:rsidP="00836C25" w14:paraId="04C49062" w14:textId="34CEEA40">
      <w:pPr>
        <w:pStyle w:val="ListSubhead1"/>
        <w:rPr>
          <w:b w:val="0"/>
          <w:color w:val="FF0000"/>
          <w:u w:val="single"/>
        </w:rPr>
      </w:pPr>
      <w:r>
        <w:rPr>
          <w:b w:val="0"/>
          <w:color w:val="FF0000"/>
          <w:u w:val="single"/>
        </w:rPr>
        <w:t>Green</w:t>
      </w:r>
      <w:r w:rsidRPr="00836C25">
        <w:rPr>
          <w:b w:val="0"/>
          <w:color w:val="FF0000"/>
          <w:u w:val="single"/>
        </w:rPr>
        <w:t>Hat Update (3:30-3:40)</w:t>
      </w:r>
    </w:p>
    <w:p w:rsidR="00836C25" w:rsidRPr="00836C25" w:rsidP="00836C25" w14:paraId="4096A53D" w14:textId="626B223B">
      <w:pPr>
        <w:pStyle w:val="ListSubhead1"/>
        <w:numPr>
          <w:ilvl w:val="0"/>
          <w:numId w:val="0"/>
        </w:numPr>
        <w:ind w:left="360"/>
        <w:rPr>
          <w:b w:val="0"/>
          <w:color w:val="FF0000"/>
        </w:rPr>
      </w:pPr>
      <w:r w:rsidRPr="00836C25">
        <w:rPr>
          <w:b w:val="0"/>
          <w:color w:val="FF0000"/>
        </w:rPr>
        <w:t>Chris O’Hara</w:t>
      </w:r>
      <w:r w:rsidR="00EB1975">
        <w:rPr>
          <w:b w:val="0"/>
          <w:color w:val="FF0000"/>
        </w:rPr>
        <w:t>, PJM,</w:t>
      </w:r>
      <w:r w:rsidRPr="00836C25">
        <w:rPr>
          <w:b w:val="0"/>
          <w:color w:val="FF0000"/>
        </w:rPr>
        <w:t xml:space="preserve"> and Mark Stanisz, PJM, will provide an update on the August 19, 2022 FERC orders approving stipulations and consent agreements that resolve claims arising from the </w:t>
      </w:r>
      <w:r w:rsidRPr="00836C25">
        <w:rPr>
          <w:b w:val="0"/>
          <w:color w:val="FF0000"/>
        </w:rPr>
        <w:t>GreenHat</w:t>
      </w:r>
      <w:r w:rsidRPr="00836C25">
        <w:rPr>
          <w:b w:val="0"/>
          <w:color w:val="FF0000"/>
        </w:rPr>
        <w:t xml:space="preserve"> FTR default (Docket No. IN18-9-000).  </w:t>
      </w:r>
    </w:p>
    <w:p w:rsidR="00BE769F" w:rsidRPr="005D255A" w:rsidP="00BE769F" w14:paraId="187BBB71" w14:textId="77777777">
      <w:pPr>
        <w:pStyle w:val="PrimaryHeading"/>
      </w:pPr>
      <w:r>
        <w:t xml:space="preserve">Informational </w:t>
      </w:r>
      <w:r w:rsidR="000060DC">
        <w:t>Section</w:t>
      </w:r>
    </w:p>
    <w:p w:rsidR="00237BBE" w:rsidRPr="00F5138E" w:rsidP="00A74CBD" w14:paraId="5DD29054" w14:textId="7F1CE9E7">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P="00A74CBD" w14:paraId="71F7BBC8" w14:textId="77777777">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9"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4E737B" w:rsidP="00A74CBD" w14:paraId="47EBDC9F" w14:textId="77777777">
      <w:pPr>
        <w:pStyle w:val="MeetingDetails"/>
        <w:rPr>
          <w:b w:val="0"/>
        </w:rPr>
      </w:pPr>
    </w:p>
    <w:p w:rsidR="004E737B" w:rsidRPr="008F22B6" w:rsidP="00A74CBD" w14:paraId="3E7B8811" w14:textId="4AC6C8D6">
      <w:pPr>
        <w:pStyle w:val="MeetingDetails"/>
        <w:rPr>
          <w:b w:val="0"/>
          <w:u w:val="single"/>
        </w:rPr>
      </w:pPr>
      <w:r w:rsidRPr="008F22B6">
        <w:rPr>
          <w:b w:val="0"/>
          <w:u w:val="single"/>
        </w:rPr>
        <w:t xml:space="preserve">Operating Committee </w:t>
      </w:r>
      <w:r w:rsidR="00836C25">
        <w:rPr>
          <w:b w:val="0"/>
          <w:u w:val="single"/>
        </w:rPr>
        <w:t>Special Session – Outage Coordination</w:t>
      </w:r>
    </w:p>
    <w:p w:rsidR="005318B0" w:rsidP="005318B0" w14:paraId="241FD8E2" w14:textId="77777777">
      <w:pPr>
        <w:pStyle w:val="MeetingDetails"/>
        <w:rPr>
          <w:b w:val="0"/>
        </w:rPr>
      </w:pPr>
      <w:r w:rsidRPr="008F22B6">
        <w:rPr>
          <w:b w:val="0"/>
        </w:rPr>
        <w:t xml:space="preserve">Meeting materials and upcoming meeting dates are available on the </w:t>
      </w:r>
      <w:hyperlink r:id="rId10" w:history="1">
        <w:r w:rsidRPr="0004123F">
          <w:rPr>
            <w:rStyle w:val="Hyperlink"/>
            <w:b w:val="0"/>
          </w:rPr>
          <w:t>OC website</w:t>
        </w:r>
      </w:hyperlink>
      <w:r w:rsidRPr="008F22B6">
        <w:rPr>
          <w:b w:val="0"/>
        </w:rPr>
        <w:t>.</w:t>
      </w:r>
    </w:p>
    <w:p w:rsidR="00EB37C4" w:rsidP="005318B0" w14:paraId="74D00E5F" w14:textId="77777777">
      <w:pPr>
        <w:pStyle w:val="MeetingDetails"/>
        <w:rPr>
          <w:b w:val="0"/>
        </w:rPr>
      </w:pPr>
    </w:p>
    <w:p w:rsidR="00EB37C4" w:rsidP="00EB37C4" w14:paraId="6CC43C29" w14:textId="79F47597">
      <w:pPr>
        <w:pStyle w:val="ListSubhead1"/>
        <w:numPr>
          <w:ilvl w:val="0"/>
          <w:numId w:val="0"/>
        </w:numPr>
        <w:spacing w:after="0"/>
        <w:ind w:left="360" w:hanging="360"/>
        <w:rPr>
          <w:b w:val="0"/>
          <w:u w:val="single"/>
        </w:rPr>
      </w:pPr>
      <w:r>
        <w:rPr>
          <w:b w:val="0"/>
          <w:u w:val="single"/>
        </w:rPr>
        <w:t>Bankruptcy Protections</w:t>
      </w:r>
      <w:r w:rsidRPr="00836C25" w:rsidR="00836C25">
        <w:rPr>
          <w:b w:val="0"/>
          <w:highlight w:val="yellow"/>
          <w:u w:val="single"/>
        </w:rPr>
        <w:t xml:space="preserve"> </w:t>
      </w:r>
    </w:p>
    <w:p w:rsidR="00EB37C4" w:rsidRPr="00EB37C4" w:rsidP="007924DA" w14:paraId="3F44CF3B" w14:textId="7A7D7BB3">
      <w:pPr>
        <w:pStyle w:val="MeetingDetails"/>
        <w:rPr>
          <w:b w:val="0"/>
        </w:rPr>
      </w:pPr>
      <w:r w:rsidRPr="00EB37C4">
        <w:rPr>
          <w:b w:val="0"/>
        </w:rPr>
        <w:t xml:space="preserve">Information related to </w:t>
      </w:r>
      <w:r>
        <w:rPr>
          <w:b w:val="0"/>
        </w:rPr>
        <w:t xml:space="preserve">bankruptcy protections </w:t>
      </w:r>
      <w:r w:rsidR="007924DA">
        <w:rPr>
          <w:b w:val="0"/>
        </w:rPr>
        <w:t>solution package</w:t>
      </w:r>
      <w:r>
        <w:rPr>
          <w:b w:val="0"/>
        </w:rPr>
        <w:t xml:space="preserve"> ha</w:t>
      </w:r>
      <w:r w:rsidR="007924DA">
        <w:rPr>
          <w:b w:val="0"/>
        </w:rPr>
        <w:t xml:space="preserve">s been posted with the July RMC </w:t>
      </w:r>
      <w:r>
        <w:rPr>
          <w:b w:val="0"/>
        </w:rPr>
        <w:t>materials</w:t>
      </w:r>
      <w:r w:rsidR="00866B8D">
        <w:rPr>
          <w:b w:val="0"/>
        </w:rPr>
        <w:t>. The solution package will be first read at the August Markets and Reliability Committee (MRC).</w:t>
      </w:r>
    </w:p>
    <w:p w:rsidR="00E7072D" w:rsidRPr="00693ECB" w:rsidP="00693ECB" w14:paraId="6E054754" w14:textId="30E5D07F">
      <w:pPr>
        <w:pStyle w:val="ListSubhead1"/>
        <w:numPr>
          <w:ilvl w:val="0"/>
          <w:numId w:val="0"/>
        </w:numPr>
        <w:ind w:left="360" w:hanging="360"/>
        <w:rPr>
          <w:b w:val="0"/>
          <w:color w:val="0000FF" w:themeColor="hyperlink"/>
          <w:u w:val="single"/>
        </w:rPr>
      </w:pPr>
      <w:hyperlink r:id="rId11" w:history="1">
        <w:r w:rsidRPr="00173B15" w:rsidR="00EB37C4">
          <w:rPr>
            <w:rStyle w:val="Hyperlink"/>
            <w:b w:val="0"/>
          </w:rPr>
          <w:t>Issue Tracking: Bankruptcy Protections</w:t>
        </w:r>
      </w:hyperlink>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
      <w:tblGrid>
        <w:gridCol w:w="9360"/>
      </w:tblGrid>
      <w:tr w14:paraId="7B4E3ACE" w14:textId="77777777" w:rsidTr="00EB119D">
        <w:tblPrEx>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Ex>
        <w:trPr>
          <w:trHeight w:val="331"/>
        </w:trPr>
        <w:tc>
          <w:tcPr>
            <w:tcW w:w="9360" w:type="dxa"/>
            <w:tcBorders>
              <w:bottom w:val="none" w:sz="0" w:space="0" w:color="auto"/>
            </w:tcBorders>
            <w:shd w:val="clear" w:color="auto" w:fill="00B0F0" w:themeFill="accent3"/>
          </w:tcPr>
          <w:p w:rsidR="00DA23DE" w:rsidRPr="0095194C" w:rsidP="00824830" w14:paraId="5B8E4086" w14:textId="77777777">
            <w:pPr>
              <w:pStyle w:val="TableHeading"/>
            </w:pPr>
            <w:r>
              <w:rPr>
                <w:b/>
              </w:rPr>
              <w:t>Future Topics</w:t>
            </w:r>
          </w:p>
        </w:tc>
      </w:tr>
      <w:tr w14:paraId="51E61A84" w14:textId="77777777" w:rsidTr="00EB119D">
        <w:tblPrEx>
          <w:tblW w:w="0" w:type="auto"/>
          <w:tblLayout w:type="fixed"/>
          <w:tblCellMar>
            <w:top w:w="43" w:type="dxa"/>
            <w:left w:w="115" w:type="dxa"/>
            <w:right w:w="115" w:type="dxa"/>
          </w:tblCellMar>
          <w:tblLook w:val="04A0"/>
        </w:tblPrEx>
        <w:trPr>
          <w:trHeight w:val="296"/>
        </w:trPr>
        <w:tc>
          <w:tcPr>
            <w:tcW w:w="9360" w:type="dxa"/>
            <w:shd w:val="clear" w:color="auto" w:fill="auto"/>
          </w:tcPr>
          <w:p w:rsidR="00405D81" w:rsidRPr="000060DC" w:rsidP="000621D0" w14:paraId="0332E0C8" w14:textId="77777777">
            <w:pPr>
              <w:pStyle w:val="ListSubhead1"/>
              <w:numPr>
                <w:ilvl w:val="0"/>
                <w:numId w:val="0"/>
              </w:numPr>
              <w:ind w:left="360" w:hanging="360"/>
            </w:pPr>
          </w:p>
        </w:tc>
      </w:tr>
    </w:tbl>
    <w:tbl>
      <w:tblPr>
        <w:tblStyle w:val="GridTable3Accent5"/>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5"/>
        <w:gridCol w:w="983"/>
        <w:gridCol w:w="3756"/>
        <w:gridCol w:w="7"/>
        <w:gridCol w:w="1629"/>
        <w:gridCol w:w="1767"/>
      </w:tblGrid>
      <w:tr w14:paraId="085867BD" w14:textId="77777777" w:rsidTr="00EB119D">
        <w:tblPrEx>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341"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4E1D0E" w:rsidRPr="003C3320" w:rsidP="00824830" w14:paraId="03942D33" w14:textId="77777777">
            <w:pPr>
              <w:pStyle w:val="PrimaryHeading"/>
              <w:spacing w:after="0"/>
            </w:pPr>
            <w:r>
              <w:br w:type="page"/>
            </w:r>
            <w:r w:rsidRPr="00DF1112">
              <w:rPr>
                <w:b/>
                <w:i w:val="0"/>
                <w:iCs w:val="0"/>
              </w:rPr>
              <w:t>Future Meeting Dates and Materials</w:t>
            </w:r>
          </w:p>
        </w:tc>
        <w:tc>
          <w:tcPr>
            <w:tcW w:w="1629"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4E1D0E" w:rsidRPr="00DA23DE" w:rsidP="00824830" w14:paraId="6696AF94"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767"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4E1D0E" w:rsidRPr="00DA23DE" w:rsidP="00824830" w14:paraId="3DDAA77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bookmarkStart w:id="2" w:name="_GoBack"/>
        <w:bookmarkEnd w:id="2"/>
      </w:tr>
      <w:tr w14:paraId="719CDFE4" w14:textId="77777777" w:rsidTr="00EB119D">
        <w:tblPrEx>
          <w:tblW w:w="9737" w:type="dxa"/>
          <w:tblLook w:val="04A0"/>
        </w:tblPrEx>
        <w:trPr>
          <w:trHeight w:val="296"/>
        </w:trPr>
        <w:tc>
          <w:tcPr>
            <w:tcW w:w="1595" w:type="dxa"/>
            <w:tcBorders>
              <w:top w:val="single" w:sz="4" w:space="0" w:color="auto"/>
              <w:bottom w:val="single" w:sz="4" w:space="0" w:color="auto"/>
              <w:right w:val="single" w:sz="4" w:space="0" w:color="auto"/>
            </w:tcBorders>
            <w:shd w:val="clear" w:color="auto" w:fill="000000" w:themeFill="text2"/>
            <w:vAlign w:val="center"/>
          </w:tcPr>
          <w:p w:rsidR="004E1D0E" w:rsidRPr="00BB6921" w:rsidP="00824830" w14:paraId="429084C4"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14:paraId="3D423B81"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14:paraId="30F197B6" w14:textId="77777777">
            <w:pPr>
              <w:pStyle w:val="DisclaimerHeading"/>
              <w:jc w:val="center"/>
              <w:rPr>
                <w:color w:val="auto"/>
                <w:sz w:val="19"/>
                <w:szCs w:val="19"/>
              </w:rPr>
            </w:pPr>
            <w:r w:rsidRPr="00BB6921">
              <w:rPr>
                <w:color w:val="auto"/>
                <w:sz w:val="19"/>
                <w:szCs w:val="19"/>
              </w:rPr>
              <w:t>Location</w:t>
            </w:r>
          </w:p>
        </w:tc>
        <w:tc>
          <w:tcPr>
            <w:tcW w:w="163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14:paraId="3F55DE69" w14:textId="77777777">
            <w:pPr>
              <w:pStyle w:val="DisclaimerHeading"/>
              <w:jc w:val="center"/>
              <w:rPr>
                <w:color w:val="FFFFFF" w:themeColor="background1"/>
                <w:sz w:val="19"/>
                <w:szCs w:val="19"/>
              </w:rPr>
            </w:pPr>
          </w:p>
        </w:tc>
        <w:tc>
          <w:tcPr>
            <w:tcW w:w="1767" w:type="dxa"/>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14:paraId="5C422BF3" w14:textId="77777777">
            <w:pPr>
              <w:pStyle w:val="DisclaimerHeading"/>
              <w:jc w:val="center"/>
              <w:rPr>
                <w:color w:val="FFFFFF" w:themeColor="background1"/>
                <w:sz w:val="19"/>
                <w:szCs w:val="19"/>
              </w:rPr>
            </w:pPr>
          </w:p>
        </w:tc>
      </w:tr>
      <w:tr w14:paraId="79CBCA71"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14:paraId="1FA94815" w14:textId="77777777">
            <w:pPr>
              <w:pStyle w:val="DisclaimerHeading"/>
              <w:spacing w:before="40" w:after="40" w:line="220" w:lineRule="exact"/>
              <w:rPr>
                <w:b w:val="0"/>
                <w:color w:val="auto"/>
                <w:sz w:val="18"/>
                <w:szCs w:val="18"/>
              </w:rPr>
            </w:pPr>
            <w:r>
              <w:rPr>
                <w:b w:val="0"/>
                <w:i w:val="0"/>
                <w:color w:val="auto"/>
                <w:sz w:val="18"/>
                <w:szCs w:val="18"/>
              </w:rPr>
              <w:t>September 20,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3C3F114A" w14:textId="77777777">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5A871E8B" w14:textId="77777777">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14:paraId="0CABB276" w14:textId="77777777">
            <w:pPr>
              <w:pStyle w:val="DisclaimerHeading"/>
              <w:spacing w:before="40" w:after="40" w:line="220" w:lineRule="exact"/>
              <w:rPr>
                <w:b w:val="0"/>
                <w:color w:val="auto"/>
                <w:sz w:val="18"/>
                <w:szCs w:val="18"/>
              </w:rPr>
            </w:pPr>
            <w:r w:rsidRPr="00710B72">
              <w:rPr>
                <w:b w:val="0"/>
                <w:color w:val="auto"/>
                <w:sz w:val="18"/>
                <w:szCs w:val="18"/>
              </w:rPr>
              <w:t>September 8,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14:paraId="31EA04ED" w14:textId="77777777">
            <w:pPr>
              <w:pStyle w:val="DisclaimerHeading"/>
              <w:spacing w:before="40" w:after="40" w:line="220" w:lineRule="exact"/>
              <w:rPr>
                <w:b w:val="0"/>
                <w:color w:val="auto"/>
                <w:sz w:val="18"/>
                <w:szCs w:val="18"/>
              </w:rPr>
            </w:pPr>
            <w:r w:rsidRPr="00710B72">
              <w:rPr>
                <w:b w:val="0"/>
                <w:color w:val="auto"/>
                <w:sz w:val="18"/>
                <w:szCs w:val="18"/>
              </w:rPr>
              <w:t>September 13, 2022</w:t>
            </w:r>
          </w:p>
        </w:tc>
      </w:tr>
      <w:tr w14:paraId="762707D8"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14:paraId="1A2242CB" w14:textId="77777777">
            <w:pPr>
              <w:pStyle w:val="DisclaimerHeading"/>
              <w:spacing w:before="40" w:after="40" w:line="220" w:lineRule="exact"/>
              <w:rPr>
                <w:b w:val="0"/>
                <w:color w:val="auto"/>
                <w:sz w:val="18"/>
                <w:szCs w:val="18"/>
              </w:rPr>
            </w:pPr>
            <w:r>
              <w:rPr>
                <w:b w:val="0"/>
                <w:i w:val="0"/>
                <w:color w:val="auto"/>
                <w:sz w:val="18"/>
                <w:szCs w:val="18"/>
              </w:rPr>
              <w:t>October 19,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2F693565" w14:textId="77777777">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723240C0" w14:textId="77777777">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14:paraId="0CEAF685" w14:textId="77777777">
            <w:pPr>
              <w:pStyle w:val="DisclaimerHeading"/>
              <w:spacing w:before="40" w:after="40" w:line="220" w:lineRule="exact"/>
              <w:rPr>
                <w:b w:val="0"/>
                <w:color w:val="auto"/>
                <w:sz w:val="18"/>
                <w:szCs w:val="18"/>
              </w:rPr>
            </w:pPr>
            <w:r w:rsidRPr="00710B72">
              <w:rPr>
                <w:b w:val="0"/>
                <w:color w:val="auto"/>
                <w:sz w:val="18"/>
                <w:szCs w:val="18"/>
              </w:rPr>
              <w:t>October 7,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14:paraId="2D000E08" w14:textId="77777777">
            <w:pPr>
              <w:pStyle w:val="DisclaimerHeading"/>
              <w:spacing w:before="40" w:after="40" w:line="220" w:lineRule="exact"/>
              <w:rPr>
                <w:b w:val="0"/>
                <w:color w:val="auto"/>
                <w:sz w:val="18"/>
                <w:szCs w:val="18"/>
              </w:rPr>
            </w:pPr>
            <w:r w:rsidRPr="00710B72">
              <w:rPr>
                <w:b w:val="0"/>
                <w:color w:val="auto"/>
                <w:sz w:val="18"/>
                <w:szCs w:val="18"/>
              </w:rPr>
              <w:t>October 12, 2022</w:t>
            </w:r>
          </w:p>
        </w:tc>
      </w:tr>
      <w:tr w14:paraId="3315751D"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14:paraId="5264D97C" w14:textId="77777777">
            <w:pPr>
              <w:pStyle w:val="DisclaimerHeading"/>
              <w:spacing w:before="40" w:after="40" w:line="220" w:lineRule="exact"/>
              <w:rPr>
                <w:b w:val="0"/>
                <w:color w:val="auto"/>
                <w:sz w:val="18"/>
                <w:szCs w:val="18"/>
              </w:rPr>
            </w:pPr>
            <w:r>
              <w:rPr>
                <w:b w:val="0"/>
                <w:i w:val="0"/>
                <w:color w:val="auto"/>
                <w:sz w:val="18"/>
                <w:szCs w:val="18"/>
              </w:rPr>
              <w:t>November 15,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01F8592B" w14:textId="77777777">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2F818869" w14:textId="77777777">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14:paraId="175AEA0F" w14:textId="77777777">
            <w:pPr>
              <w:pStyle w:val="DisclaimerHeading"/>
              <w:spacing w:before="40" w:after="40" w:line="220" w:lineRule="exact"/>
              <w:rPr>
                <w:b w:val="0"/>
                <w:color w:val="auto"/>
                <w:sz w:val="18"/>
                <w:szCs w:val="18"/>
              </w:rPr>
            </w:pPr>
            <w:r w:rsidRPr="00710B72">
              <w:rPr>
                <w:b w:val="0"/>
                <w:color w:val="auto"/>
                <w:sz w:val="18"/>
                <w:szCs w:val="18"/>
              </w:rPr>
              <w:t>November 3,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14:paraId="15D1F7A0" w14:textId="77777777">
            <w:pPr>
              <w:pStyle w:val="DisclaimerHeading"/>
              <w:spacing w:before="40" w:after="40" w:line="220" w:lineRule="exact"/>
              <w:rPr>
                <w:b w:val="0"/>
                <w:color w:val="auto"/>
                <w:sz w:val="18"/>
                <w:szCs w:val="18"/>
              </w:rPr>
            </w:pPr>
            <w:r w:rsidRPr="00710B72">
              <w:rPr>
                <w:b w:val="0"/>
                <w:color w:val="auto"/>
                <w:sz w:val="18"/>
                <w:szCs w:val="18"/>
              </w:rPr>
              <w:t>November 8, 2022</w:t>
            </w:r>
          </w:p>
        </w:tc>
      </w:tr>
      <w:tr w14:paraId="6872B914"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14:paraId="593AB805" w14:textId="77777777">
            <w:pPr>
              <w:pStyle w:val="DisclaimerHeading"/>
              <w:spacing w:before="40" w:after="40" w:line="220" w:lineRule="exact"/>
              <w:rPr>
                <w:b w:val="0"/>
                <w:color w:val="auto"/>
                <w:sz w:val="18"/>
                <w:szCs w:val="18"/>
              </w:rPr>
            </w:pPr>
            <w:r>
              <w:rPr>
                <w:b w:val="0"/>
                <w:i w:val="0"/>
                <w:color w:val="auto"/>
                <w:sz w:val="18"/>
                <w:szCs w:val="18"/>
              </w:rPr>
              <w:t>December 20,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3CB27387" w14:textId="77777777">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2506E879" w14:textId="77777777">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14:paraId="1511290D" w14:textId="77777777">
            <w:pPr>
              <w:pStyle w:val="DisclaimerHeading"/>
              <w:spacing w:before="40" w:after="40" w:line="220" w:lineRule="exact"/>
              <w:rPr>
                <w:b w:val="0"/>
                <w:color w:val="auto"/>
                <w:sz w:val="18"/>
                <w:szCs w:val="18"/>
              </w:rPr>
            </w:pPr>
            <w:r w:rsidRPr="00710B72">
              <w:rPr>
                <w:b w:val="0"/>
                <w:color w:val="auto"/>
                <w:sz w:val="18"/>
                <w:szCs w:val="18"/>
              </w:rPr>
              <w:t>December 8,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14:paraId="4E6088F3" w14:textId="77777777">
            <w:pPr>
              <w:pStyle w:val="DisclaimerHeading"/>
              <w:spacing w:before="40" w:after="40" w:line="220" w:lineRule="exact"/>
              <w:rPr>
                <w:b w:val="0"/>
                <w:color w:val="auto"/>
                <w:sz w:val="18"/>
                <w:szCs w:val="18"/>
              </w:rPr>
            </w:pPr>
            <w:r w:rsidRPr="00710B72">
              <w:rPr>
                <w:b w:val="0"/>
                <w:color w:val="auto"/>
                <w:sz w:val="18"/>
                <w:szCs w:val="18"/>
              </w:rPr>
              <w:t>December 13, 2022</w:t>
            </w:r>
          </w:p>
        </w:tc>
      </w:tr>
    </w:tbl>
    <w:p w:rsidR="00693ECB" w:rsidP="00337321" w14:paraId="3A4CDF10" w14:textId="77777777">
      <w:pPr>
        <w:pStyle w:val="Author"/>
      </w:pPr>
    </w:p>
    <w:p w:rsidR="00B62597" w:rsidP="00337321" w14:paraId="06E76584" w14:textId="6020F042">
      <w:pPr>
        <w:pStyle w:val="Author"/>
      </w:pPr>
      <w:r>
        <w:t>A</w:t>
      </w:r>
      <w:r w:rsidR="00E3528B">
        <w:t xml:space="preserve">uthor: </w:t>
      </w:r>
      <w:r w:rsidR="00D53673">
        <w:t xml:space="preserve">Christina </w:t>
      </w:r>
      <w:r>
        <w:t>Stotesbury</w:t>
      </w:r>
    </w:p>
    <w:p w:rsidR="00693ECB" w:rsidP="00E506DE" w14:paraId="699E78FD" w14:textId="77777777">
      <w:pPr>
        <w:pStyle w:val="DisclaimerHeading"/>
      </w:pPr>
    </w:p>
    <w:p w:rsidR="00E506DE" w:rsidRPr="00B62597" w:rsidP="00E506DE" w14:paraId="66A47006" w14:textId="472A4FE9">
      <w:pPr>
        <w:pStyle w:val="DisclaimerHeading"/>
      </w:pPr>
      <w:r>
        <w:t>Anti</w:t>
      </w:r>
      <w:r w:rsidRPr="00B62597">
        <w:t>trust:</w:t>
      </w:r>
    </w:p>
    <w:p w:rsidR="00E506DE" w:rsidRPr="00B62597" w:rsidP="00E506DE" w14:paraId="4D6A8B98"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E506DE" w:rsidRPr="00B62597" w:rsidP="00E506DE" w14:paraId="0B7A11E6" w14:textId="77777777">
      <w:pPr>
        <w:spacing w:after="0" w:line="240" w:lineRule="auto"/>
        <w:rPr>
          <w:rFonts w:ascii="Arial Narrow" w:eastAsia="Times New Roman" w:hAnsi="Arial Narrow" w:cs="Times New Roman"/>
          <w:sz w:val="16"/>
          <w:szCs w:val="16"/>
        </w:rPr>
      </w:pPr>
    </w:p>
    <w:p w:rsidR="00E506DE" w:rsidRPr="00B62597" w:rsidP="00E506DE" w14:paraId="650D6990" w14:textId="31501BDB">
      <w:pPr>
        <w:pStyle w:val="DisclosureTitle"/>
      </w:pPr>
      <w:r w:rsidRPr="00B62597">
        <w:t>Code of Conduct:</w:t>
      </w:r>
    </w:p>
    <w:p w:rsidR="00E506DE" w:rsidRPr="00B62597" w:rsidP="00E506DE" w14:paraId="4E979E5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6B005D" w:rsidP="00E506DE" w14:paraId="2E22779D" w14:textId="77777777">
      <w:pPr>
        <w:pStyle w:val="DisclosureTitle"/>
      </w:pPr>
    </w:p>
    <w:p w:rsidR="00E506DE" w:rsidRPr="00B62597" w:rsidP="00E506DE" w14:paraId="2E8F8335" w14:textId="7CCF0C94">
      <w:pPr>
        <w:pStyle w:val="DisclosureTitle"/>
      </w:pPr>
      <w:r w:rsidRPr="00B62597">
        <w:t xml:space="preserve">Public Meetings/Media Participation: </w:t>
      </w:r>
    </w:p>
    <w:p w:rsidR="00E506DE" w:rsidP="00E506DE" w14:paraId="52A9419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E506DE" w:rsidP="00E506DE" w14:paraId="42457C85" w14:textId="01ECA295">
      <w:pPr>
        <w:pStyle w:val="DisclaimerHeading"/>
        <w:spacing w:before="240"/>
      </w:pPr>
      <w:r>
        <w:t>Participant Identification in Webex:</w:t>
      </w:r>
    </w:p>
    <w:p w:rsidR="00E506DE" w:rsidP="00E506DE" w14:paraId="7EC6C52B" w14:textId="77777777">
      <w:pPr>
        <w:pStyle w:val="DisclaimerBodyCopy"/>
      </w:pPr>
      <w:r>
        <w:t>When logging into the Webex desktop client, please enter your real first and last name as well as a valid email address. Be sure to select the “call me” option.</w:t>
      </w:r>
    </w:p>
    <w:p w:rsidR="00E506DE" w:rsidP="00E506DE" w14:paraId="2A86EE12" w14:textId="77777777">
      <w:pPr>
        <w:pStyle w:val="DisclaimerBodyCopy"/>
      </w:pPr>
      <w:r>
        <w:t>PJM support staff continuously monitors Webex connections during stakeholder meetings. Anonymous users or those using false usernames or emails will be dropped from the teleconference.</w:t>
      </w:r>
    </w:p>
    <w:p w:rsidR="00E506DE" w:rsidP="00E506DE" w14:paraId="1567EE4D" w14:textId="77777777">
      <w:pPr>
        <w:pStyle w:val="DisclosureBody"/>
      </w:pPr>
    </w:p>
    <w:p w:rsidR="00E506DE" w:rsidP="00693ECB" w14:paraId="4F2DB792" w14:textId="77777777">
      <w:pPr>
        <w:pStyle w:val="DisclaimerHeading"/>
        <w:jc w:val="center"/>
      </w:pPr>
      <w:r w:rsidRPr="006A49D2">
        <w:rPr>
          <w:noProof/>
        </w:rPr>
        <w:drawing>
          <wp:inline distT="0" distB="0" distL="0" distR="0">
            <wp:extent cx="6049108" cy="356951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3"/>
                    <a:stretch>
                      <a:fillRect/>
                    </a:stretch>
                  </pic:blipFill>
                  <pic:spPr>
                    <a:xfrm>
                      <a:off x="0" y="0"/>
                      <a:ext cx="6125271" cy="3614454"/>
                    </a:xfrm>
                    <a:prstGeom prst="rect">
                      <a:avLst/>
                    </a:prstGeom>
                  </pic:spPr>
                </pic:pic>
              </a:graphicData>
            </a:graphic>
          </wp:inline>
        </w:drawing>
      </w:r>
    </w:p>
    <w:p w:rsidR="00E506DE" w:rsidP="00693ECB" w14:paraId="11201928" w14:textId="2D09300F">
      <w:pPr>
        <w:pStyle w:val="DisclaimerHeading"/>
        <w:jc w:val="center"/>
      </w:pPr>
      <w:r w:rsidRPr="006A49D2">
        <w:rPr>
          <w:noProof/>
        </w:rPr>
        <w:drawing>
          <wp:inline distT="0" distB="0" distL="0" distR="0">
            <wp:extent cx="6049010" cy="107002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4"/>
                    <a:stretch>
                      <a:fillRect/>
                    </a:stretch>
                  </pic:blipFill>
                  <pic:spPr>
                    <a:xfrm>
                      <a:off x="0" y="0"/>
                      <a:ext cx="6260465" cy="1107426"/>
                    </a:xfrm>
                    <a:prstGeom prst="rect">
                      <a:avLst/>
                    </a:prstGeom>
                  </pic:spPr>
                </pic:pic>
              </a:graphicData>
            </a:graphic>
          </wp:inline>
        </w:drawing>
      </w:r>
    </w:p>
    <w:p w:rsidR="001B2404" w:rsidRPr="009C15C4" w:rsidP="00E506DE" w14:paraId="1771D000" w14:textId="54857FC6">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186690</wp:posOffset>
                </wp:positionV>
                <wp:extent cx="5943600" cy="494030"/>
                <wp:effectExtent l="0" t="0" r="0" b="254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49403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6DE" w:rsidP="00E506DE"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38.9pt;margin-top:14.7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E506DE" w:rsidP="00E506DE" w14:paraId="4845601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7"/>
      <w:footerReference w:type="even" r:id="rId18"/>
      <w:footerReference w:type="default" r:id="rId19"/>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E7F3559D-FE9B-4B5F-B5F6-31EAE1989E66}"/>
    <w:embedBold r:id="rId2" w:fontKey="{2A0D11F4-AFA6-43ED-A852-CC7DCE1AC3EB}"/>
    <w:embedItalic r:id="rId3" w:fontKey="{857DDC76-47C0-417E-BF2C-60A7455AB1A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53B96343-5310-40F2-ACF5-712C72BC7BF5}"/>
    <w:embedBold r:id="rId5" w:fontKey="{C3DF40BA-A037-4928-B4D4-D7DAE0798F8C}"/>
    <w:embedItalic r:id="rId6" w:fontKey="{B263DC54-D6EB-4961-AAE4-ADC1A0DC09DA}"/>
  </w:font>
  <w:font w:name="Tahoma">
    <w:panose1 w:val="020B0604030504040204"/>
    <w:charset w:val="00"/>
    <w:family w:val="swiss"/>
    <w:pitch w:val="variable"/>
    <w:sig w:usb0="E1002EFF" w:usb1="C000605B" w:usb2="00000029" w:usb3="00000000" w:csb0="000101FF" w:csb1="00000000"/>
    <w:embedRegular r:id="rId7" w:fontKey="{A31B1C2B-D2A7-43FA-A697-E989D3663FA7}"/>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41B5AB6D-A581-4E37-A4A5-CE17EF3874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14:paraId="7EA8AA3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14:paraId="2798181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14:paraId="48339C2A" w14:textId="65E6E87D">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E3C1F">
      <w:rPr>
        <w:rStyle w:val="PageNumber"/>
        <w:noProof/>
      </w:rPr>
      <w:t>1</w:t>
    </w:r>
    <w:r>
      <w:rPr>
        <w:rStyle w:val="PageNumber"/>
      </w:rPr>
      <w:fldChar w:fldCharType="end"/>
    </w:r>
  </w:p>
  <w:bookmarkStart w:id="3" w:name="OLE_LINK1"/>
  <w:p w:rsidR="00824830" w:rsidRPr="00F15DE2" w14:paraId="7EFAD3F1"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14:paraId="52FA8D3B" w14:textId="63E98093">
    <w:pPr>
      <w:pStyle w:val="PostingDate"/>
      <w:ind w:right="-990"/>
    </w:pPr>
    <w:r w:rsidRPr="00417F17">
      <w:t xml:space="preserve">As of </w:t>
    </w:r>
    <w:r w:rsidR="00D53673">
      <w:t xml:space="preserve">August </w:t>
    </w:r>
    <w:r w:rsidR="001D5868">
      <w:t>23</w:t>
    </w:r>
    <w:r w:rsidR="00FB59FB">
      <w:t>,</w:t>
    </w:r>
    <w:r>
      <w:t xml:space="preserve"> 202</w:t>
    </w:r>
    <w:r w:rsidRPr="0064242C">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824830" w:rsidRPr="001D3B68" w:rsidP="00712CAA" w14:textId="057C8B9E">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824830" w:rsidRPr="001D3B68" w:rsidP="00712CAA" w14:paraId="599B1146" w14:textId="057C8B9E">
                    <w:pPr>
                      <w:pStyle w:val="HeaderTitle"/>
                      <w:jc w:val="center"/>
                      <w:rPr>
                        <w:rFonts w:ascii="Arial Narrow" w:hAnsi="Arial Narrow"/>
                        <w:b/>
                      </w:rPr>
                    </w:pPr>
                    <w:r>
                      <w:rPr>
                        <w:rFonts w:ascii="Arial Narrow" w:hAnsi="Arial Narrow"/>
                        <w:b/>
                      </w:rPr>
                      <w:t>Agenda</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E8E6A39"/>
    <w:multiLevelType w:val="hybridMultilevel"/>
    <w:tmpl w:val="68085FC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AB9AB338"/>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upperLetter"/>
      <w:lvlText w:val="%2."/>
      <w:lvlJc w:val="left"/>
      <w:pPr>
        <w:ind w:left="432" w:hanging="72"/>
      </w:pPr>
      <w:rPr>
        <w:rFonts w:ascii="Arial Narrow" w:eastAsia="Times New Roman" w:hAnsi="Arial Narrow" w:cs="Times New Roman"/>
      </w:rPr>
    </w:lvl>
    <w:lvl w:ilvl="2">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BC10D54"/>
    <w:multiLevelType w:val="hybridMultilevel"/>
    <w:tmpl w:val="BF04A24E"/>
    <w:lvl w:ilvl="0">
      <w:start w:val="1"/>
      <w:numFmt w:val="upperLetter"/>
      <w:lvlText w:val="%1."/>
      <w:lvlJc w:val="left"/>
      <w:pPr>
        <w:ind w:left="720" w:hanging="360"/>
      </w:pPr>
      <w:rPr>
        <w:rFonts w:hint="default"/>
        <w:color w:val="F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AEE5BF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3">
    <w:nsid w:val="655E06C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2"/>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6"/>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7"/>
  </w:num>
  <w:num w:numId="17">
    <w:abstractNumId w:val="11"/>
  </w:num>
  <w:num w:numId="18">
    <w:abstractNumId w:val="15"/>
  </w:num>
  <w:num w:numId="19">
    <w:abstractNumId w:val="1"/>
  </w:num>
  <w:num w:numId="20">
    <w:abstractNumId w:val="10"/>
  </w:num>
  <w:num w:numId="21">
    <w:abstractNumId w:val="1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3FAB"/>
    <w:rsid w:val="000060DC"/>
    <w:rsid w:val="00006C63"/>
    <w:rsid w:val="00006D06"/>
    <w:rsid w:val="00007A3B"/>
    <w:rsid w:val="0001274E"/>
    <w:rsid w:val="00015E99"/>
    <w:rsid w:val="000166FD"/>
    <w:rsid w:val="00025850"/>
    <w:rsid w:val="00025E00"/>
    <w:rsid w:val="00031EEA"/>
    <w:rsid w:val="0003278A"/>
    <w:rsid w:val="00040E24"/>
    <w:rsid w:val="0004123F"/>
    <w:rsid w:val="0004385E"/>
    <w:rsid w:val="000621D0"/>
    <w:rsid w:val="00062A98"/>
    <w:rsid w:val="000705DF"/>
    <w:rsid w:val="00071484"/>
    <w:rsid w:val="00071A15"/>
    <w:rsid w:val="000720A1"/>
    <w:rsid w:val="000837F2"/>
    <w:rsid w:val="000840A2"/>
    <w:rsid w:val="000846AB"/>
    <w:rsid w:val="00084789"/>
    <w:rsid w:val="00090FCC"/>
    <w:rsid w:val="000963BA"/>
    <w:rsid w:val="0009746E"/>
    <w:rsid w:val="000A13B1"/>
    <w:rsid w:val="000B0A7E"/>
    <w:rsid w:val="000B3782"/>
    <w:rsid w:val="000B49C6"/>
    <w:rsid w:val="000B61DB"/>
    <w:rsid w:val="000B679B"/>
    <w:rsid w:val="000D1F26"/>
    <w:rsid w:val="000D345E"/>
    <w:rsid w:val="000D5D34"/>
    <w:rsid w:val="000D654E"/>
    <w:rsid w:val="000E7CBB"/>
    <w:rsid w:val="001038DA"/>
    <w:rsid w:val="00104288"/>
    <w:rsid w:val="00124567"/>
    <w:rsid w:val="0012693B"/>
    <w:rsid w:val="0013130B"/>
    <w:rsid w:val="0013634E"/>
    <w:rsid w:val="001411F5"/>
    <w:rsid w:val="0014522D"/>
    <w:rsid w:val="00145C47"/>
    <w:rsid w:val="00153CD3"/>
    <w:rsid w:val="00163EB8"/>
    <w:rsid w:val="00173B15"/>
    <w:rsid w:val="001800A4"/>
    <w:rsid w:val="0018479F"/>
    <w:rsid w:val="00186395"/>
    <w:rsid w:val="00186D6D"/>
    <w:rsid w:val="00187057"/>
    <w:rsid w:val="00187562"/>
    <w:rsid w:val="0019049F"/>
    <w:rsid w:val="00193D22"/>
    <w:rsid w:val="001A0DED"/>
    <w:rsid w:val="001A6C8B"/>
    <w:rsid w:val="001A7DE9"/>
    <w:rsid w:val="001A7FCA"/>
    <w:rsid w:val="001B2242"/>
    <w:rsid w:val="001B2404"/>
    <w:rsid w:val="001B61AD"/>
    <w:rsid w:val="001C3687"/>
    <w:rsid w:val="001D3B68"/>
    <w:rsid w:val="001D5868"/>
    <w:rsid w:val="001E2519"/>
    <w:rsid w:val="001E474A"/>
    <w:rsid w:val="001E7CD3"/>
    <w:rsid w:val="00212B51"/>
    <w:rsid w:val="002219CA"/>
    <w:rsid w:val="00226D08"/>
    <w:rsid w:val="002310B7"/>
    <w:rsid w:val="00235F7C"/>
    <w:rsid w:val="002371D8"/>
    <w:rsid w:val="00237BBE"/>
    <w:rsid w:val="00241072"/>
    <w:rsid w:val="00243485"/>
    <w:rsid w:val="00254D8B"/>
    <w:rsid w:val="00285F92"/>
    <w:rsid w:val="002B2F98"/>
    <w:rsid w:val="002B425F"/>
    <w:rsid w:val="002C1B2F"/>
    <w:rsid w:val="002C3620"/>
    <w:rsid w:val="002C4A07"/>
    <w:rsid w:val="002D7BB0"/>
    <w:rsid w:val="002E3C1F"/>
    <w:rsid w:val="002E3D4E"/>
    <w:rsid w:val="002F74CB"/>
    <w:rsid w:val="00305238"/>
    <w:rsid w:val="00306394"/>
    <w:rsid w:val="00317956"/>
    <w:rsid w:val="00320688"/>
    <w:rsid w:val="00337321"/>
    <w:rsid w:val="00337421"/>
    <w:rsid w:val="00345458"/>
    <w:rsid w:val="00351124"/>
    <w:rsid w:val="00351401"/>
    <w:rsid w:val="00351FFC"/>
    <w:rsid w:val="00361839"/>
    <w:rsid w:val="00361C8D"/>
    <w:rsid w:val="00364993"/>
    <w:rsid w:val="003715FB"/>
    <w:rsid w:val="003722F2"/>
    <w:rsid w:val="0037639E"/>
    <w:rsid w:val="00384FA4"/>
    <w:rsid w:val="00395119"/>
    <w:rsid w:val="003971C4"/>
    <w:rsid w:val="003A1B1D"/>
    <w:rsid w:val="003B0926"/>
    <w:rsid w:val="003B55E1"/>
    <w:rsid w:val="003B56E8"/>
    <w:rsid w:val="003C3320"/>
    <w:rsid w:val="003C5AE4"/>
    <w:rsid w:val="003D7E5C"/>
    <w:rsid w:val="003E7A73"/>
    <w:rsid w:val="003F5A12"/>
    <w:rsid w:val="00402B71"/>
    <w:rsid w:val="00405C1C"/>
    <w:rsid w:val="00405D81"/>
    <w:rsid w:val="00417F17"/>
    <w:rsid w:val="00424237"/>
    <w:rsid w:val="004307E8"/>
    <w:rsid w:val="0043753B"/>
    <w:rsid w:val="0044155E"/>
    <w:rsid w:val="00442B9C"/>
    <w:rsid w:val="00462A61"/>
    <w:rsid w:val="00467C22"/>
    <w:rsid w:val="00470834"/>
    <w:rsid w:val="004762A2"/>
    <w:rsid w:val="004820DE"/>
    <w:rsid w:val="00484110"/>
    <w:rsid w:val="00487EAA"/>
    <w:rsid w:val="0049129C"/>
    <w:rsid w:val="00491490"/>
    <w:rsid w:val="00495391"/>
    <w:rsid w:val="004969FA"/>
    <w:rsid w:val="004B47D5"/>
    <w:rsid w:val="004C6D50"/>
    <w:rsid w:val="004D7CAA"/>
    <w:rsid w:val="004E1D0E"/>
    <w:rsid w:val="004E4292"/>
    <w:rsid w:val="004E5C51"/>
    <w:rsid w:val="004E737B"/>
    <w:rsid w:val="00504F39"/>
    <w:rsid w:val="0051408B"/>
    <w:rsid w:val="00516505"/>
    <w:rsid w:val="00525F38"/>
    <w:rsid w:val="00527267"/>
    <w:rsid w:val="005318B0"/>
    <w:rsid w:val="00537B6D"/>
    <w:rsid w:val="00544334"/>
    <w:rsid w:val="00564DEE"/>
    <w:rsid w:val="00570AE8"/>
    <w:rsid w:val="0057441E"/>
    <w:rsid w:val="005760B3"/>
    <w:rsid w:val="005806D3"/>
    <w:rsid w:val="0059027D"/>
    <w:rsid w:val="00596E8B"/>
    <w:rsid w:val="005A4217"/>
    <w:rsid w:val="005B44A8"/>
    <w:rsid w:val="005C4537"/>
    <w:rsid w:val="005D1DBE"/>
    <w:rsid w:val="005D255A"/>
    <w:rsid w:val="005D6D05"/>
    <w:rsid w:val="005E10A9"/>
    <w:rsid w:val="005F37D2"/>
    <w:rsid w:val="005F4A09"/>
    <w:rsid w:val="00602967"/>
    <w:rsid w:val="00606C3C"/>
    <w:rsid w:val="006203A3"/>
    <w:rsid w:val="00625ADA"/>
    <w:rsid w:val="0063242F"/>
    <w:rsid w:val="00632525"/>
    <w:rsid w:val="006356B4"/>
    <w:rsid w:val="0063707A"/>
    <w:rsid w:val="0064242C"/>
    <w:rsid w:val="006450B8"/>
    <w:rsid w:val="006517D6"/>
    <w:rsid w:val="006526B6"/>
    <w:rsid w:val="006535F9"/>
    <w:rsid w:val="00657350"/>
    <w:rsid w:val="00666639"/>
    <w:rsid w:val="00671820"/>
    <w:rsid w:val="006731F8"/>
    <w:rsid w:val="00693ECB"/>
    <w:rsid w:val="0069737F"/>
    <w:rsid w:val="006A05C7"/>
    <w:rsid w:val="006A49D2"/>
    <w:rsid w:val="006B005D"/>
    <w:rsid w:val="006B3AC0"/>
    <w:rsid w:val="006B4039"/>
    <w:rsid w:val="006C396C"/>
    <w:rsid w:val="006C472C"/>
    <w:rsid w:val="006C4AA8"/>
    <w:rsid w:val="006C68EF"/>
    <w:rsid w:val="006D0662"/>
    <w:rsid w:val="006D08D2"/>
    <w:rsid w:val="006D569D"/>
    <w:rsid w:val="006D7014"/>
    <w:rsid w:val="006E297B"/>
    <w:rsid w:val="00701399"/>
    <w:rsid w:val="00704C10"/>
    <w:rsid w:val="00707B66"/>
    <w:rsid w:val="00710B72"/>
    <w:rsid w:val="00712CAA"/>
    <w:rsid w:val="00712E1A"/>
    <w:rsid w:val="00716A8B"/>
    <w:rsid w:val="00724C3E"/>
    <w:rsid w:val="0072683B"/>
    <w:rsid w:val="007318C0"/>
    <w:rsid w:val="007436B1"/>
    <w:rsid w:val="0074712A"/>
    <w:rsid w:val="00750F35"/>
    <w:rsid w:val="00751A32"/>
    <w:rsid w:val="00754C6D"/>
    <w:rsid w:val="00755096"/>
    <w:rsid w:val="007701C6"/>
    <w:rsid w:val="00771FDC"/>
    <w:rsid w:val="00773FF4"/>
    <w:rsid w:val="00774853"/>
    <w:rsid w:val="00777D30"/>
    <w:rsid w:val="007878B4"/>
    <w:rsid w:val="007924DA"/>
    <w:rsid w:val="00793CAA"/>
    <w:rsid w:val="0079522A"/>
    <w:rsid w:val="007A1158"/>
    <w:rsid w:val="007A16E9"/>
    <w:rsid w:val="007A2D10"/>
    <w:rsid w:val="007A34A3"/>
    <w:rsid w:val="007B5F6B"/>
    <w:rsid w:val="007C7384"/>
    <w:rsid w:val="007E2A4F"/>
    <w:rsid w:val="007E41E4"/>
    <w:rsid w:val="007E6E05"/>
    <w:rsid w:val="0080122A"/>
    <w:rsid w:val="00804BE9"/>
    <w:rsid w:val="0081125A"/>
    <w:rsid w:val="00814369"/>
    <w:rsid w:val="00822AA8"/>
    <w:rsid w:val="00824830"/>
    <w:rsid w:val="00832653"/>
    <w:rsid w:val="00836C25"/>
    <w:rsid w:val="00837B12"/>
    <w:rsid w:val="00855769"/>
    <w:rsid w:val="00856DF8"/>
    <w:rsid w:val="00866B8D"/>
    <w:rsid w:val="00873540"/>
    <w:rsid w:val="00882652"/>
    <w:rsid w:val="00883489"/>
    <w:rsid w:val="0088480C"/>
    <w:rsid w:val="0088514D"/>
    <w:rsid w:val="0088561C"/>
    <w:rsid w:val="0089096F"/>
    <w:rsid w:val="00891ABE"/>
    <w:rsid w:val="00895B5F"/>
    <w:rsid w:val="00895F08"/>
    <w:rsid w:val="008A2838"/>
    <w:rsid w:val="008A6D9A"/>
    <w:rsid w:val="008B19C8"/>
    <w:rsid w:val="008C4B2B"/>
    <w:rsid w:val="008C51F4"/>
    <w:rsid w:val="008E034B"/>
    <w:rsid w:val="008E2C16"/>
    <w:rsid w:val="008E52E1"/>
    <w:rsid w:val="008F0806"/>
    <w:rsid w:val="008F22B6"/>
    <w:rsid w:val="00906503"/>
    <w:rsid w:val="00916771"/>
    <w:rsid w:val="00917386"/>
    <w:rsid w:val="0092624C"/>
    <w:rsid w:val="0093466F"/>
    <w:rsid w:val="009346EB"/>
    <w:rsid w:val="00940E97"/>
    <w:rsid w:val="00940E9E"/>
    <w:rsid w:val="00943A13"/>
    <w:rsid w:val="00943A54"/>
    <w:rsid w:val="00946AC1"/>
    <w:rsid w:val="009505AF"/>
    <w:rsid w:val="0095194C"/>
    <w:rsid w:val="009656FB"/>
    <w:rsid w:val="00970797"/>
    <w:rsid w:val="00984633"/>
    <w:rsid w:val="009875A7"/>
    <w:rsid w:val="00990287"/>
    <w:rsid w:val="009A5430"/>
    <w:rsid w:val="009B1FEA"/>
    <w:rsid w:val="009C15C4"/>
    <w:rsid w:val="009C6810"/>
    <w:rsid w:val="009D1C0B"/>
    <w:rsid w:val="009D720A"/>
    <w:rsid w:val="009E2C15"/>
    <w:rsid w:val="009E4AF8"/>
    <w:rsid w:val="009E72A5"/>
    <w:rsid w:val="009F1A60"/>
    <w:rsid w:val="009F52D5"/>
    <w:rsid w:val="009F66C5"/>
    <w:rsid w:val="00A05391"/>
    <w:rsid w:val="00A11BF8"/>
    <w:rsid w:val="00A248C0"/>
    <w:rsid w:val="00A317A9"/>
    <w:rsid w:val="00A37E85"/>
    <w:rsid w:val="00A4280E"/>
    <w:rsid w:val="00A53AC7"/>
    <w:rsid w:val="00A67272"/>
    <w:rsid w:val="00A74CBD"/>
    <w:rsid w:val="00A81BCB"/>
    <w:rsid w:val="00A878EB"/>
    <w:rsid w:val="00A92B2A"/>
    <w:rsid w:val="00A93B09"/>
    <w:rsid w:val="00A97E13"/>
    <w:rsid w:val="00AA6CFA"/>
    <w:rsid w:val="00AB0E8B"/>
    <w:rsid w:val="00AC3F80"/>
    <w:rsid w:val="00AD1FBC"/>
    <w:rsid w:val="00AD3044"/>
    <w:rsid w:val="00AD62C1"/>
    <w:rsid w:val="00AE246F"/>
    <w:rsid w:val="00AE45D9"/>
    <w:rsid w:val="00AE4D65"/>
    <w:rsid w:val="00AE70F7"/>
    <w:rsid w:val="00AE7296"/>
    <w:rsid w:val="00AF0A74"/>
    <w:rsid w:val="00B16D95"/>
    <w:rsid w:val="00B20316"/>
    <w:rsid w:val="00B213F3"/>
    <w:rsid w:val="00B22FE0"/>
    <w:rsid w:val="00B240D1"/>
    <w:rsid w:val="00B33B0B"/>
    <w:rsid w:val="00B34E3C"/>
    <w:rsid w:val="00B3636A"/>
    <w:rsid w:val="00B45BA6"/>
    <w:rsid w:val="00B46CBA"/>
    <w:rsid w:val="00B471D2"/>
    <w:rsid w:val="00B52E2D"/>
    <w:rsid w:val="00B54526"/>
    <w:rsid w:val="00B62597"/>
    <w:rsid w:val="00B650E5"/>
    <w:rsid w:val="00B7540E"/>
    <w:rsid w:val="00B8655E"/>
    <w:rsid w:val="00B91424"/>
    <w:rsid w:val="00BA6146"/>
    <w:rsid w:val="00BB1CB4"/>
    <w:rsid w:val="00BB3847"/>
    <w:rsid w:val="00BB531B"/>
    <w:rsid w:val="00BB6921"/>
    <w:rsid w:val="00BC2384"/>
    <w:rsid w:val="00BD4D58"/>
    <w:rsid w:val="00BE769F"/>
    <w:rsid w:val="00BF331B"/>
    <w:rsid w:val="00C016F9"/>
    <w:rsid w:val="00C063E6"/>
    <w:rsid w:val="00C06408"/>
    <w:rsid w:val="00C07538"/>
    <w:rsid w:val="00C07C6C"/>
    <w:rsid w:val="00C104B7"/>
    <w:rsid w:val="00C10A93"/>
    <w:rsid w:val="00C2253E"/>
    <w:rsid w:val="00C26F08"/>
    <w:rsid w:val="00C41CBB"/>
    <w:rsid w:val="00C439EC"/>
    <w:rsid w:val="00C478D7"/>
    <w:rsid w:val="00C502B0"/>
    <w:rsid w:val="00C5286B"/>
    <w:rsid w:val="00C54370"/>
    <w:rsid w:val="00C5612A"/>
    <w:rsid w:val="00C72168"/>
    <w:rsid w:val="00C87F8F"/>
    <w:rsid w:val="00C96B6F"/>
    <w:rsid w:val="00CA49B9"/>
    <w:rsid w:val="00CB596A"/>
    <w:rsid w:val="00CC1B47"/>
    <w:rsid w:val="00CD227C"/>
    <w:rsid w:val="00CE5310"/>
    <w:rsid w:val="00CE5DBD"/>
    <w:rsid w:val="00CE777E"/>
    <w:rsid w:val="00D0001A"/>
    <w:rsid w:val="00D049B3"/>
    <w:rsid w:val="00D10B00"/>
    <w:rsid w:val="00D12691"/>
    <w:rsid w:val="00D136EA"/>
    <w:rsid w:val="00D251ED"/>
    <w:rsid w:val="00D260D4"/>
    <w:rsid w:val="00D434F1"/>
    <w:rsid w:val="00D45BEA"/>
    <w:rsid w:val="00D45BF7"/>
    <w:rsid w:val="00D53673"/>
    <w:rsid w:val="00D6129C"/>
    <w:rsid w:val="00D626B5"/>
    <w:rsid w:val="00D660DE"/>
    <w:rsid w:val="00D66A0C"/>
    <w:rsid w:val="00D71807"/>
    <w:rsid w:val="00D75DAD"/>
    <w:rsid w:val="00D80069"/>
    <w:rsid w:val="00D9010F"/>
    <w:rsid w:val="00D95949"/>
    <w:rsid w:val="00DA1306"/>
    <w:rsid w:val="00DA16D8"/>
    <w:rsid w:val="00DA23DE"/>
    <w:rsid w:val="00DA27FD"/>
    <w:rsid w:val="00DA7F2D"/>
    <w:rsid w:val="00DB1198"/>
    <w:rsid w:val="00DB2889"/>
    <w:rsid w:val="00DB29E9"/>
    <w:rsid w:val="00DB2EEC"/>
    <w:rsid w:val="00DC5D5E"/>
    <w:rsid w:val="00DD6BBA"/>
    <w:rsid w:val="00DD7F7A"/>
    <w:rsid w:val="00DE34CF"/>
    <w:rsid w:val="00DE482E"/>
    <w:rsid w:val="00DE7AFD"/>
    <w:rsid w:val="00DF1112"/>
    <w:rsid w:val="00DF5FAF"/>
    <w:rsid w:val="00E01200"/>
    <w:rsid w:val="00E131C8"/>
    <w:rsid w:val="00E1605D"/>
    <w:rsid w:val="00E23BCB"/>
    <w:rsid w:val="00E30AF4"/>
    <w:rsid w:val="00E31E22"/>
    <w:rsid w:val="00E3528B"/>
    <w:rsid w:val="00E36B3B"/>
    <w:rsid w:val="00E41BBA"/>
    <w:rsid w:val="00E43AC1"/>
    <w:rsid w:val="00E47784"/>
    <w:rsid w:val="00E506DE"/>
    <w:rsid w:val="00E579F6"/>
    <w:rsid w:val="00E618D1"/>
    <w:rsid w:val="00E7072D"/>
    <w:rsid w:val="00E736D0"/>
    <w:rsid w:val="00E96E8D"/>
    <w:rsid w:val="00EA3653"/>
    <w:rsid w:val="00EB119D"/>
    <w:rsid w:val="00EB1975"/>
    <w:rsid w:val="00EB206F"/>
    <w:rsid w:val="00EB26BA"/>
    <w:rsid w:val="00EB27AD"/>
    <w:rsid w:val="00EB37C4"/>
    <w:rsid w:val="00EB405E"/>
    <w:rsid w:val="00EB68B0"/>
    <w:rsid w:val="00EC350D"/>
    <w:rsid w:val="00EC4656"/>
    <w:rsid w:val="00ED738F"/>
    <w:rsid w:val="00EE1D9C"/>
    <w:rsid w:val="00EE29EF"/>
    <w:rsid w:val="00EE52D3"/>
    <w:rsid w:val="00EF40FA"/>
    <w:rsid w:val="00F00E21"/>
    <w:rsid w:val="00F05CBF"/>
    <w:rsid w:val="00F15DE2"/>
    <w:rsid w:val="00F1631E"/>
    <w:rsid w:val="00F1654B"/>
    <w:rsid w:val="00F17AB2"/>
    <w:rsid w:val="00F202C6"/>
    <w:rsid w:val="00F259EF"/>
    <w:rsid w:val="00F30FEE"/>
    <w:rsid w:val="00F31ABF"/>
    <w:rsid w:val="00F32123"/>
    <w:rsid w:val="00F4190F"/>
    <w:rsid w:val="00F41B04"/>
    <w:rsid w:val="00F444D8"/>
    <w:rsid w:val="00F5138E"/>
    <w:rsid w:val="00F5244A"/>
    <w:rsid w:val="00F572D1"/>
    <w:rsid w:val="00F6262D"/>
    <w:rsid w:val="00F709F0"/>
    <w:rsid w:val="00F72FDC"/>
    <w:rsid w:val="00F75BA6"/>
    <w:rsid w:val="00F803CD"/>
    <w:rsid w:val="00F81772"/>
    <w:rsid w:val="00F822D4"/>
    <w:rsid w:val="00F86255"/>
    <w:rsid w:val="00FA373C"/>
    <w:rsid w:val="00FA7922"/>
    <w:rsid w:val="00FB59FB"/>
    <w:rsid w:val="00FC13D9"/>
    <w:rsid w:val="00FC2B9A"/>
    <w:rsid w:val="00FC2CA5"/>
    <w:rsid w:val="00FC48E8"/>
    <w:rsid w:val="00FC7C17"/>
    <w:rsid w:val="00FD74FD"/>
    <w:rsid w:val="00FD799A"/>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24C12B"/>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 w:type="character" w:styleId="CommentReference">
    <w:name w:val="annotation reference"/>
    <w:basedOn w:val="DefaultParagraphFont"/>
    <w:uiPriority w:val="99"/>
    <w:semiHidden/>
    <w:unhideWhenUsed/>
    <w:rsid w:val="00EB37C4"/>
    <w:rPr>
      <w:sz w:val="16"/>
      <w:szCs w:val="16"/>
    </w:rPr>
  </w:style>
  <w:style w:type="paragraph" w:styleId="CommentText">
    <w:name w:val="annotation text"/>
    <w:basedOn w:val="Normal"/>
    <w:link w:val="CommentTextChar"/>
    <w:uiPriority w:val="99"/>
    <w:semiHidden/>
    <w:unhideWhenUsed/>
    <w:rsid w:val="00EB37C4"/>
    <w:pPr>
      <w:spacing w:line="240" w:lineRule="auto"/>
    </w:pPr>
    <w:rPr>
      <w:sz w:val="20"/>
      <w:szCs w:val="20"/>
    </w:rPr>
  </w:style>
  <w:style w:type="character" w:customStyle="1" w:styleId="CommentTextChar">
    <w:name w:val="Comment Text Char"/>
    <w:basedOn w:val="DefaultParagraphFont"/>
    <w:link w:val="CommentText"/>
    <w:uiPriority w:val="99"/>
    <w:semiHidden/>
    <w:rsid w:val="00EB37C4"/>
    <w:rPr>
      <w:sz w:val="20"/>
      <w:szCs w:val="20"/>
    </w:rPr>
  </w:style>
  <w:style w:type="paragraph" w:styleId="CommentSubject">
    <w:name w:val="annotation subject"/>
    <w:basedOn w:val="CommentText"/>
    <w:next w:val="CommentText"/>
    <w:link w:val="CommentSubjectChar"/>
    <w:uiPriority w:val="99"/>
    <w:semiHidden/>
    <w:unhideWhenUsed/>
    <w:rsid w:val="00EB37C4"/>
    <w:rPr>
      <w:b/>
      <w:bCs/>
    </w:rPr>
  </w:style>
  <w:style w:type="character" w:customStyle="1" w:styleId="CommentSubjectChar">
    <w:name w:val="Comment Subject Char"/>
    <w:basedOn w:val="CommentTextChar"/>
    <w:link w:val="CommentSubject"/>
    <w:uiPriority w:val="99"/>
    <w:semiHidden/>
    <w:rsid w:val="00EB37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committees/oc" TargetMode="External" /><Relationship Id="rId11" Type="http://schemas.openxmlformats.org/officeDocument/2006/relationships/hyperlink" Target="https://pjm.com/committees-and-groups/issue-tracking/issue-tracking-details.aspx?Issue=686f7356-146b-4fa8-8417-7ba0f8e9ba7c" TargetMode="External" /><Relationship Id="rId12" Type="http://schemas.openxmlformats.org/officeDocument/2006/relationships/image" Target="media/image1.emf"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hyperlink" Target="https://www.pjm.com/committees-and-groups/committees/form-facilitator-feedback.aspx" TargetMode="External" /><Relationship Id="rId16" Type="http://schemas.openxmlformats.org/officeDocument/2006/relationships/hyperlink" Target="https://learn.pjm.com/"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b2c1be66-9571-4332-b5b0-7984d40d67a0" TargetMode="External" /><Relationship Id="rId6" Type="http://schemas.openxmlformats.org/officeDocument/2006/relationships/hyperlink" Target="https://www.pjm.com/committees-and-groups/issue-tracking/issue-tracking-details.aspx?Issue=94cf6d7f-df09-4965-aa57-8108f42df9b9" TargetMode="External" /><Relationship Id="rId7" Type="http://schemas.openxmlformats.org/officeDocument/2006/relationships/hyperlink" Target="https://pjm.com/committees-and-groups/issue-tracking/issue-tracking-details.aspx?Issue=bd8348bc-f0e2-4c19-8db9-0156f62c6846" TargetMode="External" /><Relationship Id="rId8" Type="http://schemas.openxmlformats.org/officeDocument/2006/relationships/hyperlink" Target="https://www.pjm.com/committees-and-groups/issue-tracking/issue-tracking-details.aspx?Issue=6a26a4e2-bed9-4d2f-84ef-166fd963eaee" TargetMode="External" /><Relationship Id="rId9" Type="http://schemas.openxmlformats.org/officeDocument/2006/relationships/hyperlink" Target="https://pjm.com/committees-and-groups/task-forces/epfst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messie\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25D8C-9D2B-4DDF-9531-AAB7386AF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