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B62597" w:rsidRPr="00B62597" w:rsidP="00755096">
      <w:pPr>
        <w:pStyle w:val="MeetingDetails"/>
      </w:pPr>
      <w:r>
        <w:t>Market Implementation Committee</w:t>
      </w:r>
      <w:r w:rsidR="00EC5673">
        <w:t>/Operating Committee</w:t>
      </w:r>
      <w:r>
        <w:t xml:space="preserve"> Special Session: </w:t>
      </w:r>
      <w:r w:rsidR="00EC5673">
        <w:t>Fuel Requirements for Black Start Resources</w:t>
      </w:r>
    </w:p>
    <w:p w:rsidR="00B62597" w:rsidRPr="00B62597" w:rsidP="00755096">
      <w:pPr>
        <w:pStyle w:val="MeetingDetails"/>
      </w:pPr>
      <w:r>
        <w:t>Webex</w:t>
      </w:r>
    </w:p>
    <w:p w:rsidR="00B62597" w:rsidRPr="00B62597" w:rsidP="00755096">
      <w:pPr>
        <w:pStyle w:val="MeetingDetails"/>
      </w:pPr>
      <w:r>
        <w:t>June</w:t>
      </w:r>
      <w:r w:rsidR="00102850">
        <w:t xml:space="preserve"> 1</w:t>
      </w:r>
      <w:r w:rsidR="002B2F98">
        <w:t xml:space="preserve">, </w:t>
      </w:r>
      <w:r w:rsidR="00EC5673">
        <w:t>2022</w:t>
      </w:r>
    </w:p>
    <w:p w:rsidR="00B62597" w:rsidP="00755096">
      <w:pPr>
        <w:pStyle w:val="MeetingDetails"/>
      </w:pPr>
      <w:r>
        <w:t>9</w:t>
      </w:r>
      <w:r w:rsidR="002B2F98">
        <w:t xml:space="preserve">:00 </w:t>
      </w:r>
      <w:r w:rsidR="006B1F3F">
        <w:t>a.m. – 11:00 a</w:t>
      </w:r>
      <w:r w:rsidR="00755096">
        <w:t>.m.</w:t>
      </w:r>
      <w:r w:rsidR="00010057">
        <w:t xml:space="preserve"> EPT</w:t>
      </w:r>
    </w:p>
    <w:p w:rsidR="0027407C" w:rsidP="00755096">
      <w:pPr>
        <w:pStyle w:val="MeetingDetails"/>
      </w:pPr>
    </w:p>
    <w:p w:rsidR="0027407C" w:rsidRPr="00B62597" w:rsidP="00755096">
      <w:pPr>
        <w:pStyle w:val="MeetingDetails"/>
        <w:rPr>
          <w:sz w:val="28"/>
          <w:u w:val="single"/>
        </w:rPr>
      </w:pPr>
      <w:hyperlink r:id="rId4" w:history="1">
        <w:r w:rsidRPr="0027407C">
          <w:rPr>
            <w:rStyle w:val="Hyperlink"/>
          </w:rPr>
          <w:t>Issues Tracking Page</w:t>
        </w:r>
      </w:hyperlink>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0" w:name="OLE_LINK5"/>
      <w:bookmarkStart w:id="1" w:name="OLE_LINK3"/>
      <w:r w:rsidRPr="00527104">
        <w:t>Adm</w:t>
      </w:r>
      <w:r w:rsidRPr="007C2954">
        <w:t>inistrati</w:t>
      </w:r>
      <w:r w:rsidR="00680397">
        <w:t>on (9:00-9</w:t>
      </w:r>
      <w:r w:rsidR="00A151FD">
        <w:t>:10</w:t>
      </w:r>
      <w:r w:rsidRPr="00527104">
        <w:t>)</w:t>
      </w:r>
    </w:p>
    <w:bookmarkEnd w:id="0"/>
    <w:bookmarkEnd w:id="1"/>
    <w:p w:rsidR="0027407C" w:rsidP="002C6057">
      <w:pPr>
        <w:pStyle w:val="SecondaryHeading-Numbered"/>
        <w:rPr>
          <w:b w:val="0"/>
        </w:rPr>
      </w:pPr>
      <w:r>
        <w:rPr>
          <w:b w:val="0"/>
        </w:rPr>
        <w:t>Janell Fabiano</w:t>
      </w:r>
      <w:r w:rsidRPr="0027407C">
        <w:rPr>
          <w:b w:val="0"/>
        </w:rPr>
        <w:t xml:space="preserve">, PJM, will provide a welcome and announcements. </w:t>
      </w:r>
    </w:p>
    <w:p w:rsidR="00E24B18" w:rsidP="00E24B18">
      <w:pPr>
        <w:pStyle w:val="SecondaryHeading-Numbered"/>
        <w:numPr>
          <w:ilvl w:val="0"/>
          <w:numId w:val="14"/>
        </w:numPr>
        <w:rPr>
          <w:b w:val="0"/>
        </w:rPr>
      </w:pPr>
      <w:r>
        <w:rPr>
          <w:b w:val="0"/>
        </w:rPr>
        <w:t>Natalie Tacka</w:t>
      </w:r>
      <w:r w:rsidRPr="0027407C" w:rsidR="0027407C">
        <w:rPr>
          <w:b w:val="0"/>
        </w:rPr>
        <w:t>, PJM</w:t>
      </w:r>
      <w:r w:rsidR="00102850">
        <w:rPr>
          <w:b w:val="0"/>
        </w:rPr>
        <w:t>,</w:t>
      </w:r>
      <w:r w:rsidRPr="0027407C" w:rsidR="0027407C">
        <w:rPr>
          <w:b w:val="0"/>
        </w:rPr>
        <w:t xml:space="preserve"> will review the Antitrust, Code of Conduct, and Public Meetings/ Media Participation Guidelines. </w:t>
      </w:r>
      <w:r w:rsidR="00A151FD">
        <w:rPr>
          <w:b w:val="0"/>
        </w:rPr>
        <w:t xml:space="preserve">Stakeholders </w:t>
      </w:r>
      <w:r w:rsidR="00A151FD">
        <w:rPr>
          <w:b w:val="0"/>
        </w:rPr>
        <w:t>will be asked</w:t>
      </w:r>
      <w:r w:rsidR="00A151FD">
        <w:rPr>
          <w:b w:val="0"/>
        </w:rPr>
        <w:t xml:space="preserve"> to approve the draft minutes from the </w:t>
      </w:r>
      <w:r w:rsidR="00BD222B">
        <w:rPr>
          <w:b w:val="0"/>
        </w:rPr>
        <w:t xml:space="preserve">  </w:t>
      </w:r>
      <w:bookmarkStart w:id="2" w:name="_GoBack"/>
      <w:bookmarkEnd w:id="2"/>
      <w:r w:rsidR="00BD222B">
        <w:rPr>
          <w:b w:val="0"/>
        </w:rPr>
        <w:t>May 12</w:t>
      </w:r>
      <w:r w:rsidR="00A151FD">
        <w:rPr>
          <w:b w:val="0"/>
        </w:rPr>
        <w:t>, 2022 meeting.</w:t>
      </w:r>
    </w:p>
    <w:p w:rsidR="00654CCE" w:rsidP="00E24B18">
      <w:pPr>
        <w:pStyle w:val="SecondaryHeading-Numbered"/>
        <w:numPr>
          <w:ilvl w:val="0"/>
          <w:numId w:val="14"/>
        </w:numPr>
        <w:rPr>
          <w:b w:val="0"/>
        </w:rPr>
      </w:pPr>
      <w:r>
        <w:rPr>
          <w:b w:val="0"/>
        </w:rPr>
        <w:t xml:space="preserve">Janell Fabiano will review the Work Plan. </w:t>
      </w:r>
    </w:p>
    <w:p w:rsidR="002D31CD" w:rsidRPr="002D31CD" w:rsidP="002D31CD">
      <w:pPr>
        <w:pStyle w:val="PrimaryHeading"/>
        <w:rPr>
          <w:caps/>
        </w:rPr>
      </w:pPr>
      <w:r>
        <w:t>C</w:t>
      </w:r>
      <w:r w:rsidR="00102850">
        <w:t>BIR Process</w:t>
      </w:r>
      <w:r w:rsidR="00680397">
        <w:t xml:space="preserve"> (9</w:t>
      </w:r>
      <w:r w:rsidR="007D67A4">
        <w:t>:1</w:t>
      </w:r>
      <w:r w:rsidR="006B1F3F">
        <w:t>0-10</w:t>
      </w:r>
      <w:r w:rsidR="00102850">
        <w:t>:45</w:t>
      </w:r>
      <w:r w:rsidRPr="00527104" w:rsidR="009F162E">
        <w:t>)</w:t>
      </w:r>
    </w:p>
    <w:p w:rsidR="009F162E" w:rsidP="00A151FD">
      <w:pPr>
        <w:pStyle w:val="SecondaryHeading-Numbered"/>
        <w:rPr>
          <w:b w:val="0"/>
        </w:rPr>
      </w:pPr>
      <w:r w:rsidRPr="008B5B6F">
        <w:rPr>
          <w:b w:val="0"/>
        </w:rPr>
        <w:t xml:space="preserve">Janell Fabiano </w:t>
      </w:r>
      <w:r w:rsidRPr="008B5B6F">
        <w:rPr>
          <w:b w:val="0"/>
        </w:rPr>
        <w:t xml:space="preserve">will </w:t>
      </w:r>
      <w:r w:rsidRPr="008B5B6F" w:rsidR="00A151FD">
        <w:rPr>
          <w:b w:val="0"/>
        </w:rPr>
        <w:t>facilitate a discussion to review and identify addition</w:t>
      </w:r>
      <w:r w:rsidRPr="008B5B6F" w:rsidR="00732153">
        <w:rPr>
          <w:b w:val="0"/>
        </w:rPr>
        <w:t>al solution packages</w:t>
      </w:r>
      <w:r w:rsidRPr="008B5B6F" w:rsidR="00A151FD">
        <w:rPr>
          <w:b w:val="0"/>
        </w:rPr>
        <w:t xml:space="preserve"> on the Fuel Requirements</w:t>
      </w:r>
      <w:r w:rsidR="00A151FD">
        <w:rPr>
          <w:b w:val="0"/>
        </w:rPr>
        <w:t xml:space="preserve"> for Black Start Resources matrix as part of the Consensus Based Issue Resolution Process</w:t>
      </w:r>
      <w:r>
        <w:rPr>
          <w:b w:val="0"/>
        </w:rPr>
        <w:t xml:space="preserve">. </w:t>
      </w:r>
    </w:p>
    <w:p w:rsidR="001C161D" w:rsidRPr="00A151FD" w:rsidP="00A151FD">
      <w:pPr>
        <w:pStyle w:val="SecondaryHeading-Numbered"/>
        <w:rPr>
          <w:b w:val="0"/>
        </w:rPr>
      </w:pPr>
      <w:r>
        <w:rPr>
          <w:b w:val="0"/>
        </w:rPr>
        <w:t>Janell Fabiano will facilitate discussion on draft questions</w:t>
      </w:r>
      <w:r w:rsidR="00732153">
        <w:rPr>
          <w:b w:val="0"/>
        </w:rPr>
        <w:t xml:space="preserve"> for </w:t>
      </w:r>
      <w:r w:rsidR="00654CCE">
        <w:rPr>
          <w:b w:val="0"/>
        </w:rPr>
        <w:t xml:space="preserve">a second round of </w:t>
      </w:r>
      <w:r w:rsidR="00732153">
        <w:rPr>
          <w:b w:val="0"/>
        </w:rPr>
        <w:t>polling on packages</w:t>
      </w:r>
      <w:r>
        <w:rPr>
          <w:b w:val="0"/>
        </w:rPr>
        <w:t xml:space="preserve">. </w:t>
      </w:r>
      <w:r w:rsidR="00732153">
        <w:rPr>
          <w:b w:val="0"/>
        </w:rPr>
        <w:t>Pending</w:t>
      </w:r>
      <w:r>
        <w:rPr>
          <w:b w:val="0"/>
        </w:rPr>
        <w:t xml:space="preserve"> stakeholder feedback, </w:t>
      </w:r>
      <w:r w:rsidR="00732153">
        <w:rPr>
          <w:b w:val="0"/>
        </w:rPr>
        <w:t xml:space="preserve">the poll </w:t>
      </w:r>
      <w:r w:rsidR="00623A9D">
        <w:rPr>
          <w:b w:val="0"/>
        </w:rPr>
        <w:t xml:space="preserve">(informational, non-binding) </w:t>
      </w:r>
      <w:r w:rsidR="00732153">
        <w:rPr>
          <w:b w:val="0"/>
        </w:rPr>
        <w:t xml:space="preserve">will be open shortly after this meeting through </w:t>
      </w:r>
      <w:r w:rsidR="00743DC8">
        <w:rPr>
          <w:b w:val="0"/>
        </w:rPr>
        <w:t>Thursday, June 9</w:t>
      </w:r>
      <w:r w:rsidR="00732153">
        <w:rPr>
          <w:b w:val="0"/>
        </w:rPr>
        <w:t xml:space="preserve">. </w:t>
      </w:r>
    </w:p>
    <w:tbl>
      <w:tblPr>
        <w:tblStyle w:val="GridTable2Accent5"/>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
      <w:tblGrid>
        <w:gridCol w:w="9360"/>
      </w:tblGrid>
      <w:tr w:rsidTr="00DF1112">
        <w:tblPrEx>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Ex>
        <w:trPr>
          <w:trHeight w:val="331"/>
        </w:trPr>
        <w:tc>
          <w:tcPr>
            <w:tcW w:w="9360" w:type="dxa"/>
            <w:shd w:val="clear" w:color="auto" w:fill="00B0F0" w:themeFill="accent3"/>
          </w:tcPr>
          <w:p w:rsidR="00156546" w:rsidP="00DF1112">
            <w:pPr>
              <w:pStyle w:val="PrimaryHeading"/>
              <w:spacing w:after="0"/>
            </w:pPr>
            <w:r>
              <w:rPr>
                <w:b/>
              </w:rPr>
              <w:t>Review Future Age</w:t>
            </w:r>
            <w:r w:rsidR="00D15FEB">
              <w:rPr>
                <w:b/>
              </w:rPr>
              <w:t>nda</w:t>
            </w:r>
            <w:r w:rsidR="006B1F3F">
              <w:rPr>
                <w:b/>
              </w:rPr>
              <w:t xml:space="preserve"> Items &amp; Action Items  (10</w:t>
            </w:r>
            <w:r w:rsidR="00D15FEB">
              <w:rPr>
                <w:b/>
              </w:rPr>
              <w:t>:45</w:t>
            </w:r>
            <w:r w:rsidR="006B1F3F">
              <w:rPr>
                <w:b/>
              </w:rPr>
              <w:t>-11</w:t>
            </w:r>
            <w:r>
              <w:rPr>
                <w:b/>
              </w:rPr>
              <w:t>:00)</w:t>
            </w:r>
          </w:p>
        </w:tc>
      </w:tr>
      <w:tr w:rsidTr="00156546">
        <w:tblPrEx>
          <w:tblW w:w="0" w:type="auto"/>
          <w:tblLayout w:type="fixed"/>
          <w:tblCellMar>
            <w:top w:w="43" w:type="dxa"/>
            <w:left w:w="115" w:type="dxa"/>
            <w:right w:w="115" w:type="dxa"/>
          </w:tblCellMar>
          <w:tblLook w:val="04A0"/>
        </w:tblPrEx>
        <w:trPr>
          <w:trHeight w:val="296"/>
        </w:trPr>
        <w:tc>
          <w:tcPr>
            <w:tcW w:w="9360" w:type="dxa"/>
            <w:shd w:val="clear" w:color="auto" w:fill="auto"/>
          </w:tcPr>
          <w:p w:rsidR="00623A9D" w:rsidP="00156546">
            <w:pPr>
              <w:pStyle w:val="AttendeesList"/>
              <w:rPr>
                <w:b w:val="0"/>
                <w:bCs w:val="0"/>
                <w:sz w:val="24"/>
                <w:szCs w:val="22"/>
              </w:rPr>
            </w:pPr>
            <w:r>
              <w:rPr>
                <w:b w:val="0"/>
                <w:bCs w:val="0"/>
                <w:sz w:val="24"/>
                <w:szCs w:val="22"/>
              </w:rPr>
              <w:t>Review Polling Results</w:t>
            </w:r>
          </w:p>
          <w:p w:rsidR="00156546" w:rsidRPr="00156546" w:rsidP="00156546">
            <w:pPr>
              <w:pStyle w:val="AttendeesList"/>
              <w:rPr>
                <w:b w:val="0"/>
                <w:bCs w:val="0"/>
                <w:sz w:val="24"/>
                <w:szCs w:val="22"/>
              </w:rPr>
            </w:pPr>
            <w:r>
              <w:rPr>
                <w:b w:val="0"/>
                <w:bCs w:val="0"/>
                <w:sz w:val="24"/>
                <w:szCs w:val="22"/>
              </w:rPr>
              <w:t>Review &amp; Develop Packages</w:t>
            </w:r>
          </w:p>
        </w:tc>
      </w:tr>
      <w:tr w:rsidTr="009D7613">
        <w:tblPrEx>
          <w:tblW w:w="0" w:type="auto"/>
          <w:tblLayout w:type="fixed"/>
          <w:tblCellMar>
            <w:top w:w="43" w:type="dxa"/>
            <w:left w:w="115" w:type="dxa"/>
            <w:right w:w="115" w:type="dxa"/>
          </w:tblCellMar>
          <w:tblLook w:val="04A0"/>
        </w:tblPrEx>
        <w:trPr>
          <w:trHeight w:val="296"/>
        </w:trPr>
        <w:tc>
          <w:tcPr>
            <w:tcW w:w="9360" w:type="dxa"/>
            <w:tcBorders>
              <w:bottom w:val="single" w:sz="4" w:space="0" w:color="93E2FE" w:themeColor="accent3" w:themeTint="66"/>
            </w:tcBorders>
            <w:shd w:val="clear" w:color="auto" w:fill="auto"/>
          </w:tcPr>
          <w:p w:rsidR="00156546" w:rsidP="00794673">
            <w:pPr>
              <w:pStyle w:val="AttendeesList"/>
              <w:rPr>
                <w:sz w:val="24"/>
                <w:szCs w:val="22"/>
              </w:rPr>
            </w:pPr>
          </w:p>
        </w:tc>
      </w:tr>
    </w:tbl>
    <w:p w:rsidR="00D15FEB" w:rsidP="003C3320">
      <w:pPr>
        <w:pStyle w:val="NoListBody"/>
        <w:ind w:left="0"/>
      </w:pPr>
    </w:p>
    <w:tbl>
      <w:tblPr>
        <w:tblStyle w:val="GridTable3Accent5"/>
        <w:tblW w:w="10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20"/>
        <w:gridCol w:w="1620"/>
        <w:gridCol w:w="3150"/>
        <w:gridCol w:w="1890"/>
        <w:gridCol w:w="1866"/>
        <w:gridCol w:w="29"/>
      </w:tblGrid>
      <w:tr w:rsidTr="009B303A">
        <w:tblPrEx>
          <w:tblW w:w="10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639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DF1112" w:rsidRPr="003C3320" w:rsidP="00DF1112">
            <w:pPr>
              <w:pStyle w:val="PrimaryHeading"/>
              <w:spacing w:after="0"/>
              <w:jc w:val="left"/>
              <w:rPr>
                <w:b/>
                <w:i w:val="0"/>
              </w:rPr>
            </w:pPr>
            <w:r w:rsidRPr="00DF1112">
              <w:rPr>
                <w:b/>
                <w:i w:val="0"/>
                <w:iCs w:val="0"/>
              </w:rPr>
              <w:t>Future Meeting Dates and Materials</w:t>
            </w:r>
          </w:p>
        </w:tc>
        <w:tc>
          <w:tcPr>
            <w:tcW w:w="1890" w:type="dxa"/>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DF1112" w:rsidRPr="00DA23DE" w:rsidP="00D060CC">
            <w:pPr>
              <w:pStyle w:val="DisclaimerHeading"/>
              <w:spacing w:before="40" w:after="40"/>
              <w:jc w:val="center"/>
              <w:rPr>
                <w:b/>
                <w:color w:val="FFFFFF" w:themeColor="background1"/>
                <w:sz w:val="19"/>
                <w:szCs w:val="19"/>
              </w:rPr>
            </w:pPr>
            <w:r w:rsidRPr="00DA23DE">
              <w:rPr>
                <w:noProof/>
                <w:color w:val="FFFFFF" w:themeColor="background1"/>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895" w:type="dxa"/>
            <w:gridSpan w:val="2"/>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DF1112" w:rsidRPr="00DA23DE" w:rsidP="00D060CC">
            <w:pPr>
              <w:pStyle w:val="DisclaimerHeading"/>
              <w:spacing w:before="40" w:after="40"/>
              <w:jc w:val="center"/>
              <w:rPr>
                <w:b/>
                <w:color w:val="FFFFFF" w:themeColor="background1"/>
                <w:sz w:val="19"/>
                <w:szCs w:val="19"/>
              </w:rPr>
            </w:pPr>
            <w:r w:rsidRPr="00DA23DE">
              <w:rPr>
                <w:b/>
                <w:color w:val="FFFFFF" w:themeColor="background1"/>
                <w:sz w:val="19"/>
                <w:szCs w:val="19"/>
              </w:rPr>
              <w:t>Materials Published</w:t>
            </w:r>
          </w:p>
        </w:tc>
      </w:tr>
      <w:tr w:rsidTr="009B303A">
        <w:tblPrEx>
          <w:tblW w:w="10175" w:type="dxa"/>
          <w:tblLook w:val="04A0"/>
        </w:tblPrEx>
        <w:trPr>
          <w:gridAfter w:val="1"/>
          <w:wAfter w:w="29" w:type="dxa"/>
          <w:trHeight w:val="296"/>
        </w:trPr>
        <w:tc>
          <w:tcPr>
            <w:tcW w:w="1620" w:type="dxa"/>
            <w:tcBorders>
              <w:top w:val="single" w:sz="4" w:space="0" w:color="auto"/>
              <w:bottom w:val="single" w:sz="6" w:space="0" w:color="FFFFFF" w:themeColor="background1"/>
              <w:right w:val="single" w:sz="4" w:space="0" w:color="auto"/>
            </w:tcBorders>
            <w:shd w:val="clear" w:color="auto" w:fill="000000" w:themeFill="text2"/>
            <w:vAlign w:val="center"/>
          </w:tcPr>
          <w:p w:rsidR="00DF1112" w:rsidRPr="00BB6921" w:rsidP="00D060CC">
            <w:pPr>
              <w:pStyle w:val="DisclaimerHeading"/>
              <w:jc w:val="left"/>
              <w:rPr>
                <w:i w:val="0"/>
                <w:color w:val="auto"/>
                <w:sz w:val="19"/>
                <w:szCs w:val="19"/>
              </w:rPr>
            </w:pPr>
            <w:r w:rsidRPr="00BB6921">
              <w:rPr>
                <w:i w:val="0"/>
                <w:color w:val="auto"/>
                <w:sz w:val="19"/>
                <w:szCs w:val="19"/>
              </w:rPr>
              <w:t>Date</w:t>
            </w:r>
          </w:p>
        </w:tc>
        <w:tc>
          <w:tcPr>
            <w:tcW w:w="1620"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DF1112" w:rsidRPr="00BB6921" w:rsidP="00D060CC">
            <w:pPr>
              <w:pStyle w:val="DisclaimerHeading"/>
              <w:rPr>
                <w:color w:val="auto"/>
                <w:sz w:val="19"/>
                <w:szCs w:val="19"/>
              </w:rPr>
            </w:pPr>
            <w:r w:rsidRPr="00BB6921">
              <w:rPr>
                <w:color w:val="auto"/>
                <w:sz w:val="19"/>
                <w:szCs w:val="19"/>
              </w:rPr>
              <w:t>Time</w:t>
            </w:r>
          </w:p>
        </w:tc>
        <w:tc>
          <w:tcPr>
            <w:tcW w:w="3150"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DF1112" w:rsidRPr="00BB6921" w:rsidP="00D060CC">
            <w:pPr>
              <w:pStyle w:val="DisclaimerHeading"/>
              <w:jc w:val="center"/>
              <w:rPr>
                <w:color w:val="auto"/>
                <w:sz w:val="19"/>
                <w:szCs w:val="19"/>
              </w:rPr>
            </w:pPr>
            <w:r w:rsidRPr="00BB6921">
              <w:rPr>
                <w:color w:val="auto"/>
                <w:sz w:val="19"/>
                <w:szCs w:val="19"/>
              </w:rPr>
              <w:t>Location</w:t>
            </w:r>
          </w:p>
        </w:tc>
        <w:tc>
          <w:tcPr>
            <w:tcW w:w="1890" w:type="dxa"/>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DF1112" w:rsidRPr="00C10A93" w:rsidP="00D060CC">
            <w:pPr>
              <w:pStyle w:val="DisclaimerHeading"/>
              <w:jc w:val="center"/>
              <w:rPr>
                <w:color w:val="FFFFFF" w:themeColor="background1"/>
                <w:sz w:val="19"/>
                <w:szCs w:val="19"/>
              </w:rPr>
            </w:pPr>
          </w:p>
        </w:tc>
        <w:tc>
          <w:tcPr>
            <w:tcW w:w="1866" w:type="dxa"/>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DF1112" w:rsidRPr="00C10A93" w:rsidP="00D060CC">
            <w:pPr>
              <w:pStyle w:val="DisclaimerHeading"/>
              <w:jc w:val="center"/>
              <w:rPr>
                <w:color w:val="FFFFFF" w:themeColor="background1"/>
                <w:sz w:val="19"/>
                <w:szCs w:val="19"/>
              </w:rPr>
            </w:pPr>
          </w:p>
        </w:tc>
      </w:tr>
      <w:tr w:rsidTr="009B303A">
        <w:tblPrEx>
          <w:tblW w:w="10175" w:type="dxa"/>
          <w:tblLook w:val="04A0"/>
        </w:tblPrEx>
        <w:trPr>
          <w:gridAfter w:val="1"/>
          <w:wAfter w:w="29" w:type="dxa"/>
          <w:trHeight w:val="331"/>
        </w:trPr>
        <w:tc>
          <w:tcPr>
            <w:tcW w:w="1620" w:type="dxa"/>
            <w:tcBorders>
              <w:top w:val="single" w:sz="4" w:space="0" w:color="auto"/>
              <w:bottom w:val="single" w:sz="4" w:space="0" w:color="auto"/>
              <w:right w:val="single" w:sz="4" w:space="0" w:color="auto"/>
            </w:tcBorders>
            <w:shd w:val="clear" w:color="auto" w:fill="E1F6FF"/>
          </w:tcPr>
          <w:p w:rsidR="002037F3" w:rsidP="002037F3">
            <w:pPr>
              <w:pStyle w:val="DisclaimerHeading"/>
              <w:spacing w:before="40" w:after="40" w:line="220" w:lineRule="exact"/>
              <w:jc w:val="left"/>
              <w:rPr>
                <w:b w:val="0"/>
                <w:i w:val="0"/>
                <w:color w:val="auto"/>
                <w:sz w:val="18"/>
                <w:szCs w:val="18"/>
              </w:rPr>
            </w:pPr>
            <w:r>
              <w:rPr>
                <w:b w:val="0"/>
                <w:i w:val="0"/>
                <w:color w:val="auto"/>
                <w:sz w:val="18"/>
                <w:szCs w:val="18"/>
              </w:rPr>
              <w:t>June 24, 2022</w:t>
            </w:r>
          </w:p>
        </w:tc>
        <w:tc>
          <w:tcPr>
            <w:tcW w:w="1620" w:type="dxa"/>
            <w:tcBorders>
              <w:top w:val="single" w:sz="4" w:space="0" w:color="auto"/>
              <w:left w:val="single" w:sz="4" w:space="0" w:color="auto"/>
              <w:bottom w:val="single" w:sz="4" w:space="0" w:color="auto"/>
              <w:right w:val="single" w:sz="8" w:space="0" w:color="auto"/>
            </w:tcBorders>
          </w:tcPr>
          <w:p w:rsidR="002037F3" w:rsidP="00A11B81">
            <w:pPr>
              <w:pStyle w:val="DisclaimerHeading"/>
              <w:spacing w:before="40" w:after="40" w:line="220" w:lineRule="exact"/>
              <w:rPr>
                <w:b w:val="0"/>
                <w:color w:val="auto"/>
                <w:sz w:val="18"/>
                <w:szCs w:val="18"/>
              </w:rPr>
            </w:pPr>
            <w:r>
              <w:rPr>
                <w:b w:val="0"/>
                <w:color w:val="auto"/>
                <w:sz w:val="18"/>
                <w:szCs w:val="18"/>
              </w:rPr>
              <w:t>9:00 am – 12:00 pm</w:t>
            </w:r>
          </w:p>
        </w:tc>
        <w:tc>
          <w:tcPr>
            <w:tcW w:w="3150" w:type="dxa"/>
            <w:tcBorders>
              <w:top w:val="single" w:sz="4" w:space="0" w:color="auto"/>
              <w:left w:val="single" w:sz="8" w:space="0" w:color="auto"/>
              <w:bottom w:val="single" w:sz="4" w:space="0" w:color="auto"/>
              <w:right w:val="single" w:sz="8" w:space="0" w:color="auto"/>
            </w:tcBorders>
          </w:tcPr>
          <w:p w:rsidR="002037F3" w:rsidP="00A11B81">
            <w:pPr>
              <w:pStyle w:val="DisclaimerHeading"/>
              <w:spacing w:before="40" w:after="40" w:line="220" w:lineRule="exact"/>
              <w:rPr>
                <w:b w:val="0"/>
                <w:color w:val="auto"/>
                <w:sz w:val="18"/>
                <w:szCs w:val="18"/>
              </w:rPr>
            </w:pPr>
            <w:r>
              <w:rPr>
                <w:b w:val="0"/>
                <w:color w:val="auto"/>
                <w:sz w:val="18"/>
                <w:szCs w:val="18"/>
              </w:rPr>
              <w:t>Teleconference/WebEx</w:t>
            </w:r>
          </w:p>
        </w:tc>
        <w:tc>
          <w:tcPr>
            <w:tcW w:w="1890" w:type="dxa"/>
            <w:tcBorders>
              <w:top w:val="single" w:sz="4" w:space="0" w:color="auto"/>
              <w:left w:val="single" w:sz="4" w:space="0" w:color="auto"/>
              <w:bottom w:val="single" w:sz="4" w:space="0" w:color="auto"/>
              <w:right w:val="single" w:sz="4" w:space="0" w:color="auto"/>
            </w:tcBorders>
          </w:tcPr>
          <w:p w:rsidR="002037F3" w:rsidP="00A11B81">
            <w:pPr>
              <w:pStyle w:val="DisclaimerHeading"/>
              <w:spacing w:before="40" w:after="40" w:line="220" w:lineRule="exact"/>
              <w:jc w:val="center"/>
              <w:rPr>
                <w:b w:val="0"/>
                <w:color w:val="auto"/>
                <w:sz w:val="18"/>
                <w:szCs w:val="18"/>
              </w:rPr>
            </w:pPr>
            <w:r>
              <w:rPr>
                <w:b w:val="0"/>
                <w:color w:val="auto"/>
                <w:sz w:val="18"/>
                <w:szCs w:val="18"/>
              </w:rPr>
              <w:t>June 16, 2022</w:t>
            </w:r>
          </w:p>
        </w:tc>
        <w:tc>
          <w:tcPr>
            <w:tcW w:w="1866" w:type="dxa"/>
            <w:tcBorders>
              <w:top w:val="single" w:sz="4" w:space="0" w:color="auto"/>
              <w:left w:val="single" w:sz="4" w:space="0" w:color="auto"/>
              <w:bottom w:val="single" w:sz="4" w:space="0" w:color="auto"/>
              <w:right w:val="single" w:sz="4" w:space="0" w:color="auto"/>
            </w:tcBorders>
          </w:tcPr>
          <w:p w:rsidR="002037F3" w:rsidP="00A11B81">
            <w:pPr>
              <w:pStyle w:val="DisclaimerHeading"/>
              <w:spacing w:before="40" w:after="40" w:line="220" w:lineRule="exact"/>
              <w:jc w:val="center"/>
              <w:rPr>
                <w:b w:val="0"/>
                <w:color w:val="auto"/>
                <w:sz w:val="18"/>
                <w:szCs w:val="18"/>
              </w:rPr>
            </w:pPr>
            <w:r>
              <w:rPr>
                <w:b w:val="0"/>
                <w:color w:val="auto"/>
                <w:sz w:val="18"/>
                <w:szCs w:val="18"/>
              </w:rPr>
              <w:t>June 21, 2022</w:t>
            </w:r>
          </w:p>
        </w:tc>
      </w:tr>
      <w:tr w:rsidTr="009B303A">
        <w:tblPrEx>
          <w:tblW w:w="10175" w:type="dxa"/>
          <w:tblLook w:val="04A0"/>
        </w:tblPrEx>
        <w:trPr>
          <w:gridAfter w:val="1"/>
          <w:wAfter w:w="29" w:type="dxa"/>
          <w:trHeight w:val="331"/>
        </w:trPr>
        <w:tc>
          <w:tcPr>
            <w:tcW w:w="1620" w:type="dxa"/>
            <w:tcBorders>
              <w:top w:val="single" w:sz="4" w:space="0" w:color="auto"/>
              <w:bottom w:val="single" w:sz="4" w:space="0" w:color="auto"/>
              <w:right w:val="single" w:sz="4" w:space="0" w:color="auto"/>
            </w:tcBorders>
            <w:shd w:val="clear" w:color="auto" w:fill="E1F6FF"/>
          </w:tcPr>
          <w:p w:rsidR="0067288E" w:rsidRPr="0067288E" w:rsidP="0067288E">
            <w:pPr>
              <w:pStyle w:val="DisclaimerHeading"/>
              <w:spacing w:before="40" w:after="40" w:line="220" w:lineRule="exact"/>
              <w:jc w:val="left"/>
              <w:rPr>
                <w:b w:val="0"/>
                <w:i w:val="0"/>
                <w:color w:val="auto"/>
                <w:sz w:val="18"/>
                <w:szCs w:val="18"/>
              </w:rPr>
            </w:pPr>
            <w:r>
              <w:rPr>
                <w:b w:val="0"/>
                <w:i w:val="0"/>
                <w:color w:val="auto"/>
                <w:sz w:val="18"/>
                <w:szCs w:val="18"/>
              </w:rPr>
              <w:t>July 14, 2022</w:t>
            </w:r>
          </w:p>
        </w:tc>
        <w:tc>
          <w:tcPr>
            <w:tcW w:w="1620" w:type="dxa"/>
            <w:tcBorders>
              <w:top w:val="single" w:sz="4" w:space="0" w:color="auto"/>
              <w:left w:val="single" w:sz="4" w:space="0" w:color="auto"/>
              <w:bottom w:val="single" w:sz="4" w:space="0" w:color="auto"/>
              <w:right w:val="single" w:sz="8" w:space="0" w:color="auto"/>
            </w:tcBorders>
          </w:tcPr>
          <w:p w:rsidR="0067288E" w:rsidRPr="0067288E" w:rsidP="0067288E">
            <w:pPr>
              <w:pStyle w:val="DisclaimerHeading"/>
              <w:spacing w:before="40" w:after="40" w:line="220" w:lineRule="exact"/>
              <w:rPr>
                <w:b w:val="0"/>
                <w:i/>
                <w:color w:val="auto"/>
                <w:sz w:val="18"/>
                <w:szCs w:val="18"/>
              </w:rPr>
            </w:pPr>
            <w:r>
              <w:rPr>
                <w:b w:val="0"/>
                <w:color w:val="auto"/>
                <w:sz w:val="18"/>
                <w:szCs w:val="18"/>
              </w:rPr>
              <w:t>2:00 pm – 5</w:t>
            </w:r>
            <w:r>
              <w:rPr>
                <w:b w:val="0"/>
                <w:color w:val="auto"/>
                <w:sz w:val="18"/>
                <w:szCs w:val="18"/>
              </w:rPr>
              <w:t>:00 pm</w:t>
            </w:r>
          </w:p>
        </w:tc>
        <w:tc>
          <w:tcPr>
            <w:tcW w:w="3150" w:type="dxa"/>
            <w:tcBorders>
              <w:top w:val="single" w:sz="4" w:space="0" w:color="auto"/>
              <w:left w:val="single" w:sz="8" w:space="0" w:color="auto"/>
              <w:bottom w:val="single" w:sz="4" w:space="0" w:color="auto"/>
              <w:right w:val="single" w:sz="8" w:space="0" w:color="auto"/>
            </w:tcBorders>
          </w:tcPr>
          <w:p w:rsidR="0067288E" w:rsidRPr="0067288E" w:rsidP="0067288E">
            <w:pPr>
              <w:pStyle w:val="DisclaimerHeading"/>
              <w:spacing w:before="40" w:after="40" w:line="220" w:lineRule="exact"/>
              <w:rPr>
                <w:b w:val="0"/>
                <w:i/>
                <w:color w:val="auto"/>
                <w:sz w:val="18"/>
                <w:szCs w:val="18"/>
              </w:rPr>
            </w:pPr>
            <w:r>
              <w:rPr>
                <w:b w:val="0"/>
                <w:color w:val="auto"/>
                <w:sz w:val="18"/>
                <w:szCs w:val="18"/>
              </w:rPr>
              <w:t>Teleconference/WebEx</w:t>
            </w:r>
          </w:p>
        </w:tc>
        <w:tc>
          <w:tcPr>
            <w:tcW w:w="1890" w:type="dxa"/>
            <w:tcBorders>
              <w:top w:val="single" w:sz="4" w:space="0" w:color="auto"/>
              <w:left w:val="single" w:sz="4" w:space="0" w:color="auto"/>
              <w:bottom w:val="single" w:sz="4" w:space="0" w:color="auto"/>
              <w:right w:val="single" w:sz="4" w:space="0" w:color="auto"/>
            </w:tcBorders>
          </w:tcPr>
          <w:p w:rsidR="0067288E" w:rsidP="0067288E">
            <w:pPr>
              <w:pStyle w:val="DisclaimerHeading"/>
              <w:spacing w:before="40" w:after="40" w:line="220" w:lineRule="exact"/>
              <w:jc w:val="center"/>
              <w:rPr>
                <w:b w:val="0"/>
                <w:color w:val="auto"/>
                <w:sz w:val="18"/>
                <w:szCs w:val="18"/>
              </w:rPr>
            </w:pPr>
            <w:r>
              <w:rPr>
                <w:b w:val="0"/>
                <w:color w:val="auto"/>
                <w:sz w:val="18"/>
                <w:szCs w:val="18"/>
              </w:rPr>
              <w:t>July 6, 2022</w:t>
            </w:r>
          </w:p>
        </w:tc>
        <w:tc>
          <w:tcPr>
            <w:tcW w:w="1866" w:type="dxa"/>
            <w:tcBorders>
              <w:top w:val="single" w:sz="4" w:space="0" w:color="auto"/>
              <w:left w:val="single" w:sz="4" w:space="0" w:color="auto"/>
              <w:bottom w:val="single" w:sz="4" w:space="0" w:color="auto"/>
              <w:right w:val="single" w:sz="4" w:space="0" w:color="auto"/>
            </w:tcBorders>
          </w:tcPr>
          <w:p w:rsidR="0067288E" w:rsidP="0067288E">
            <w:pPr>
              <w:pStyle w:val="DisclaimerHeading"/>
              <w:spacing w:before="40" w:after="40" w:line="220" w:lineRule="exact"/>
              <w:jc w:val="center"/>
              <w:rPr>
                <w:b w:val="0"/>
                <w:color w:val="auto"/>
                <w:sz w:val="18"/>
                <w:szCs w:val="18"/>
              </w:rPr>
            </w:pPr>
            <w:r>
              <w:rPr>
                <w:b w:val="0"/>
                <w:color w:val="auto"/>
                <w:sz w:val="18"/>
                <w:szCs w:val="18"/>
              </w:rPr>
              <w:t>July 1</w:t>
            </w:r>
            <w:r>
              <w:rPr>
                <w:b w:val="0"/>
                <w:color w:val="auto"/>
                <w:sz w:val="18"/>
                <w:szCs w:val="18"/>
              </w:rPr>
              <w:t>1, 2022</w:t>
            </w:r>
          </w:p>
        </w:tc>
      </w:tr>
      <w:tr w:rsidTr="009B303A">
        <w:tblPrEx>
          <w:tblW w:w="10175" w:type="dxa"/>
          <w:tblLook w:val="04A0"/>
        </w:tblPrEx>
        <w:trPr>
          <w:gridAfter w:val="1"/>
          <w:wAfter w:w="29" w:type="dxa"/>
          <w:trHeight w:val="331"/>
        </w:trPr>
        <w:tc>
          <w:tcPr>
            <w:tcW w:w="1620" w:type="dxa"/>
            <w:tcBorders>
              <w:top w:val="single" w:sz="4" w:space="0" w:color="auto"/>
              <w:bottom w:val="single" w:sz="4" w:space="0" w:color="auto"/>
              <w:right w:val="single" w:sz="4" w:space="0" w:color="auto"/>
            </w:tcBorders>
            <w:shd w:val="clear" w:color="auto" w:fill="E1F6FF"/>
          </w:tcPr>
          <w:p w:rsidR="009B303A" w:rsidRPr="0067288E" w:rsidP="009B303A">
            <w:pPr>
              <w:pStyle w:val="DisclaimerHeading"/>
              <w:spacing w:before="40" w:after="40" w:line="220" w:lineRule="exact"/>
              <w:jc w:val="left"/>
              <w:rPr>
                <w:b w:val="0"/>
                <w:i w:val="0"/>
                <w:color w:val="auto"/>
                <w:sz w:val="18"/>
                <w:szCs w:val="18"/>
              </w:rPr>
            </w:pPr>
            <w:r>
              <w:rPr>
                <w:b w:val="0"/>
                <w:i w:val="0"/>
                <w:color w:val="auto"/>
                <w:sz w:val="18"/>
                <w:szCs w:val="18"/>
              </w:rPr>
              <w:t>August 2, 2022</w:t>
            </w:r>
          </w:p>
        </w:tc>
        <w:tc>
          <w:tcPr>
            <w:tcW w:w="1620" w:type="dxa"/>
            <w:tcBorders>
              <w:top w:val="single" w:sz="4" w:space="0" w:color="auto"/>
              <w:left w:val="single" w:sz="4" w:space="0" w:color="auto"/>
              <w:bottom w:val="single" w:sz="4" w:space="0" w:color="auto"/>
              <w:right w:val="single" w:sz="8" w:space="0" w:color="auto"/>
            </w:tcBorders>
          </w:tcPr>
          <w:p w:rsidR="009B303A" w:rsidP="009B303A">
            <w:pPr>
              <w:pStyle w:val="DisclaimerHeading"/>
              <w:spacing w:before="40" w:after="40" w:line="220" w:lineRule="exact"/>
              <w:rPr>
                <w:b w:val="0"/>
                <w:color w:val="auto"/>
                <w:sz w:val="18"/>
                <w:szCs w:val="18"/>
              </w:rPr>
            </w:pPr>
            <w:r>
              <w:rPr>
                <w:b w:val="0"/>
                <w:color w:val="auto"/>
                <w:sz w:val="18"/>
                <w:szCs w:val="18"/>
              </w:rPr>
              <w:t>9:00 am – 12:00 pm</w:t>
            </w:r>
          </w:p>
        </w:tc>
        <w:tc>
          <w:tcPr>
            <w:tcW w:w="3150" w:type="dxa"/>
            <w:tcBorders>
              <w:top w:val="single" w:sz="4" w:space="0" w:color="auto"/>
              <w:left w:val="single" w:sz="8" w:space="0" w:color="auto"/>
              <w:bottom w:val="single" w:sz="4" w:space="0" w:color="auto"/>
              <w:right w:val="single" w:sz="8" w:space="0" w:color="auto"/>
            </w:tcBorders>
          </w:tcPr>
          <w:p w:rsidR="009B303A" w:rsidP="009B303A">
            <w:pPr>
              <w:pStyle w:val="DisclaimerHeading"/>
              <w:spacing w:before="40" w:after="40" w:line="220" w:lineRule="exact"/>
              <w:rPr>
                <w:b w:val="0"/>
                <w:color w:val="auto"/>
                <w:sz w:val="18"/>
                <w:szCs w:val="18"/>
              </w:rPr>
            </w:pPr>
            <w:r>
              <w:rPr>
                <w:b w:val="0"/>
                <w:color w:val="auto"/>
                <w:sz w:val="18"/>
                <w:szCs w:val="18"/>
              </w:rPr>
              <w:t>Teleconference/WebEx</w:t>
            </w:r>
          </w:p>
        </w:tc>
        <w:tc>
          <w:tcPr>
            <w:tcW w:w="1890" w:type="dxa"/>
            <w:tcBorders>
              <w:top w:val="single" w:sz="4" w:space="0" w:color="auto"/>
              <w:left w:val="single" w:sz="4" w:space="0" w:color="auto"/>
              <w:bottom w:val="single" w:sz="4" w:space="0" w:color="auto"/>
              <w:right w:val="single" w:sz="4" w:space="0" w:color="auto"/>
            </w:tcBorders>
          </w:tcPr>
          <w:p w:rsidR="009B303A" w:rsidP="009B303A">
            <w:pPr>
              <w:pStyle w:val="DisclaimerHeading"/>
              <w:spacing w:before="40" w:after="40" w:line="220" w:lineRule="exact"/>
              <w:jc w:val="center"/>
              <w:rPr>
                <w:b w:val="0"/>
                <w:color w:val="auto"/>
                <w:sz w:val="18"/>
                <w:szCs w:val="18"/>
              </w:rPr>
            </w:pPr>
            <w:r>
              <w:rPr>
                <w:b w:val="0"/>
                <w:color w:val="auto"/>
                <w:sz w:val="18"/>
                <w:szCs w:val="18"/>
              </w:rPr>
              <w:t>July 25, 2022</w:t>
            </w:r>
          </w:p>
        </w:tc>
        <w:tc>
          <w:tcPr>
            <w:tcW w:w="1866" w:type="dxa"/>
            <w:tcBorders>
              <w:top w:val="single" w:sz="4" w:space="0" w:color="auto"/>
              <w:left w:val="single" w:sz="4" w:space="0" w:color="auto"/>
              <w:bottom w:val="single" w:sz="4" w:space="0" w:color="auto"/>
              <w:right w:val="single" w:sz="4" w:space="0" w:color="auto"/>
            </w:tcBorders>
          </w:tcPr>
          <w:p w:rsidR="009B303A" w:rsidP="009B303A">
            <w:pPr>
              <w:pStyle w:val="DisclaimerHeading"/>
              <w:spacing w:before="40" w:after="40" w:line="220" w:lineRule="exact"/>
              <w:jc w:val="center"/>
              <w:rPr>
                <w:b w:val="0"/>
                <w:color w:val="auto"/>
                <w:sz w:val="18"/>
                <w:szCs w:val="18"/>
              </w:rPr>
            </w:pPr>
            <w:r>
              <w:rPr>
                <w:b w:val="0"/>
                <w:color w:val="auto"/>
                <w:sz w:val="18"/>
                <w:szCs w:val="18"/>
              </w:rPr>
              <w:t>July 28, 2022</w:t>
            </w:r>
          </w:p>
        </w:tc>
      </w:tr>
      <w:tr w:rsidTr="009B303A">
        <w:tblPrEx>
          <w:tblW w:w="10175" w:type="dxa"/>
          <w:tblLook w:val="04A0"/>
        </w:tblPrEx>
        <w:trPr>
          <w:gridAfter w:val="1"/>
          <w:wAfter w:w="29" w:type="dxa"/>
          <w:trHeight w:val="331"/>
        </w:trPr>
        <w:tc>
          <w:tcPr>
            <w:tcW w:w="1620" w:type="dxa"/>
            <w:tcBorders>
              <w:top w:val="single" w:sz="4" w:space="0" w:color="auto"/>
              <w:bottom w:val="single" w:sz="4" w:space="0" w:color="auto"/>
              <w:right w:val="single" w:sz="4" w:space="0" w:color="auto"/>
            </w:tcBorders>
            <w:shd w:val="clear" w:color="auto" w:fill="E1F6FF"/>
          </w:tcPr>
          <w:p w:rsidR="009B303A" w:rsidRPr="0067288E" w:rsidP="009B303A">
            <w:pPr>
              <w:pStyle w:val="DisclaimerHeading"/>
              <w:spacing w:before="40" w:after="40" w:line="220" w:lineRule="exact"/>
              <w:jc w:val="left"/>
              <w:rPr>
                <w:b w:val="0"/>
                <w:i w:val="0"/>
                <w:color w:val="auto"/>
                <w:sz w:val="18"/>
                <w:szCs w:val="18"/>
              </w:rPr>
            </w:pPr>
            <w:r>
              <w:rPr>
                <w:b w:val="0"/>
                <w:i w:val="0"/>
                <w:color w:val="auto"/>
                <w:sz w:val="18"/>
                <w:szCs w:val="18"/>
              </w:rPr>
              <w:t>August 25, 2022</w:t>
            </w:r>
          </w:p>
        </w:tc>
        <w:tc>
          <w:tcPr>
            <w:tcW w:w="1620" w:type="dxa"/>
            <w:tcBorders>
              <w:top w:val="single" w:sz="4" w:space="0" w:color="auto"/>
              <w:left w:val="single" w:sz="4" w:space="0" w:color="auto"/>
              <w:bottom w:val="single" w:sz="4" w:space="0" w:color="auto"/>
              <w:right w:val="single" w:sz="8" w:space="0" w:color="auto"/>
            </w:tcBorders>
          </w:tcPr>
          <w:p w:rsidR="009B303A" w:rsidP="009B303A">
            <w:pPr>
              <w:pStyle w:val="DisclaimerHeading"/>
              <w:spacing w:before="40" w:after="40" w:line="220" w:lineRule="exact"/>
              <w:rPr>
                <w:b w:val="0"/>
                <w:color w:val="auto"/>
                <w:sz w:val="18"/>
                <w:szCs w:val="18"/>
              </w:rPr>
            </w:pPr>
            <w:r>
              <w:rPr>
                <w:b w:val="0"/>
                <w:color w:val="auto"/>
                <w:sz w:val="18"/>
                <w:szCs w:val="18"/>
              </w:rPr>
              <w:t>1:00 pm – 4:00 pm</w:t>
            </w:r>
          </w:p>
        </w:tc>
        <w:tc>
          <w:tcPr>
            <w:tcW w:w="3150" w:type="dxa"/>
            <w:tcBorders>
              <w:top w:val="single" w:sz="4" w:space="0" w:color="auto"/>
              <w:left w:val="single" w:sz="8" w:space="0" w:color="auto"/>
              <w:bottom w:val="single" w:sz="4" w:space="0" w:color="auto"/>
              <w:right w:val="single" w:sz="8" w:space="0" w:color="auto"/>
            </w:tcBorders>
          </w:tcPr>
          <w:p w:rsidR="009B303A" w:rsidP="009B303A">
            <w:pPr>
              <w:pStyle w:val="DisclaimerHeading"/>
              <w:spacing w:before="40" w:after="40" w:line="220" w:lineRule="exact"/>
              <w:rPr>
                <w:b w:val="0"/>
                <w:color w:val="auto"/>
                <w:sz w:val="18"/>
                <w:szCs w:val="18"/>
              </w:rPr>
            </w:pPr>
            <w:r>
              <w:rPr>
                <w:b w:val="0"/>
                <w:color w:val="auto"/>
                <w:sz w:val="18"/>
                <w:szCs w:val="18"/>
              </w:rPr>
              <w:t>Teleconference/WebEx</w:t>
            </w:r>
          </w:p>
        </w:tc>
        <w:tc>
          <w:tcPr>
            <w:tcW w:w="1890" w:type="dxa"/>
            <w:tcBorders>
              <w:top w:val="single" w:sz="4" w:space="0" w:color="auto"/>
              <w:left w:val="single" w:sz="4" w:space="0" w:color="auto"/>
              <w:bottom w:val="single" w:sz="4" w:space="0" w:color="auto"/>
              <w:right w:val="single" w:sz="4" w:space="0" w:color="auto"/>
            </w:tcBorders>
          </w:tcPr>
          <w:p w:rsidR="009B303A" w:rsidP="009B303A">
            <w:pPr>
              <w:pStyle w:val="DisclaimerHeading"/>
              <w:spacing w:before="40" w:after="40" w:line="220" w:lineRule="exact"/>
              <w:jc w:val="center"/>
              <w:rPr>
                <w:b w:val="0"/>
                <w:color w:val="auto"/>
                <w:sz w:val="18"/>
                <w:szCs w:val="18"/>
              </w:rPr>
            </w:pPr>
            <w:r>
              <w:rPr>
                <w:b w:val="0"/>
                <w:color w:val="auto"/>
                <w:sz w:val="18"/>
                <w:szCs w:val="18"/>
              </w:rPr>
              <w:t>August 17, 2022</w:t>
            </w:r>
          </w:p>
        </w:tc>
        <w:tc>
          <w:tcPr>
            <w:tcW w:w="1866" w:type="dxa"/>
            <w:tcBorders>
              <w:top w:val="single" w:sz="4" w:space="0" w:color="auto"/>
              <w:left w:val="single" w:sz="4" w:space="0" w:color="auto"/>
              <w:bottom w:val="single" w:sz="4" w:space="0" w:color="auto"/>
              <w:right w:val="single" w:sz="4" w:space="0" w:color="auto"/>
            </w:tcBorders>
          </w:tcPr>
          <w:p w:rsidR="009B303A" w:rsidP="009B303A">
            <w:pPr>
              <w:pStyle w:val="DisclaimerHeading"/>
              <w:spacing w:before="40" w:after="40" w:line="220" w:lineRule="exact"/>
              <w:jc w:val="center"/>
              <w:rPr>
                <w:b w:val="0"/>
                <w:color w:val="auto"/>
                <w:sz w:val="18"/>
                <w:szCs w:val="18"/>
              </w:rPr>
            </w:pPr>
            <w:r>
              <w:rPr>
                <w:b w:val="0"/>
                <w:color w:val="auto"/>
                <w:sz w:val="18"/>
                <w:szCs w:val="18"/>
              </w:rPr>
              <w:t>August 22, 2022</w:t>
            </w:r>
          </w:p>
        </w:tc>
      </w:tr>
      <w:tr w:rsidTr="009B303A">
        <w:tblPrEx>
          <w:tblW w:w="10175" w:type="dxa"/>
          <w:tblLook w:val="04A0"/>
        </w:tblPrEx>
        <w:trPr>
          <w:gridAfter w:val="1"/>
          <w:wAfter w:w="29" w:type="dxa"/>
          <w:trHeight w:val="331"/>
        </w:trPr>
        <w:tc>
          <w:tcPr>
            <w:tcW w:w="1620" w:type="dxa"/>
            <w:tcBorders>
              <w:top w:val="single" w:sz="4" w:space="0" w:color="auto"/>
              <w:bottom w:val="single" w:sz="4" w:space="0" w:color="auto"/>
              <w:right w:val="single" w:sz="4" w:space="0" w:color="auto"/>
            </w:tcBorders>
            <w:shd w:val="clear" w:color="auto" w:fill="E1F6FF"/>
          </w:tcPr>
          <w:p w:rsidR="009B303A" w:rsidRPr="0067288E" w:rsidP="00AE48BC">
            <w:pPr>
              <w:pStyle w:val="DisclaimerHeading"/>
              <w:spacing w:before="40" w:after="40" w:line="220" w:lineRule="exact"/>
              <w:jc w:val="left"/>
              <w:rPr>
                <w:b w:val="0"/>
                <w:i w:val="0"/>
                <w:color w:val="auto"/>
                <w:sz w:val="18"/>
                <w:szCs w:val="18"/>
              </w:rPr>
            </w:pPr>
            <w:r>
              <w:rPr>
                <w:b w:val="0"/>
                <w:i w:val="0"/>
                <w:color w:val="auto"/>
                <w:sz w:val="18"/>
                <w:szCs w:val="18"/>
              </w:rPr>
              <w:t>September 16, 2022</w:t>
            </w:r>
          </w:p>
        </w:tc>
        <w:tc>
          <w:tcPr>
            <w:tcW w:w="1620" w:type="dxa"/>
            <w:tcBorders>
              <w:top w:val="single" w:sz="4" w:space="0" w:color="auto"/>
              <w:left w:val="single" w:sz="4" w:space="0" w:color="auto"/>
              <w:bottom w:val="single" w:sz="4" w:space="0" w:color="auto"/>
              <w:right w:val="single" w:sz="8" w:space="0" w:color="auto"/>
            </w:tcBorders>
          </w:tcPr>
          <w:p w:rsidR="009B303A" w:rsidP="00AE48BC">
            <w:pPr>
              <w:pStyle w:val="DisclaimerHeading"/>
              <w:spacing w:before="40" w:after="40" w:line="220" w:lineRule="exact"/>
              <w:rPr>
                <w:b w:val="0"/>
                <w:color w:val="auto"/>
                <w:sz w:val="18"/>
                <w:szCs w:val="18"/>
              </w:rPr>
            </w:pPr>
            <w:r>
              <w:rPr>
                <w:b w:val="0"/>
                <w:color w:val="auto"/>
                <w:sz w:val="18"/>
                <w:szCs w:val="18"/>
              </w:rPr>
              <w:t>10</w:t>
            </w:r>
            <w:r>
              <w:rPr>
                <w:b w:val="0"/>
                <w:color w:val="auto"/>
                <w:sz w:val="18"/>
                <w:szCs w:val="18"/>
              </w:rPr>
              <w:t>:00 am – 12:00 pm</w:t>
            </w:r>
          </w:p>
        </w:tc>
        <w:tc>
          <w:tcPr>
            <w:tcW w:w="3150" w:type="dxa"/>
            <w:tcBorders>
              <w:top w:val="single" w:sz="4" w:space="0" w:color="auto"/>
              <w:left w:val="single" w:sz="8" w:space="0" w:color="auto"/>
              <w:bottom w:val="single" w:sz="4" w:space="0" w:color="auto"/>
              <w:right w:val="single" w:sz="8" w:space="0" w:color="auto"/>
            </w:tcBorders>
          </w:tcPr>
          <w:p w:rsidR="009B303A" w:rsidP="00AE48BC">
            <w:pPr>
              <w:pStyle w:val="DisclaimerHeading"/>
              <w:spacing w:before="40" w:after="40" w:line="220" w:lineRule="exact"/>
              <w:rPr>
                <w:b w:val="0"/>
                <w:color w:val="auto"/>
                <w:sz w:val="18"/>
                <w:szCs w:val="18"/>
              </w:rPr>
            </w:pPr>
            <w:r>
              <w:rPr>
                <w:b w:val="0"/>
                <w:color w:val="auto"/>
                <w:sz w:val="18"/>
                <w:szCs w:val="18"/>
              </w:rPr>
              <w:t>Teleconference/WebEx</w:t>
            </w:r>
          </w:p>
        </w:tc>
        <w:tc>
          <w:tcPr>
            <w:tcW w:w="1890" w:type="dxa"/>
            <w:tcBorders>
              <w:top w:val="single" w:sz="4" w:space="0" w:color="auto"/>
              <w:left w:val="single" w:sz="4" w:space="0" w:color="auto"/>
              <w:bottom w:val="single" w:sz="4" w:space="0" w:color="auto"/>
              <w:right w:val="single" w:sz="4" w:space="0" w:color="auto"/>
            </w:tcBorders>
          </w:tcPr>
          <w:p w:rsidR="009B303A" w:rsidP="00AE48BC">
            <w:pPr>
              <w:pStyle w:val="DisclaimerHeading"/>
              <w:spacing w:before="40" w:after="40" w:line="220" w:lineRule="exact"/>
              <w:jc w:val="center"/>
              <w:rPr>
                <w:b w:val="0"/>
                <w:color w:val="auto"/>
                <w:sz w:val="18"/>
                <w:szCs w:val="18"/>
              </w:rPr>
            </w:pPr>
            <w:r w:rsidRPr="009B303A">
              <w:rPr>
                <w:b w:val="0"/>
                <w:color w:val="auto"/>
                <w:sz w:val="18"/>
                <w:szCs w:val="18"/>
              </w:rPr>
              <w:t xml:space="preserve">September </w:t>
            </w:r>
            <w:r>
              <w:rPr>
                <w:b w:val="0"/>
                <w:color w:val="auto"/>
                <w:sz w:val="18"/>
                <w:szCs w:val="18"/>
              </w:rPr>
              <w:t>8, 2022</w:t>
            </w:r>
          </w:p>
        </w:tc>
        <w:tc>
          <w:tcPr>
            <w:tcW w:w="1866" w:type="dxa"/>
            <w:tcBorders>
              <w:top w:val="single" w:sz="4" w:space="0" w:color="auto"/>
              <w:left w:val="single" w:sz="4" w:space="0" w:color="auto"/>
              <w:bottom w:val="single" w:sz="4" w:space="0" w:color="auto"/>
              <w:right w:val="single" w:sz="4" w:space="0" w:color="auto"/>
            </w:tcBorders>
          </w:tcPr>
          <w:p w:rsidR="009B303A" w:rsidP="00AE48BC">
            <w:pPr>
              <w:pStyle w:val="DisclaimerHeading"/>
              <w:spacing w:before="40" w:after="40" w:line="220" w:lineRule="exact"/>
              <w:jc w:val="center"/>
              <w:rPr>
                <w:b w:val="0"/>
                <w:color w:val="auto"/>
                <w:sz w:val="18"/>
                <w:szCs w:val="18"/>
              </w:rPr>
            </w:pPr>
            <w:r w:rsidRPr="009B303A">
              <w:rPr>
                <w:b w:val="0"/>
                <w:color w:val="auto"/>
                <w:sz w:val="18"/>
                <w:szCs w:val="18"/>
              </w:rPr>
              <w:t xml:space="preserve">September </w:t>
            </w:r>
            <w:r>
              <w:rPr>
                <w:b w:val="0"/>
                <w:color w:val="auto"/>
                <w:sz w:val="18"/>
                <w:szCs w:val="18"/>
              </w:rPr>
              <w:t>13, 2022</w:t>
            </w:r>
          </w:p>
        </w:tc>
      </w:tr>
    </w:tbl>
    <w:p w:rsidR="00623A9D" w:rsidP="00337321">
      <w:pPr>
        <w:pStyle w:val="Author"/>
      </w:pPr>
    </w:p>
    <w:p w:rsidR="00B62597" w:rsidP="00337321">
      <w:pPr>
        <w:pStyle w:val="Author"/>
      </w:pPr>
      <w:r>
        <w:t xml:space="preserve">Author: </w:t>
      </w:r>
      <w:r w:rsidR="007B5E89">
        <w:t>Natalie Tacka</w:t>
      </w:r>
    </w:p>
    <w:p w:rsidR="00A317A9" w:rsidRPr="00B62597" w:rsidP="00337321">
      <w:pPr>
        <w:pStyle w:val="Author"/>
      </w:pP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 xml:space="preserve">If the </w:t>
      </w:r>
      <w:r w:rsidRPr="00B62597">
        <w:t>conversation still</w:t>
      </w:r>
      <w:r w:rsidRPr="00B62597">
        <w:t xml:space="preserve"> persists, parties will be asked to leave the meeting or the meeting will be adjourned.</w:t>
      </w:r>
    </w:p>
    <w:p w:rsidR="00B62597" w:rsidRPr="00B62597" w:rsidP="00B62597">
      <w:pPr>
        <w:spacing w:after="0" w:line="240" w:lineRule="auto"/>
        <w:rPr>
          <w:rFonts w:ascii="Arial Narrow" w:eastAsia="Times New Roman" w:hAnsi="Arial Narrow" w:cs="Times New Roman"/>
          <w:sz w:val="16"/>
          <w:szCs w:val="16"/>
        </w:rPr>
      </w:pPr>
    </w:p>
    <w:p w:rsidR="00B62597" w:rsidRPr="00B62597" w:rsidP="00337321">
      <w:pPr>
        <w:pStyle w:val="DisclosureTitle"/>
      </w:pPr>
      <w:r w:rsidRPr="00B62597">
        <w:t>Code of Conduct:</w:t>
      </w:r>
    </w:p>
    <w:p w:rsidR="00B62597" w:rsidRPr="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pPr>
        <w:spacing w:after="0" w:line="240" w:lineRule="auto"/>
        <w:rPr>
          <w:rFonts w:ascii="Arial Narrow" w:eastAsia="Times New Roman" w:hAnsi="Arial Narrow" w:cs="Times New Roman"/>
          <w:sz w:val="18"/>
          <w:szCs w:val="18"/>
        </w:rPr>
      </w:pPr>
    </w:p>
    <w:p w:rsidR="00B62597" w:rsidRPr="00B62597" w:rsidP="00337321">
      <w:pPr>
        <w:pStyle w:val="DisclosureTitle"/>
      </w:pPr>
      <w:r w:rsidRPr="00B62597">
        <w:t xml:space="preserve">Public Meetings/Media Participation: </w:t>
      </w:r>
    </w:p>
    <w:p w:rsidR="00DE34CF" w:rsidP="00337321">
      <w:pPr>
        <w:pStyle w:val="DisclosureBody"/>
      </w:pPr>
      <w:r w:rsidRPr="00B62597">
        <w:t xml:space="preserve">Unless otherwise noted, PJM stakeholder meetings are open to the public and to members of the media. Members of the media are asked to announce their attendance at all PJM stakeholder meetings at the beginning of the meeting or at the </w:t>
      </w:r>
      <w:r w:rsidRPr="00B62597">
        <w:t>point</w:t>
      </w:r>
      <w:r w:rsidRPr="00B62597">
        <w:t xml:space="preserve"> they join a meeting already in progress. Members of the Media </w:t>
      </w:r>
      <w:r w:rsidRPr="00B62597">
        <w:t>are reminded</w:t>
      </w:r>
      <w:r w:rsidRPr="00B62597">
        <w:t xml:space="preserve"> that speakers at PJM meetings cannot be quoted without explicit permission from the speaker. PJM Members </w:t>
      </w:r>
      <w:r w:rsidRPr="00B62597">
        <w:t>are reminded</w:t>
      </w:r>
      <w:r w:rsidRPr="00B62597">
        <w:t xml:space="preserve"> that "detailed transcriptional meeting notes" and white board notes from "brainstorming sessions" shall not be disseminated. Stakeholders </w:t>
      </w:r>
      <w:r w:rsidRPr="00B62597">
        <w:t>are also not allowed</w:t>
      </w:r>
      <w:r w:rsidRPr="00B62597">
        <w:t xml:space="preserve">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 xml:space="preserve">Participant Identification in </w:t>
      </w:r>
      <w:r w:rsidR="00711249">
        <w:t>Webex</w:t>
      </w:r>
      <w:r>
        <w:t>:</w:t>
      </w:r>
    </w:p>
    <w:p w:rsidR="00027F49" w:rsidP="00027F49">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pPr>
        <w:pStyle w:val="DisclaimerBodyCopy"/>
      </w:pPr>
      <w:r>
        <w:t xml:space="preserve">PJM support staff continuously monitors </w:t>
      </w:r>
      <w:r w:rsidR="00711249">
        <w:t>Webex</w:t>
      </w:r>
      <w:r>
        <w:t xml:space="preserve"> connections during stakeholder meetings. Anonymous users or those using false usernames or emails </w:t>
      </w:r>
      <w:r>
        <w:t>will be dropped</w:t>
      </w:r>
      <w:r>
        <w:t xml:space="preserve"> from the teleconference.</w:t>
      </w: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6"/>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7"/>
                    <a:stretch>
                      <a:fillRect/>
                    </a:stretch>
                  </pic:blipFill>
                  <pic:spPr>
                    <a:xfrm>
                      <a:off x="0" y="0"/>
                      <a:ext cx="5943600" cy="1217930"/>
                    </a:xfrm>
                    <a:prstGeom prst="rect">
                      <a:avLst/>
                    </a:prstGeom>
                  </pic:spPr>
                </pic:pic>
              </a:graphicData>
            </a:graphic>
          </wp:inline>
        </w:drawing>
      </w:r>
    </w:p>
    <w:p w:rsidR="00027F49" w:rsidRPr="009C15C4" w:rsidP="00027F49"/>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8"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8"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10"/>
      <w:footerReference w:type="even" r:id="rId11"/>
      <w:footerReference w:type="default" r:id="rId12"/>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BD222B">
      <w:rPr>
        <w:rStyle w:val="PageNumber"/>
        <w:noProof/>
      </w:rPr>
      <w:t>2</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EC5673">
      <w:rPr>
        <w:rFonts w:ascii="Arial Narrow" w:hAnsi="Arial Narrow"/>
        <w:sz w:val="20"/>
      </w:rPr>
      <w:t>2</w:t>
    </w:r>
    <w:r w:rsidR="00991528">
      <w:rPr>
        <w:rFonts w:ascii="Arial Narrow" w:hAnsi="Arial Narrow"/>
        <w:sz w:val="20"/>
      </w:rPr>
      <w:tab/>
    </w:r>
    <w:r w:rsidR="003E4295">
      <w:rPr>
        <w:rFonts w:ascii="Arial Narrow" w:hAnsi="Arial Narrow"/>
        <w:sz w:val="20"/>
      </w:rPr>
      <w:t>For Public Use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11249">
      <w:t xml:space="preserve">As </w:t>
    </w:r>
    <w:r w:rsidR="00A151FD">
      <w:t xml:space="preserve">of </w:t>
    </w:r>
    <w:r w:rsidR="00B05C1B">
      <w:t>May 27</w:t>
    </w:r>
    <w:r w:rsidR="00EC5673">
      <w:t>,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9805F85"/>
    <w:multiLevelType w:val="hybridMultilevel"/>
    <w:tmpl w:val="B6A44B3C"/>
    <w:lvl w:ilvl="0">
      <w:start w:val="5"/>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BB20E8D"/>
    <w:multiLevelType w:val="hybridMultilevel"/>
    <w:tmpl w:val="CCC40836"/>
    <w:lvl w:ilvl="0">
      <w:start w:val="1"/>
      <w:numFmt w:val="low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31E86087"/>
    <w:multiLevelType w:val="hybridMultilevel"/>
    <w:tmpl w:val="7D709B7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b w:val="0"/>
        <w:color w:val="FF0000"/>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6">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4ED50E38"/>
    <w:multiLevelType w:val="hybridMultilevel"/>
    <w:tmpl w:val="754AF64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9">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8"/>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num>
  <w:num w:numId="5">
    <w:abstractNumId w:val="9"/>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0"/>
  </w:num>
  <w:num w:numId="9">
    <w:abstractNumId w:val="3"/>
  </w:num>
  <w:num w:numId="10">
    <w:abstractNumId w:val="0"/>
  </w:num>
  <w:num w:numId="11">
    <w:abstractNumId w:val="5"/>
  </w:num>
  <w:num w:numId="12">
    <w:abstractNumId w:val="1"/>
  </w:num>
  <w:num w:numId="13">
    <w:abstractNumId w:val="7"/>
  </w:num>
  <w:num w:numId="14">
    <w:abstractNumId w:val="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615"/>
    <w:rsid w:val="00010057"/>
    <w:rsid w:val="000232DF"/>
    <w:rsid w:val="00027F49"/>
    <w:rsid w:val="000333FF"/>
    <w:rsid w:val="00036A2E"/>
    <w:rsid w:val="0005187B"/>
    <w:rsid w:val="00056B8A"/>
    <w:rsid w:val="0006798D"/>
    <w:rsid w:val="00092135"/>
    <w:rsid w:val="000B2FA9"/>
    <w:rsid w:val="000C1822"/>
    <w:rsid w:val="000F0787"/>
    <w:rsid w:val="00102850"/>
    <w:rsid w:val="00111F6B"/>
    <w:rsid w:val="00117AF9"/>
    <w:rsid w:val="00121F58"/>
    <w:rsid w:val="00142535"/>
    <w:rsid w:val="00147892"/>
    <w:rsid w:val="00156546"/>
    <w:rsid w:val="001678E8"/>
    <w:rsid w:val="00182DC3"/>
    <w:rsid w:val="001A4950"/>
    <w:rsid w:val="001B2242"/>
    <w:rsid w:val="001C0CC0"/>
    <w:rsid w:val="001C161D"/>
    <w:rsid w:val="001D3B68"/>
    <w:rsid w:val="001E7030"/>
    <w:rsid w:val="001E715E"/>
    <w:rsid w:val="002037F3"/>
    <w:rsid w:val="00204F49"/>
    <w:rsid w:val="002113BD"/>
    <w:rsid w:val="00234ED8"/>
    <w:rsid w:val="0025139E"/>
    <w:rsid w:val="00257426"/>
    <w:rsid w:val="0027407C"/>
    <w:rsid w:val="00277A9C"/>
    <w:rsid w:val="002B2F98"/>
    <w:rsid w:val="002C6057"/>
    <w:rsid w:val="002D31CD"/>
    <w:rsid w:val="00301A52"/>
    <w:rsid w:val="00305238"/>
    <w:rsid w:val="003251CE"/>
    <w:rsid w:val="00337321"/>
    <w:rsid w:val="0035238A"/>
    <w:rsid w:val="003670A4"/>
    <w:rsid w:val="0039326B"/>
    <w:rsid w:val="00394850"/>
    <w:rsid w:val="003A0CB3"/>
    <w:rsid w:val="003B0D87"/>
    <w:rsid w:val="003B55E1"/>
    <w:rsid w:val="003C17E2"/>
    <w:rsid w:val="003C3320"/>
    <w:rsid w:val="003C72E5"/>
    <w:rsid w:val="003D7E5C"/>
    <w:rsid w:val="003E4295"/>
    <w:rsid w:val="003E7A73"/>
    <w:rsid w:val="004008FF"/>
    <w:rsid w:val="00423CD0"/>
    <w:rsid w:val="0046043F"/>
    <w:rsid w:val="00461C5A"/>
    <w:rsid w:val="00480029"/>
    <w:rsid w:val="00491490"/>
    <w:rsid w:val="00494494"/>
    <w:rsid w:val="004947C0"/>
    <w:rsid w:val="004969FA"/>
    <w:rsid w:val="004B1A4F"/>
    <w:rsid w:val="004D53E6"/>
    <w:rsid w:val="004E6BB3"/>
    <w:rsid w:val="004F639A"/>
    <w:rsid w:val="00502E63"/>
    <w:rsid w:val="00516967"/>
    <w:rsid w:val="00527104"/>
    <w:rsid w:val="005459B6"/>
    <w:rsid w:val="00564DEE"/>
    <w:rsid w:val="0057441E"/>
    <w:rsid w:val="005950FF"/>
    <w:rsid w:val="005A335A"/>
    <w:rsid w:val="005A4027"/>
    <w:rsid w:val="005A5D0D"/>
    <w:rsid w:val="005A76A9"/>
    <w:rsid w:val="005B3C38"/>
    <w:rsid w:val="005D6D05"/>
    <w:rsid w:val="00601358"/>
    <w:rsid w:val="006024A0"/>
    <w:rsid w:val="00602967"/>
    <w:rsid w:val="00606F11"/>
    <w:rsid w:val="00623A9D"/>
    <w:rsid w:val="00625EBA"/>
    <w:rsid w:val="00633C0B"/>
    <w:rsid w:val="00654CCE"/>
    <w:rsid w:val="00657B20"/>
    <w:rsid w:val="0066423C"/>
    <w:rsid w:val="0067288E"/>
    <w:rsid w:val="00680397"/>
    <w:rsid w:val="006B1F3F"/>
    <w:rsid w:val="006C738F"/>
    <w:rsid w:val="006D30E7"/>
    <w:rsid w:val="006F100B"/>
    <w:rsid w:val="006F17EA"/>
    <w:rsid w:val="006F7A52"/>
    <w:rsid w:val="00711249"/>
    <w:rsid w:val="00712CAA"/>
    <w:rsid w:val="00716A8B"/>
    <w:rsid w:val="00720551"/>
    <w:rsid w:val="00730F76"/>
    <w:rsid w:val="00732153"/>
    <w:rsid w:val="00743DC8"/>
    <w:rsid w:val="00744A45"/>
    <w:rsid w:val="00750D3F"/>
    <w:rsid w:val="00754C6D"/>
    <w:rsid w:val="00755096"/>
    <w:rsid w:val="0075551E"/>
    <w:rsid w:val="00763BAF"/>
    <w:rsid w:val="007703B4"/>
    <w:rsid w:val="007729D9"/>
    <w:rsid w:val="00794673"/>
    <w:rsid w:val="007A34A3"/>
    <w:rsid w:val="007B5E89"/>
    <w:rsid w:val="007C2954"/>
    <w:rsid w:val="007C7365"/>
    <w:rsid w:val="007D435A"/>
    <w:rsid w:val="007D4F70"/>
    <w:rsid w:val="007D67A4"/>
    <w:rsid w:val="007E7CAB"/>
    <w:rsid w:val="0083236C"/>
    <w:rsid w:val="00837B12"/>
    <w:rsid w:val="00841282"/>
    <w:rsid w:val="008552A3"/>
    <w:rsid w:val="00872E27"/>
    <w:rsid w:val="00882652"/>
    <w:rsid w:val="008827AA"/>
    <w:rsid w:val="008B5B6F"/>
    <w:rsid w:val="008E162D"/>
    <w:rsid w:val="00917386"/>
    <w:rsid w:val="00991528"/>
    <w:rsid w:val="009A5430"/>
    <w:rsid w:val="009B303A"/>
    <w:rsid w:val="009C15C4"/>
    <w:rsid w:val="009C6517"/>
    <w:rsid w:val="009E2024"/>
    <w:rsid w:val="009F162E"/>
    <w:rsid w:val="009F53F9"/>
    <w:rsid w:val="00A05391"/>
    <w:rsid w:val="00A11B81"/>
    <w:rsid w:val="00A151FD"/>
    <w:rsid w:val="00A17EC7"/>
    <w:rsid w:val="00A317A9"/>
    <w:rsid w:val="00A41149"/>
    <w:rsid w:val="00AB1388"/>
    <w:rsid w:val="00AB4FA0"/>
    <w:rsid w:val="00AC2247"/>
    <w:rsid w:val="00AE48BC"/>
    <w:rsid w:val="00B00704"/>
    <w:rsid w:val="00B05C1B"/>
    <w:rsid w:val="00B16D95"/>
    <w:rsid w:val="00B20316"/>
    <w:rsid w:val="00B34E3C"/>
    <w:rsid w:val="00B46BA7"/>
    <w:rsid w:val="00B62597"/>
    <w:rsid w:val="00B92654"/>
    <w:rsid w:val="00BA6146"/>
    <w:rsid w:val="00BB4A03"/>
    <w:rsid w:val="00BB531B"/>
    <w:rsid w:val="00BB6921"/>
    <w:rsid w:val="00BD222B"/>
    <w:rsid w:val="00BF331B"/>
    <w:rsid w:val="00C1056B"/>
    <w:rsid w:val="00C10A93"/>
    <w:rsid w:val="00C17DF3"/>
    <w:rsid w:val="00C439EC"/>
    <w:rsid w:val="00C5307B"/>
    <w:rsid w:val="00C545A6"/>
    <w:rsid w:val="00C56706"/>
    <w:rsid w:val="00C72168"/>
    <w:rsid w:val="00C757F4"/>
    <w:rsid w:val="00C75A9D"/>
    <w:rsid w:val="00C85BC8"/>
    <w:rsid w:val="00CA49B9"/>
    <w:rsid w:val="00CB19DE"/>
    <w:rsid w:val="00CB3B6F"/>
    <w:rsid w:val="00CB475B"/>
    <w:rsid w:val="00CC1B47"/>
    <w:rsid w:val="00CF1693"/>
    <w:rsid w:val="00D060CC"/>
    <w:rsid w:val="00D06EC8"/>
    <w:rsid w:val="00D136EA"/>
    <w:rsid w:val="00D15FEB"/>
    <w:rsid w:val="00D161D2"/>
    <w:rsid w:val="00D16810"/>
    <w:rsid w:val="00D2350A"/>
    <w:rsid w:val="00D251ED"/>
    <w:rsid w:val="00D36FC2"/>
    <w:rsid w:val="00D827E1"/>
    <w:rsid w:val="00D831E4"/>
    <w:rsid w:val="00D95949"/>
    <w:rsid w:val="00DA23DE"/>
    <w:rsid w:val="00DB29E9"/>
    <w:rsid w:val="00DC26E0"/>
    <w:rsid w:val="00DE34CF"/>
    <w:rsid w:val="00DF1112"/>
    <w:rsid w:val="00E04913"/>
    <w:rsid w:val="00E1605D"/>
    <w:rsid w:val="00E20700"/>
    <w:rsid w:val="00E24B18"/>
    <w:rsid w:val="00E32B6B"/>
    <w:rsid w:val="00E41D72"/>
    <w:rsid w:val="00E5387A"/>
    <w:rsid w:val="00E55E84"/>
    <w:rsid w:val="00E6410D"/>
    <w:rsid w:val="00E72365"/>
    <w:rsid w:val="00EA5031"/>
    <w:rsid w:val="00EB68B0"/>
    <w:rsid w:val="00EC5673"/>
    <w:rsid w:val="00EE7661"/>
    <w:rsid w:val="00F17C2E"/>
    <w:rsid w:val="00F4190F"/>
    <w:rsid w:val="00F5077C"/>
    <w:rsid w:val="00FB1739"/>
    <w:rsid w:val="00FC2B9A"/>
    <w:rsid w:val="00FD561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ADC90D9"/>
  <w15:docId w15:val="{CA3BA789-8819-4453-8F26-5746EB987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paragraph" w:styleId="ListParagraph">
    <w:name w:val="List Paragraph"/>
    <w:basedOn w:val="Normal"/>
    <w:uiPriority w:val="34"/>
    <w:qFormat/>
    <w:rsid w:val="000B2F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pjm.com/committees-and-groups/issue-tracking/issue-tracking-details.aspx?Issue=b7f726e1-9f06-414e-8516-4d69b5050af4" TargetMode="External" /><Relationship Id="rId5" Type="http://schemas.openxmlformats.org/officeDocument/2006/relationships/image" Target="media/image1.emf" /><Relationship Id="rId6" Type="http://schemas.openxmlformats.org/officeDocument/2006/relationships/image" Target="media/image2.png" /><Relationship Id="rId7" Type="http://schemas.openxmlformats.org/officeDocument/2006/relationships/image" Target="media/image3.png" /><Relationship Id="rId8" Type="http://schemas.openxmlformats.org/officeDocument/2006/relationships/hyperlink" Target="https://www.pjm.com/committees-and-groups/committees/form-facilitator-feedback.aspx" TargetMode="External" /><Relationship Id="rId9" Type="http://schemas.openxmlformats.org/officeDocument/2006/relationships/hyperlink" Target="https://learn.pjm.com/"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4.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tackan\Downloads\Agenda%20(Non%20Operator%20Assisted%20Call).dotx" TargetMode="External"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