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347747" w:rsidR="00347747">
        <w:t>DOE 202(c) Cost Allocation</w:t>
      </w:r>
    </w:p>
    <w:p w:rsidR="00B62597" w:rsidRPr="00B62597" w:rsidP="00755096">
      <w:pPr>
        <w:pStyle w:val="MeetingDetails"/>
      </w:pPr>
      <w:r>
        <w:t>WebEx and Teleconference Only</w:t>
      </w:r>
    </w:p>
    <w:p w:rsidR="00B62597" w:rsidRPr="00B62597" w:rsidP="00755096">
      <w:pPr>
        <w:pStyle w:val="MeetingDetails"/>
      </w:pPr>
      <w:r>
        <w:t>June 10</w:t>
      </w:r>
      <w:r w:rsidR="002B2F98">
        <w:t xml:space="preserve">, </w:t>
      </w:r>
      <w:r w:rsidR="0097702E">
        <w:t>202</w:t>
      </w:r>
      <w:r>
        <w:t>5</w:t>
      </w:r>
    </w:p>
    <w:p w:rsidR="00B62597" w:rsidRPr="00B62597" w:rsidP="00755096">
      <w:pPr>
        <w:pStyle w:val="MeetingDetails"/>
        <w:rPr>
          <w:sz w:val="28"/>
          <w:u w:val="single"/>
        </w:rPr>
      </w:pPr>
      <w:r>
        <w:t>12:30 p</w:t>
      </w:r>
      <w:r w:rsidR="002B2F98">
        <w:t xml:space="preserve">.m. – </w:t>
      </w:r>
      <w:r>
        <w:t>5</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34DBC">
        <w:t>12:30-12:45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sidR="00347747">
        <w:rPr>
          <w:b w:val="0"/>
        </w:rPr>
        <w:t>Mollie Lacek</w:t>
      </w:r>
      <w:r w:rsidRPr="00A70CDF">
        <w:rPr>
          <w:b w:val="0"/>
        </w:rPr>
        <w:t xml:space="preserve"> secretary, will welcome participants, make announcements, and review the Antitrust, Code of Conduct, and Public Meetings/Media Participation Guidelines.</w:t>
      </w:r>
    </w:p>
    <w:p w:rsidR="00E201A7" w:rsidRPr="00E201A7" w:rsidP="00A70CDF">
      <w:pPr>
        <w:pStyle w:val="SecondaryHeading-Numbered"/>
        <w:numPr>
          <w:ilvl w:val="0"/>
          <w:numId w:val="0"/>
        </w:numPr>
        <w:ind w:left="360"/>
        <w:rPr>
          <w:b w:val="0"/>
        </w:rPr>
      </w:pPr>
      <w:r w:rsidRPr="005D5D9B">
        <w:rPr>
          <w:b w:val="0"/>
        </w:rPr>
        <w:t xml:space="preserve">Dave Anders will review the </w:t>
      </w:r>
      <w:r w:rsidRPr="001E47E8" w:rsidR="001E47E8">
        <w:rPr>
          <w:b w:val="0"/>
        </w:rPr>
        <w:t xml:space="preserve">Critical Issue Fast Path </w:t>
      </w:r>
      <w:r w:rsidR="001E47E8">
        <w:rPr>
          <w:b w:val="0"/>
        </w:rPr>
        <w:t xml:space="preserve">(CIFP) </w:t>
      </w:r>
      <w:r w:rsidRPr="001E47E8" w:rsidR="001E47E8">
        <w:rPr>
          <w:b w:val="0"/>
        </w:rPr>
        <w:t xml:space="preserve">- DOE 202(c) Cost Allocation </w:t>
      </w:r>
      <w:r w:rsidRPr="005D5D9B">
        <w:rPr>
          <w:b w:val="0"/>
        </w:rPr>
        <w:t>work plan.</w:t>
      </w:r>
      <w:r>
        <w:rPr>
          <w:b w:val="0"/>
        </w:rPr>
        <w:t xml:space="preserve"> </w:t>
      </w:r>
    </w:p>
    <w:p w:rsidR="004945AF" w:rsidRPr="004945AF" w:rsidP="004945AF">
      <w:pPr>
        <w:pStyle w:val="PrimaryHeading"/>
      </w:pPr>
      <w:r>
        <w:t xml:space="preserve">CIFP – </w:t>
      </w:r>
      <w:r w:rsidR="008B1749">
        <w:t>Resource Adequacy</w:t>
      </w:r>
      <w:r>
        <w:t xml:space="preserve"> Stage One Documents</w:t>
      </w:r>
      <w:r w:rsidR="000E21AD">
        <w:t xml:space="preserve"> (</w:t>
      </w:r>
      <w:r w:rsidR="00834DBC">
        <w:t>12:45-4:45</w:t>
      </w:r>
      <w:r w:rsidRPr="00DB29E9" w:rsidR="000E21AD">
        <w:t>)</w:t>
      </w:r>
    </w:p>
    <w:p w:rsidR="00C547F8" w:rsidRPr="00C547F8" w:rsidP="00FF60E0">
      <w:pPr>
        <w:pStyle w:val="SecondaryHeading-Numbered"/>
        <w:rPr>
          <w:b w:val="0"/>
          <w:i/>
        </w:rPr>
      </w:pPr>
      <w:r>
        <w:rPr>
          <w:b w:val="0"/>
        </w:rPr>
        <w:t>Mike Bryson</w:t>
      </w:r>
      <w:r w:rsidR="004945AF">
        <w:rPr>
          <w:b w:val="0"/>
        </w:rPr>
        <w:t>, PJM, will present the Problem Statement</w:t>
      </w:r>
      <w:r w:rsidR="00E92D8B">
        <w:rPr>
          <w:b w:val="0"/>
        </w:rPr>
        <w:t>.</w:t>
      </w:r>
      <w:r w:rsidR="004945AF">
        <w:rPr>
          <w:b w:val="0"/>
        </w:rPr>
        <w:t xml:space="preserve"> </w:t>
      </w:r>
    </w:p>
    <w:p w:rsidR="004945AF" w:rsidRPr="004945AF" w:rsidP="00FF60E0">
      <w:pPr>
        <w:pStyle w:val="SecondaryHeading-Numbered"/>
        <w:rPr>
          <w:b w:val="0"/>
          <w:i/>
        </w:rPr>
      </w:pPr>
      <w:r>
        <w:rPr>
          <w:b w:val="0"/>
        </w:rPr>
        <w:t>Mike Bryson</w:t>
      </w:r>
      <w:r w:rsidR="00834DBC">
        <w:rPr>
          <w:b w:val="0"/>
        </w:rPr>
        <w:t xml:space="preserve"> </w:t>
      </w:r>
      <w:r w:rsidR="00C547F8">
        <w:rPr>
          <w:b w:val="0"/>
        </w:rPr>
        <w:t xml:space="preserve">will present the </w:t>
      </w:r>
      <w:r>
        <w:rPr>
          <w:b w:val="0"/>
        </w:rPr>
        <w:t>Issue Charge for CIFP</w:t>
      </w:r>
      <w:r w:rsidR="001E47E8">
        <w:rPr>
          <w:b w:val="0"/>
        </w:rPr>
        <w:t xml:space="preserve"> </w:t>
      </w:r>
      <w:r w:rsidRPr="001E47E8" w:rsidR="001E47E8">
        <w:rPr>
          <w:b w:val="0"/>
        </w:rPr>
        <w:t>- DOE 202(c) Cost Allocation</w:t>
      </w:r>
      <w:r>
        <w:rPr>
          <w:b w:val="0"/>
        </w:rPr>
        <w:t>.</w:t>
      </w:r>
    </w:p>
    <w:p w:rsidR="000E21AD" w:rsidRPr="00BC1213" w:rsidP="00FF60E0">
      <w:pPr>
        <w:pStyle w:val="SecondaryHeading-Numbered"/>
        <w:rPr>
          <w:b w:val="0"/>
          <w:i/>
        </w:rPr>
      </w:pPr>
      <w:r>
        <w:rPr>
          <w:b w:val="0"/>
        </w:rPr>
        <w:t>Lisa Morelli</w:t>
      </w:r>
      <w:r w:rsidRPr="00834DBC">
        <w:rPr>
          <w:b w:val="0"/>
        </w:rPr>
        <w:t xml:space="preserve"> </w:t>
      </w:r>
      <w:r>
        <w:rPr>
          <w:b w:val="0"/>
        </w:rPr>
        <w:t xml:space="preserve">and Thomas DeVita </w:t>
      </w:r>
      <w:r w:rsidR="004945AF">
        <w:rPr>
          <w:b w:val="0"/>
        </w:rPr>
        <w:t xml:space="preserve">will </w:t>
      </w:r>
      <w:r w:rsidR="00ED0A0A">
        <w:rPr>
          <w:b w:val="0"/>
        </w:rPr>
        <w:t>present</w:t>
      </w:r>
      <w:r w:rsidR="00232818">
        <w:rPr>
          <w:b w:val="0"/>
        </w:rPr>
        <w:t xml:space="preserve"> education and</w:t>
      </w:r>
      <w:r w:rsidR="00ED0A0A">
        <w:rPr>
          <w:b w:val="0"/>
        </w:rPr>
        <w:t xml:space="preserve"> the CIFP </w:t>
      </w:r>
      <w:r w:rsidRPr="001E47E8" w:rsidR="001E47E8">
        <w:rPr>
          <w:b w:val="0"/>
        </w:rPr>
        <w:t>- DOE 202(c) Cost Allocation</w:t>
      </w:r>
      <w:r w:rsidR="00ED0A0A">
        <w:rPr>
          <w:b w:val="0"/>
        </w:rPr>
        <w:t xml:space="preserve"> </w:t>
      </w:r>
      <w:r w:rsidR="00E201A7">
        <w:rPr>
          <w:b w:val="0"/>
        </w:rPr>
        <w:t>initial proposal.</w:t>
      </w:r>
    </w:p>
    <w:p w:rsidR="00E201A7" w:rsidRPr="00ED0A0A" w:rsidP="00ED0A0A">
      <w:pPr>
        <w:pStyle w:val="SecondaryHeading-Numbered"/>
        <w:rPr>
          <w:b w:val="0"/>
          <w:i/>
        </w:rPr>
      </w:pPr>
      <w:r>
        <w:rPr>
          <w:b w:val="0"/>
        </w:rPr>
        <w:t>Dave Anders</w:t>
      </w:r>
      <w:r>
        <w:rPr>
          <w:b w:val="0"/>
        </w:rPr>
        <w:t xml:space="preserve"> will lea</w:t>
      </w:r>
      <w:r w:rsidR="0050702F">
        <w:rPr>
          <w:b w:val="0"/>
        </w:rPr>
        <w:t>d</w:t>
      </w:r>
      <w:r>
        <w:rPr>
          <w:b w:val="0"/>
        </w:rPr>
        <w:t xml:space="preserve"> a discussion on stakeholder feedback on the </w:t>
      </w:r>
      <w:r w:rsidR="00ED0A0A">
        <w:rPr>
          <w:b w:val="0"/>
        </w:rPr>
        <w:t xml:space="preserve">CIFP </w:t>
      </w:r>
      <w:r w:rsidRPr="001E47E8">
        <w:rPr>
          <w:b w:val="0"/>
        </w:rPr>
        <w:t>- DOE 202(c) Cost Allocation</w:t>
      </w:r>
      <w:r w:rsidR="00ED0A0A">
        <w:rPr>
          <w:b w:val="0"/>
        </w:rPr>
        <w:t xml:space="preserve"> Matrix design components, options </w:t>
      </w:r>
      <w:r w:rsidR="00802BD9">
        <w:rPr>
          <w:b w:val="0"/>
        </w:rPr>
        <w:t>reflecting PJM’s</w:t>
      </w:r>
      <w:r w:rsidR="00ED0A0A">
        <w:rPr>
          <w:b w:val="0"/>
        </w:rPr>
        <w:t xml:space="preserve"> initial proposal</w:t>
      </w:r>
      <w:r w:rsidR="006C7320">
        <w:rPr>
          <w:b w:val="0"/>
        </w:rPr>
        <w:t xml:space="preserve"> and other alternative options</w:t>
      </w:r>
      <w:r w:rsidR="00ED0A0A">
        <w:rPr>
          <w:b w:val="0"/>
        </w:rPr>
        <w:t>.</w:t>
      </w:r>
    </w:p>
    <w:p w:rsidR="00EC4089" w:rsidRPr="000E21AD" w:rsidP="00EC4089">
      <w:pPr>
        <w:pStyle w:val="PrimaryHeading"/>
      </w:pPr>
      <w:r>
        <w:t>Next Steps (</w:t>
      </w:r>
      <w:r w:rsidR="00834DBC">
        <w:t>4:45-5:00</w:t>
      </w:r>
      <w:r>
        <w:t>)</w:t>
      </w:r>
    </w:p>
    <w:p w:rsidR="00EC4089" w:rsidRPr="00EC4089" w:rsidP="00EC4089">
      <w:pPr>
        <w:pStyle w:val="SecondaryHeading-Numbered"/>
        <w:rPr>
          <w:b w:val="0"/>
        </w:rPr>
      </w:pPr>
      <w:r>
        <w:rPr>
          <w:b w:val="0"/>
        </w:rPr>
        <w:t>Dave Anders, PJM will discuss next steps.</w:t>
      </w:r>
    </w:p>
    <w:p w:rsidR="000E21AD" w:rsidRPr="00B614A4" w:rsidP="00B614A4">
      <w:pPr>
        <w:pStyle w:val="PrimaryHeading"/>
      </w:pPr>
      <w:r>
        <w:t>Future Agenda Items</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07F18">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E05022" w:rsidRPr="00E05022" w:rsidP="007156FD">
            <w:pPr>
              <w:pStyle w:val="DisclaimerHeading"/>
              <w:spacing w:before="40" w:after="40" w:line="220" w:lineRule="exact"/>
              <w:rPr>
                <w:b w:val="0"/>
                <w:i w:val="0"/>
                <w:color w:val="auto"/>
                <w:sz w:val="18"/>
                <w:szCs w:val="18"/>
              </w:rPr>
            </w:pPr>
            <w:r>
              <w:rPr>
                <w:b w:val="0"/>
                <w:i w:val="0"/>
                <w:color w:val="auto"/>
                <w:sz w:val="18"/>
                <w:szCs w:val="18"/>
              </w:rPr>
              <w:t>June 12, 2025</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P="00404B11">
            <w:pPr>
              <w:pStyle w:val="DisclaimerHeading"/>
              <w:spacing w:before="40" w:after="40" w:line="220" w:lineRule="exact"/>
              <w:jc w:val="center"/>
              <w:rPr>
                <w:b w:val="0"/>
                <w:color w:val="auto"/>
                <w:sz w:val="18"/>
                <w:szCs w:val="18"/>
              </w:rPr>
            </w:pPr>
            <w:r>
              <w:rPr>
                <w:b w:val="0"/>
                <w:color w:val="auto"/>
                <w:sz w:val="18"/>
                <w:szCs w:val="18"/>
              </w:rPr>
              <w:t xml:space="preserve">9:00 am – </w:t>
            </w:r>
            <w:r w:rsidR="00404B11">
              <w:rPr>
                <w:b w:val="0"/>
                <w:color w:val="auto"/>
                <w:sz w:val="18"/>
                <w:szCs w:val="18"/>
              </w:rPr>
              <w:t>2</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P="00E05022">
            <w:pPr>
              <w:pStyle w:val="DisclaimerHeading"/>
              <w:spacing w:before="40" w:after="40" w:line="220" w:lineRule="exact"/>
              <w:rPr>
                <w:szCs w:val="18"/>
              </w:rPr>
            </w:pPr>
            <w:r w:rsidRPr="001E47E8">
              <w:rPr>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June 11, 2025</w:t>
            </w:r>
          </w:p>
        </w:tc>
        <w:tc>
          <w:tcPr>
            <w:tcW w:w="1529"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June 11, 2025</w:t>
            </w:r>
          </w:p>
        </w:tc>
      </w:tr>
      <w:tr w:rsidTr="00040E7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RPr="00BB6921" w:rsidP="007156FD">
            <w:pPr>
              <w:pStyle w:val="DisclaimerHeading"/>
              <w:spacing w:before="40" w:after="40" w:line="220" w:lineRule="exact"/>
              <w:rPr>
                <w:b w:val="0"/>
                <w:i w:val="0"/>
                <w:color w:val="auto"/>
                <w:sz w:val="18"/>
                <w:szCs w:val="18"/>
              </w:rPr>
            </w:pPr>
            <w:r>
              <w:rPr>
                <w:b w:val="0"/>
                <w:i w:val="0"/>
                <w:color w:val="auto"/>
                <w:sz w:val="18"/>
                <w:szCs w:val="18"/>
              </w:rPr>
              <w:t>June 16, 2025</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404B11">
            <w:pPr>
              <w:pStyle w:val="DisclaimerHeading"/>
              <w:spacing w:before="40" w:after="40" w:line="220" w:lineRule="exact"/>
              <w:jc w:val="center"/>
              <w:rPr>
                <w:b w:val="0"/>
                <w:color w:val="auto"/>
                <w:sz w:val="18"/>
                <w:szCs w:val="18"/>
              </w:rPr>
            </w:pPr>
            <w:r>
              <w:rPr>
                <w:b w:val="0"/>
                <w:color w:val="auto"/>
                <w:sz w:val="18"/>
                <w:szCs w:val="18"/>
              </w:rPr>
              <w:t>12:30</w:t>
            </w:r>
            <w:r>
              <w:rPr>
                <w:b w:val="0"/>
                <w:color w:val="auto"/>
                <w:sz w:val="18"/>
                <w:szCs w:val="18"/>
              </w:rPr>
              <w:t xml:space="preserve"> </w:t>
            </w:r>
            <w:r>
              <w:rPr>
                <w:b w:val="0"/>
                <w:color w:val="auto"/>
                <w:sz w:val="18"/>
                <w:szCs w:val="18"/>
              </w:rPr>
              <w:t>p</w:t>
            </w:r>
            <w:r>
              <w:rPr>
                <w:b w:val="0"/>
                <w:color w:val="auto"/>
                <w:sz w:val="18"/>
                <w:szCs w:val="18"/>
              </w:rPr>
              <w:t xml:space="preserve">m – </w:t>
            </w:r>
            <w:r>
              <w:rPr>
                <w:b w:val="0"/>
                <w:color w:val="auto"/>
                <w:sz w:val="18"/>
                <w:szCs w:val="18"/>
              </w:rPr>
              <w:t>5</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sidRPr="001E47E8">
              <w:rPr>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13,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13, 2025</w:t>
            </w: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18, 2025</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404B11">
            <w:pPr>
              <w:pStyle w:val="DisclaimerHeading"/>
              <w:spacing w:before="40" w:after="40" w:line="220" w:lineRule="exact"/>
              <w:jc w:val="center"/>
              <w:rPr>
                <w:b w:val="0"/>
                <w:color w:val="auto"/>
                <w:sz w:val="18"/>
                <w:szCs w:val="18"/>
              </w:rPr>
            </w:pPr>
            <w:r>
              <w:rPr>
                <w:b w:val="0"/>
                <w:color w:val="auto"/>
                <w:sz w:val="18"/>
                <w:szCs w:val="18"/>
              </w:rPr>
              <w:t>1</w:t>
            </w:r>
            <w:r w:rsidR="00404B11">
              <w:rPr>
                <w:b w:val="0"/>
                <w:color w:val="auto"/>
                <w:sz w:val="18"/>
                <w:szCs w:val="18"/>
              </w:rPr>
              <w:t>1</w:t>
            </w:r>
            <w:r>
              <w:rPr>
                <w:b w:val="0"/>
                <w:color w:val="auto"/>
                <w:sz w:val="18"/>
                <w:szCs w:val="18"/>
              </w:rPr>
              <w:t>:</w:t>
            </w:r>
            <w:r w:rsidR="00404B11">
              <w:rPr>
                <w:b w:val="0"/>
                <w:color w:val="auto"/>
                <w:sz w:val="18"/>
                <w:szCs w:val="18"/>
              </w:rPr>
              <w:t>15</w:t>
            </w:r>
            <w:r w:rsidR="00404B11">
              <w:rPr>
                <w:b w:val="0"/>
                <w:color w:val="auto"/>
                <w:sz w:val="18"/>
                <w:szCs w:val="18"/>
              </w:rPr>
              <w:t xml:space="preserve"> </w:t>
            </w:r>
            <w:r>
              <w:rPr>
                <w:b w:val="0"/>
                <w:color w:val="auto"/>
                <w:sz w:val="18"/>
                <w:szCs w:val="18"/>
              </w:rPr>
              <w:t xml:space="preserve">pm – </w:t>
            </w:r>
            <w:r w:rsidR="00404B11">
              <w:rPr>
                <w:b w:val="0"/>
                <w:color w:val="auto"/>
                <w:sz w:val="18"/>
                <w:szCs w:val="18"/>
              </w:rPr>
              <w:t>3:45</w:t>
            </w:r>
            <w:r>
              <w:rPr>
                <w:b w:val="0"/>
                <w:color w:val="auto"/>
                <w:sz w:val="18"/>
                <w:szCs w:val="18"/>
              </w:rPr>
              <w:t>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17,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17, 2025</w:t>
            </w:r>
          </w:p>
        </w:tc>
      </w:tr>
    </w:tbl>
    <w:p w:rsidR="003C3320" w:rsidP="003C3320">
      <w:pPr>
        <w:pStyle w:val="DisclaimerBodyCopy"/>
      </w:pPr>
    </w:p>
    <w:p w:rsidR="00B62597" w:rsidP="00337321">
      <w:pPr>
        <w:pStyle w:val="Author"/>
      </w:pPr>
      <w:r>
        <w:t>Author</w:t>
      </w:r>
      <w:r w:rsidR="001E47E8">
        <w:t>: D. Anders</w:t>
      </w:r>
    </w:p>
    <w:p w:rsidR="00A317A9" w:rsidRPr="00B62597" w:rsidP="00337321">
      <w:pPr>
        <w:pStyle w:val="Author"/>
      </w:pPr>
    </w:p>
    <w:p w:rsidR="001E47E8" w:rsidP="001E47E8">
      <w:pPr>
        <w:pStyle w:val="DisclaimerHeading"/>
      </w:pPr>
      <w:r>
        <w:t>Anti</w:t>
      </w:r>
      <w:r w:rsidRPr="00B62597">
        <w:t>trust:</w:t>
      </w:r>
    </w:p>
    <w:p w:rsidR="001E47E8" w:rsidRPr="00CE4AA3" w:rsidP="001E47E8">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E47E8" w:rsidRPr="00CE4AA3" w:rsidP="001E47E8">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E47E8" w:rsidRPr="00CE4AA3" w:rsidP="001E47E8">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E47E8" w:rsidRPr="00CE4AA3" w:rsidP="001E47E8">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5"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1E47E8" w:rsidRPr="00B62597" w:rsidP="001E47E8">
      <w:pPr>
        <w:pStyle w:val="DisclaimerHeading"/>
        <w:spacing w:before="240"/>
      </w:pPr>
      <w:r w:rsidRPr="00B62597">
        <w:t>Code of Conduct:</w:t>
      </w:r>
    </w:p>
    <w:p w:rsidR="001E47E8" w:rsidRPr="00B62597" w:rsidP="001E47E8">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1E47E8" w:rsidRPr="00B62597" w:rsidP="001E47E8">
      <w:pPr>
        <w:pStyle w:val="DisclaimerHeading"/>
        <w:spacing w:before="240"/>
      </w:pPr>
      <w:r w:rsidRPr="00B62597">
        <w:t xml:space="preserve">Public Meetings/Media Participation: </w:t>
      </w:r>
    </w:p>
    <w:p w:rsidR="001E47E8" w:rsidP="001E47E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E47E8" w:rsidP="001E47E8">
      <w:pPr>
        <w:pStyle w:val="DisclaimerHeading"/>
        <w:spacing w:before="240"/>
      </w:pPr>
      <w:r>
        <w:t>Participant Identification in Webex:</w:t>
      </w:r>
    </w:p>
    <w:p w:rsidR="001E47E8" w:rsidP="001E47E8">
      <w:pPr>
        <w:pStyle w:val="DisclaimerBodyCopy"/>
      </w:pPr>
      <w:r>
        <w:t>When logging into the Webex desktop client, please enter your real first and last name as well as a valid email address. Be sure to select the “call me” option.</w:t>
      </w:r>
    </w:p>
    <w:p w:rsidR="001E47E8" w:rsidP="001E47E8">
      <w:pPr>
        <w:pStyle w:val="DisclaimerBodyCopy"/>
      </w:pPr>
      <w:r>
        <w:t>PJM support staff continuously monitors Webex connections during stakeholder meetings. Anonymous users or those using false usernames or emails will be dropped from the teleconference.</w:t>
      </w:r>
    </w:p>
    <w:p w:rsidR="001E47E8" w:rsidRPr="00D827A6" w:rsidP="001E47E8">
      <w:pPr>
        <w:pStyle w:val="DisclaimerHeading"/>
        <w:spacing w:before="240"/>
      </w:pPr>
      <w:r w:rsidRPr="00D827A6">
        <w:t>Participant Use of Webex Chat:</w:t>
      </w:r>
    </w:p>
    <w:p w:rsidR="001E47E8" w:rsidP="001E47E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027F49" w:rsidP="00027F49">
      <w:pPr>
        <w:pStyle w:val="DisclosureBody"/>
      </w:pPr>
    </w:p>
    <w:p w:rsidR="0057441E" w:rsidRPr="009C15C4" w:rsidP="00834DBC">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14A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E47E8">
      <w:t>June 9,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250D"/>
    <w:rsid w:val="000232DF"/>
    <w:rsid w:val="00026247"/>
    <w:rsid w:val="0002735E"/>
    <w:rsid w:val="00027F49"/>
    <w:rsid w:val="000333FF"/>
    <w:rsid w:val="000538D7"/>
    <w:rsid w:val="00061F8F"/>
    <w:rsid w:val="0006798D"/>
    <w:rsid w:val="00067CB2"/>
    <w:rsid w:val="000821D1"/>
    <w:rsid w:val="000823BC"/>
    <w:rsid w:val="00092135"/>
    <w:rsid w:val="0009523D"/>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43D63"/>
    <w:rsid w:val="001678E8"/>
    <w:rsid w:val="00170E02"/>
    <w:rsid w:val="001A38BE"/>
    <w:rsid w:val="001B2242"/>
    <w:rsid w:val="001C0CC0"/>
    <w:rsid w:val="001D3B68"/>
    <w:rsid w:val="001E1C12"/>
    <w:rsid w:val="001E47E8"/>
    <w:rsid w:val="001E620D"/>
    <w:rsid w:val="002113BD"/>
    <w:rsid w:val="002164A7"/>
    <w:rsid w:val="00232818"/>
    <w:rsid w:val="0025139E"/>
    <w:rsid w:val="002517EB"/>
    <w:rsid w:val="00265DDB"/>
    <w:rsid w:val="00293AFE"/>
    <w:rsid w:val="002A5CDE"/>
    <w:rsid w:val="002B2F98"/>
    <w:rsid w:val="002C6057"/>
    <w:rsid w:val="002D2017"/>
    <w:rsid w:val="00305238"/>
    <w:rsid w:val="003218C1"/>
    <w:rsid w:val="003251CE"/>
    <w:rsid w:val="00337321"/>
    <w:rsid w:val="003403D8"/>
    <w:rsid w:val="00347747"/>
    <w:rsid w:val="003550B4"/>
    <w:rsid w:val="00370FB1"/>
    <w:rsid w:val="00394850"/>
    <w:rsid w:val="003B55E1"/>
    <w:rsid w:val="003C17E2"/>
    <w:rsid w:val="003C3320"/>
    <w:rsid w:val="003D2727"/>
    <w:rsid w:val="003D7E5C"/>
    <w:rsid w:val="003E7A73"/>
    <w:rsid w:val="003E7AF1"/>
    <w:rsid w:val="003F5853"/>
    <w:rsid w:val="00404B11"/>
    <w:rsid w:val="00444D91"/>
    <w:rsid w:val="0046043F"/>
    <w:rsid w:val="00477694"/>
    <w:rsid w:val="004855AD"/>
    <w:rsid w:val="00491490"/>
    <w:rsid w:val="004922D9"/>
    <w:rsid w:val="00494494"/>
    <w:rsid w:val="004945AF"/>
    <w:rsid w:val="004969FA"/>
    <w:rsid w:val="004C0B64"/>
    <w:rsid w:val="004C4925"/>
    <w:rsid w:val="0050702F"/>
    <w:rsid w:val="00527104"/>
    <w:rsid w:val="00552D7C"/>
    <w:rsid w:val="00564C58"/>
    <w:rsid w:val="00564DEE"/>
    <w:rsid w:val="0057441E"/>
    <w:rsid w:val="00587DC0"/>
    <w:rsid w:val="005A5D0D"/>
    <w:rsid w:val="005B35D6"/>
    <w:rsid w:val="005C1BF6"/>
    <w:rsid w:val="005D5D9B"/>
    <w:rsid w:val="005D6D05"/>
    <w:rsid w:val="006024A0"/>
    <w:rsid w:val="00602967"/>
    <w:rsid w:val="00605DB6"/>
    <w:rsid w:val="00606F11"/>
    <w:rsid w:val="00613A10"/>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7623"/>
    <w:rsid w:val="00782272"/>
    <w:rsid w:val="00794C5D"/>
    <w:rsid w:val="007A3273"/>
    <w:rsid w:val="007A34A3"/>
    <w:rsid w:val="007C2954"/>
    <w:rsid w:val="007C60D2"/>
    <w:rsid w:val="007D4F70"/>
    <w:rsid w:val="007E5C6B"/>
    <w:rsid w:val="007E7CAB"/>
    <w:rsid w:val="00802BD9"/>
    <w:rsid w:val="00834DBC"/>
    <w:rsid w:val="00837B12"/>
    <w:rsid w:val="00841282"/>
    <w:rsid w:val="008552A3"/>
    <w:rsid w:val="0087210A"/>
    <w:rsid w:val="00882652"/>
    <w:rsid w:val="008B1749"/>
    <w:rsid w:val="008B6473"/>
    <w:rsid w:val="008C0BE1"/>
    <w:rsid w:val="008E7A9A"/>
    <w:rsid w:val="008F09A1"/>
    <w:rsid w:val="008F441E"/>
    <w:rsid w:val="00917386"/>
    <w:rsid w:val="0095247B"/>
    <w:rsid w:val="0097702E"/>
    <w:rsid w:val="00985733"/>
    <w:rsid w:val="00991528"/>
    <w:rsid w:val="009A1760"/>
    <w:rsid w:val="009A5430"/>
    <w:rsid w:val="009C15C4"/>
    <w:rsid w:val="009C6B60"/>
    <w:rsid w:val="009D006B"/>
    <w:rsid w:val="009D7613"/>
    <w:rsid w:val="009F53F9"/>
    <w:rsid w:val="00A05391"/>
    <w:rsid w:val="00A16E96"/>
    <w:rsid w:val="00A317A9"/>
    <w:rsid w:val="00A41149"/>
    <w:rsid w:val="00A56D57"/>
    <w:rsid w:val="00A67B34"/>
    <w:rsid w:val="00A70CDF"/>
    <w:rsid w:val="00A719C2"/>
    <w:rsid w:val="00A931C3"/>
    <w:rsid w:val="00AB0752"/>
    <w:rsid w:val="00AC2247"/>
    <w:rsid w:val="00B16D95"/>
    <w:rsid w:val="00B20316"/>
    <w:rsid w:val="00B34E3C"/>
    <w:rsid w:val="00B55B0F"/>
    <w:rsid w:val="00B614A4"/>
    <w:rsid w:val="00B62597"/>
    <w:rsid w:val="00B71AE9"/>
    <w:rsid w:val="00B8499D"/>
    <w:rsid w:val="00BA6146"/>
    <w:rsid w:val="00BB3D53"/>
    <w:rsid w:val="00BB531B"/>
    <w:rsid w:val="00BB6921"/>
    <w:rsid w:val="00BC1213"/>
    <w:rsid w:val="00BC6E51"/>
    <w:rsid w:val="00BD37E2"/>
    <w:rsid w:val="00BF331B"/>
    <w:rsid w:val="00C10A93"/>
    <w:rsid w:val="00C21C8B"/>
    <w:rsid w:val="00C439EC"/>
    <w:rsid w:val="00C5307B"/>
    <w:rsid w:val="00C547F8"/>
    <w:rsid w:val="00C63E50"/>
    <w:rsid w:val="00C64903"/>
    <w:rsid w:val="00C72168"/>
    <w:rsid w:val="00C757F4"/>
    <w:rsid w:val="00C75A9D"/>
    <w:rsid w:val="00C81EDE"/>
    <w:rsid w:val="00CA49B9"/>
    <w:rsid w:val="00CB19DE"/>
    <w:rsid w:val="00CB475B"/>
    <w:rsid w:val="00CC1B47"/>
    <w:rsid w:val="00CC60C2"/>
    <w:rsid w:val="00CE2DDD"/>
    <w:rsid w:val="00CE4AA3"/>
    <w:rsid w:val="00CF2496"/>
    <w:rsid w:val="00D060CC"/>
    <w:rsid w:val="00D06EC8"/>
    <w:rsid w:val="00D111E9"/>
    <w:rsid w:val="00D136EA"/>
    <w:rsid w:val="00D251ED"/>
    <w:rsid w:val="00D71436"/>
    <w:rsid w:val="00D827A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65427"/>
    <w:rsid w:val="00F8086B"/>
    <w:rsid w:val="00FA5955"/>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DA1D67"/>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semiHidden/>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semiHidden/>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