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712FEE8" w14:textId="0BA3C213">
      <w:pPr>
        <w:pStyle w:val="PostingDate"/>
        <w:rPr>
          <w:sz w:val="16"/>
        </w:rPr>
      </w:pPr>
      <w:r>
        <w:t xml:space="preserve">As of </w:t>
      </w:r>
      <w:r w:rsidR="00074D26">
        <w:t>September 10</w:t>
      </w:r>
      <w:r w:rsidR="005A3356">
        <w:t>,</w:t>
      </w:r>
      <w:r>
        <w:t xml:space="preserve"> 202</w:t>
      </w:r>
      <w:r w:rsidR="009B2B7E">
        <w:t>5</w:t>
      </w:r>
    </w:p>
    <w:p w:rsidR="0077673B" w:rsidRPr="0077673B" w:rsidP="0077673B" w14:paraId="24CEA5E2" w14:textId="77777777">
      <w:pPr>
        <w:pStyle w:val="MeetingDetails"/>
      </w:pPr>
      <w:r w:rsidRPr="0077673B">
        <w:t>Critical Issue Fast Path - Large Load Additions</w:t>
      </w:r>
    </w:p>
    <w:p w:rsidR="00B62597" w:rsidRPr="00B62597" w:rsidP="00755096" w14:paraId="40CE7B9E" w14:textId="37DCD555">
      <w:pPr>
        <w:pStyle w:val="MeetingDetails"/>
      </w:pPr>
      <w:r>
        <w:t>Webex</w:t>
      </w:r>
    </w:p>
    <w:p w:rsidR="00B62597" w:rsidRPr="00B62597" w:rsidP="00755096" w14:paraId="4C693051" w14:textId="02542CE2">
      <w:pPr>
        <w:pStyle w:val="MeetingDetails"/>
      </w:pPr>
      <w:r>
        <w:t xml:space="preserve">September </w:t>
      </w:r>
      <w:r w:rsidR="00074D26">
        <w:t>15</w:t>
      </w:r>
      <w:r w:rsidR="002B2F98">
        <w:t xml:space="preserve">, </w:t>
      </w:r>
      <w:r w:rsidR="009B2B7E">
        <w:t>2025</w:t>
      </w:r>
    </w:p>
    <w:p w:rsidR="00B62597" w:rsidRPr="00B62597" w:rsidP="00755096" w14:paraId="7A6F7E0C" w14:textId="41B89D1D">
      <w:pPr>
        <w:pStyle w:val="MeetingDetails"/>
        <w:rPr>
          <w:sz w:val="28"/>
          <w:u w:val="single"/>
        </w:rPr>
      </w:pPr>
      <w:r>
        <w:t>9:00</w:t>
      </w:r>
      <w:r w:rsidR="00344D14">
        <w:t xml:space="preserve"> a</w:t>
      </w:r>
      <w:r w:rsidR="002B2F98">
        <w:t xml:space="preserve">.m. – </w:t>
      </w:r>
      <w:r w:rsidR="00E56961">
        <w:t>4</w:t>
      </w:r>
      <w:r w:rsidR="00010057">
        <w:t xml:space="preserve">:00 </w:t>
      </w:r>
      <w:r w:rsidR="005A3356">
        <w:t>p</w:t>
      </w:r>
      <w:r w:rsidR="00755096">
        <w:t>.m.</w:t>
      </w:r>
      <w:r w:rsidR="00010057">
        <w:t xml:space="preserve"> EPT</w:t>
      </w:r>
    </w:p>
    <w:p w:rsidR="00B62597" w:rsidRPr="00B62597" w:rsidP="00B62597" w14:paraId="22437E68" w14:textId="77777777">
      <w:pPr>
        <w:spacing w:after="0" w:line="240" w:lineRule="auto"/>
        <w:rPr>
          <w:rFonts w:ascii="Arial Narrow" w:eastAsia="Times New Roman" w:hAnsi="Arial Narrow" w:cs="Times New Roman"/>
          <w:sz w:val="24"/>
          <w:szCs w:val="20"/>
        </w:rPr>
      </w:pPr>
    </w:p>
    <w:p w:rsidR="00B62597" w:rsidRPr="00B62597" w:rsidP="007C2954" w14:paraId="125532ED" w14:textId="5BF3E4D9">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813DCA">
        <w:t>9:00</w:t>
      </w:r>
      <w:r w:rsidR="000061A6">
        <w:t xml:space="preserve"> </w:t>
      </w:r>
      <w:r w:rsidR="00813DCA">
        <w:t>-</w:t>
      </w:r>
      <w:r w:rsidR="000061A6">
        <w:t xml:space="preserve"> </w:t>
      </w:r>
      <w:r w:rsidR="00813DCA">
        <w:t>9:</w:t>
      </w:r>
      <w:r w:rsidR="00F45DE1">
        <w:t>1</w:t>
      </w:r>
      <w:r w:rsidR="00134F1C">
        <w:t>5</w:t>
      </w:r>
      <w:r w:rsidRPr="00527104">
        <w:t>)</w:t>
      </w:r>
    </w:p>
    <w:bookmarkEnd w:id="0"/>
    <w:bookmarkEnd w:id="1"/>
    <w:p w:rsidR="00F45DE1" w:rsidP="00F45DE1" w14:paraId="3DE660D0" w14:textId="77777777">
      <w:pPr>
        <w:pStyle w:val="SecondaryHeading-Numbered"/>
        <w:numPr>
          <w:ilvl w:val="0"/>
          <w:numId w:val="18"/>
        </w:numPr>
        <w:rPr>
          <w:b w:val="0"/>
        </w:rPr>
      </w:pPr>
      <w:r w:rsidRPr="005A3356">
        <w:rPr>
          <w:b w:val="0"/>
          <w:bCs/>
        </w:rPr>
        <w:t>Michele Greening, facilitator, and Matt Connolly, secretary, will welcome participants, make announcements, and review the Antitrust, Code of Conduct, and Public Meetings/Media Participation Guidelines.</w:t>
      </w:r>
      <w:r w:rsidRPr="00F45DE1">
        <w:rPr>
          <w:b w:val="0"/>
        </w:rPr>
        <w:t xml:space="preserve"> </w:t>
      </w:r>
    </w:p>
    <w:p w:rsidR="00F45DE1" w:rsidP="00F45DE1" w14:paraId="6C6330A3" w14:textId="1048F81A">
      <w:pPr>
        <w:pStyle w:val="SecondaryHeading-Numbered"/>
        <w:numPr>
          <w:ilvl w:val="0"/>
          <w:numId w:val="0"/>
        </w:numPr>
        <w:ind w:left="360"/>
        <w:rPr>
          <w:b w:val="0"/>
        </w:rPr>
      </w:pPr>
      <w:r w:rsidRPr="00F45DE1">
        <w:rPr>
          <w:b w:val="0"/>
        </w:rPr>
        <w:t xml:space="preserve">Stakeholders will be asked to </w:t>
      </w:r>
      <w:r w:rsidRPr="00F45DE1">
        <w:rPr>
          <w:bCs/>
        </w:rPr>
        <w:t>approve</w:t>
      </w:r>
      <w:r w:rsidRPr="00F45DE1">
        <w:rPr>
          <w:b w:val="0"/>
        </w:rPr>
        <w:t xml:space="preserve"> the draft Minutes for the</w:t>
      </w:r>
      <w:r>
        <w:rPr>
          <w:b w:val="0"/>
        </w:rPr>
        <w:t xml:space="preserve"> Pre-</w:t>
      </w:r>
      <w:r w:rsidRPr="00F45DE1">
        <w:rPr>
          <w:b w:val="0"/>
        </w:rPr>
        <w:t xml:space="preserve">Critical Issue Fast Path (CIFP) </w:t>
      </w:r>
      <w:r>
        <w:rPr>
          <w:b w:val="0"/>
        </w:rPr>
        <w:t>–</w:t>
      </w:r>
      <w:r w:rsidRPr="00F45DE1">
        <w:rPr>
          <w:b w:val="0"/>
        </w:rPr>
        <w:t xml:space="preserve"> </w:t>
      </w:r>
      <w:r>
        <w:rPr>
          <w:b w:val="0"/>
        </w:rPr>
        <w:t xml:space="preserve">Workshop </w:t>
      </w:r>
      <w:r w:rsidRPr="00F45DE1">
        <w:rPr>
          <w:b w:val="0"/>
        </w:rPr>
        <w:t xml:space="preserve">on </w:t>
      </w:r>
      <w:r w:rsidR="0077673B">
        <w:rPr>
          <w:b w:val="0"/>
        </w:rPr>
        <w:t>September 2</w:t>
      </w:r>
      <w:r w:rsidRPr="00F45DE1">
        <w:rPr>
          <w:b w:val="0"/>
        </w:rPr>
        <w:t>, 2025.</w:t>
      </w:r>
    </w:p>
    <w:p w:rsidR="00134F1C" w:rsidP="00134F1C" w14:paraId="466205B5" w14:textId="2EB9F4F0">
      <w:pPr>
        <w:pStyle w:val="SecondaryHeading-Numbered"/>
        <w:numPr>
          <w:ilvl w:val="0"/>
          <w:numId w:val="18"/>
        </w:numPr>
        <w:rPr>
          <w:b w:val="0"/>
        </w:rPr>
      </w:pPr>
      <w:r>
        <w:rPr>
          <w:b w:val="0"/>
        </w:rPr>
        <w:t>Michele Greening will review the CIFP-LLA Work Plan.</w:t>
      </w:r>
    </w:p>
    <w:p w:rsidR="001D3B68" w:rsidRPr="00DB29E9" w:rsidP="007C2954" w14:paraId="730D3867" w14:textId="1605AF89">
      <w:pPr>
        <w:pStyle w:val="PrimaryHeading"/>
      </w:pPr>
      <w:r>
        <w:t xml:space="preserve">  </w:t>
      </w:r>
      <w:r w:rsidR="0077673B">
        <w:t xml:space="preserve">CIFP – Large Load Additions – Stage 1 </w:t>
      </w:r>
      <w:r w:rsidR="00E56961">
        <w:t>(</w:t>
      </w:r>
      <w:r w:rsidR="00813DCA">
        <w:t>9:</w:t>
      </w:r>
      <w:r w:rsidR="00F45DE1">
        <w:t>1</w:t>
      </w:r>
      <w:r w:rsidR="00134F1C">
        <w:t>5</w:t>
      </w:r>
      <w:r w:rsidR="000061A6">
        <w:t xml:space="preserve"> </w:t>
      </w:r>
      <w:r w:rsidR="00813DCA">
        <w:t>-</w:t>
      </w:r>
      <w:r w:rsidR="000061A6">
        <w:t xml:space="preserve"> </w:t>
      </w:r>
      <w:r w:rsidR="00F810EA">
        <w:t>3</w:t>
      </w:r>
      <w:r w:rsidR="00813DCA">
        <w:t>:</w:t>
      </w:r>
      <w:r w:rsidR="000061A6">
        <w:t>5</w:t>
      </w:r>
      <w:r w:rsidR="00813DCA">
        <w:t>0</w:t>
      </w:r>
      <w:r>
        <w:t>)</w:t>
      </w:r>
    </w:p>
    <w:p w:rsidR="00134F1C" w:rsidP="00134F1C" w14:paraId="0E8445C6" w14:textId="4688210C">
      <w:pPr>
        <w:pStyle w:val="SecondaryHeading-Numbered"/>
        <w:numPr>
          <w:ilvl w:val="0"/>
          <w:numId w:val="18"/>
        </w:numPr>
        <w:rPr>
          <w:b w:val="0"/>
          <w:color w:val="EE0000"/>
        </w:rPr>
      </w:pPr>
      <w:r w:rsidRPr="009206B8">
        <w:rPr>
          <w:b w:val="0"/>
        </w:rPr>
        <w:t>The Data Center Coalition will provide education on the commercial realities of the development and operation of data centers</w:t>
      </w:r>
      <w:r>
        <w:rPr>
          <w:b w:val="0"/>
        </w:rPr>
        <w:t>.</w:t>
      </w:r>
    </w:p>
    <w:p w:rsidR="00890EA4" w:rsidRPr="00EC08F5" w:rsidP="00890EA4" w14:paraId="53FE5F41" w14:textId="6913B653">
      <w:pPr>
        <w:pStyle w:val="SecondaryHeading-Numbered"/>
        <w:numPr>
          <w:ilvl w:val="0"/>
          <w:numId w:val="18"/>
        </w:numPr>
        <w:rPr>
          <w:b w:val="0"/>
        </w:rPr>
      </w:pPr>
      <w:r>
        <w:rPr>
          <w:b w:val="0"/>
        </w:rPr>
        <w:t>Tim Horger, PJM, will review PJM observations from stakeholder feedback received following the August 18</w:t>
      </w:r>
      <w:r w:rsidRPr="00134F1C">
        <w:rPr>
          <w:b w:val="0"/>
          <w:vertAlign w:val="superscript"/>
        </w:rPr>
        <w:t>th</w:t>
      </w:r>
      <w:r>
        <w:rPr>
          <w:b w:val="0"/>
        </w:rPr>
        <w:t xml:space="preserve"> workshop.</w:t>
      </w:r>
    </w:p>
    <w:p w:rsidR="00890EA4" w:rsidP="00890EA4" w14:paraId="1C63BA12" w14:textId="308AEEB7">
      <w:pPr>
        <w:pStyle w:val="SecondaryHeading-Numbered"/>
        <w:numPr>
          <w:ilvl w:val="0"/>
          <w:numId w:val="18"/>
        </w:numPr>
        <w:rPr>
          <w:b w:val="0"/>
        </w:rPr>
      </w:pPr>
      <w:r>
        <w:rPr>
          <w:b w:val="0"/>
        </w:rPr>
        <w:t xml:space="preserve">Susan McGill, PJM, will provide an </w:t>
      </w:r>
      <w:r w:rsidR="00884113">
        <w:rPr>
          <w:b w:val="0"/>
        </w:rPr>
        <w:t>update on scenario analysis.</w:t>
      </w:r>
    </w:p>
    <w:p w:rsidR="0077673B" w:rsidRPr="001657CB" w:rsidP="00CD6838" w14:paraId="1269316D" w14:textId="5B53DA0C">
      <w:pPr>
        <w:pStyle w:val="SecondaryHeading-Numbered"/>
        <w:numPr>
          <w:ilvl w:val="0"/>
          <w:numId w:val="18"/>
        </w:numPr>
        <w:rPr>
          <w:b w:val="0"/>
        </w:rPr>
      </w:pPr>
      <w:r w:rsidRPr="00134F1C">
        <w:rPr>
          <w:b w:val="0"/>
        </w:rPr>
        <w:t>Tim Horger will present the Problem Statement</w:t>
      </w:r>
      <w:r w:rsidRPr="00134F1C" w:rsidR="00134F1C">
        <w:rPr>
          <w:b w:val="0"/>
        </w:rPr>
        <w:t xml:space="preserve"> and </w:t>
      </w:r>
      <w:r w:rsidRPr="00134F1C">
        <w:rPr>
          <w:b w:val="0"/>
        </w:rPr>
        <w:t>Issue Charge</w:t>
      </w:r>
      <w:r w:rsidR="009206B8">
        <w:rPr>
          <w:b w:val="0"/>
        </w:rPr>
        <w:t>.</w:t>
      </w:r>
      <w:r w:rsidR="00EB2F05">
        <w:rPr>
          <w:b w:val="0"/>
          <w:color w:val="EE0000"/>
        </w:rPr>
        <w:t xml:space="preserve"> </w:t>
      </w:r>
    </w:p>
    <w:p w:rsidR="001657CB" w:rsidRPr="00D6354D" w:rsidP="001657CB" w14:paraId="31A94E22" w14:textId="77777777">
      <w:pPr>
        <w:pStyle w:val="SecondaryHeading-Numbered"/>
        <w:numPr>
          <w:ilvl w:val="0"/>
          <w:numId w:val="0"/>
        </w:numPr>
        <w:ind w:left="360"/>
      </w:pPr>
      <w:r>
        <w:t>L</w:t>
      </w:r>
      <w:r w:rsidRPr="00813DCA">
        <w:t xml:space="preserve">unch </w:t>
      </w:r>
      <w:r>
        <w:t>~</w:t>
      </w:r>
      <w:r w:rsidRPr="00813DCA">
        <w:t>12:00-1:00</w:t>
      </w:r>
      <w:r>
        <w:t xml:space="preserve"> </w:t>
      </w:r>
    </w:p>
    <w:p w:rsidR="0077673B" w:rsidP="0077673B" w14:paraId="28207925" w14:textId="57160D83">
      <w:pPr>
        <w:pStyle w:val="SecondaryHeading-Numbered"/>
        <w:numPr>
          <w:ilvl w:val="0"/>
          <w:numId w:val="18"/>
        </w:numPr>
        <w:rPr>
          <w:b w:val="0"/>
          <w:color w:val="EE0000"/>
        </w:rPr>
      </w:pPr>
      <w:r>
        <w:rPr>
          <w:b w:val="0"/>
        </w:rPr>
        <w:t>Tim Horger</w:t>
      </w:r>
      <w:r>
        <w:rPr>
          <w:b w:val="0"/>
        </w:rPr>
        <w:t xml:space="preserve"> will</w:t>
      </w:r>
      <w:r>
        <w:rPr>
          <w:b w:val="0"/>
        </w:rPr>
        <w:t xml:space="preserve"> present PJM’</w:t>
      </w:r>
      <w:r>
        <w:rPr>
          <w:b w:val="0"/>
        </w:rPr>
        <w:t>s initial proposal</w:t>
      </w:r>
      <w:r>
        <w:rPr>
          <w:b w:val="0"/>
        </w:rPr>
        <w:t>, including other</w:t>
      </w:r>
      <w:r>
        <w:rPr>
          <w:b w:val="0"/>
        </w:rPr>
        <w:t xml:space="preserve"> alternative</w:t>
      </w:r>
      <w:r>
        <w:rPr>
          <w:b w:val="0"/>
        </w:rPr>
        <w:t>s considered, and will review the PJM populated matrix.</w:t>
      </w:r>
    </w:p>
    <w:p w:rsidR="00EC08F5" w:rsidRPr="009206B8" w:rsidP="00EC08F5" w14:paraId="4A44D0B1" w14:textId="1CBD502A">
      <w:pPr>
        <w:pStyle w:val="SecondaryHeading-Numbered"/>
        <w:numPr>
          <w:ilvl w:val="0"/>
          <w:numId w:val="18"/>
        </w:numPr>
        <w:rPr>
          <w:b w:val="0"/>
        </w:rPr>
      </w:pPr>
      <w:r w:rsidRPr="009206B8">
        <w:rPr>
          <w:b w:val="0"/>
        </w:rPr>
        <w:t xml:space="preserve">Mark Stanisz, PJM, will </w:t>
      </w:r>
      <w:r w:rsidRPr="009206B8" w:rsidR="00F22935">
        <w:rPr>
          <w:b w:val="0"/>
        </w:rPr>
        <w:t xml:space="preserve">speak to </w:t>
      </w:r>
      <w:r w:rsidRPr="009206B8">
        <w:rPr>
          <w:b w:val="0"/>
        </w:rPr>
        <w:t>jurisdictional</w:t>
      </w:r>
      <w:r w:rsidRPr="009206B8">
        <w:rPr>
          <w:b w:val="0"/>
        </w:rPr>
        <w:t xml:space="preserve"> and </w:t>
      </w:r>
      <w:r w:rsidRPr="009206B8" w:rsidR="00765F1D">
        <w:rPr>
          <w:b w:val="0"/>
        </w:rPr>
        <w:t>other legal f</w:t>
      </w:r>
      <w:r w:rsidRPr="009206B8" w:rsidR="001657CB">
        <w:rPr>
          <w:b w:val="0"/>
        </w:rPr>
        <w:t>eedback</w:t>
      </w:r>
      <w:r w:rsidRPr="009206B8" w:rsidR="00F22935">
        <w:rPr>
          <w:b w:val="0"/>
        </w:rPr>
        <w:t xml:space="preserve"> raised.</w:t>
      </w:r>
    </w:p>
    <w:p w:rsidR="00D905DF" w:rsidRPr="00D905DF" w:rsidP="00D905DF" w14:paraId="710EB705" w14:textId="6F979204">
      <w:pPr>
        <w:pStyle w:val="SecondaryHeading-Numbered"/>
        <w:numPr>
          <w:ilvl w:val="0"/>
          <w:numId w:val="0"/>
        </w:numPr>
        <w:ind w:left="360" w:hanging="360"/>
        <w:rPr>
          <w:b w:val="0"/>
          <w:bCs/>
        </w:rPr>
      </w:pPr>
      <w:hyperlink r:id="rId4" w:history="1">
        <w:r w:rsidRPr="00D905DF">
          <w:rPr>
            <w:rStyle w:val="Hyperlink"/>
            <w:b w:val="0"/>
            <w:bCs/>
          </w:rPr>
          <w:t>Issue Tracking: Critical Issue Fast Path - Large Load Additions</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D2A425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13DCA" w14:paraId="37331145" w14:textId="4AD3936B">
            <w:pPr>
              <w:pStyle w:val="PrimaryHeading"/>
              <w:spacing w:after="0"/>
              <w:rPr>
                <w:b/>
              </w:rPr>
            </w:pPr>
            <w:r>
              <w:rPr>
                <w:b/>
              </w:rPr>
              <w:t xml:space="preserve">Next Steps </w:t>
            </w:r>
            <w:r w:rsidR="001F29B0">
              <w:rPr>
                <w:b/>
              </w:rPr>
              <w:t>(</w:t>
            </w:r>
            <w:r w:rsidR="00512A29">
              <w:rPr>
                <w:b/>
              </w:rPr>
              <w:t>3</w:t>
            </w:r>
            <w:r w:rsidR="00813DCA">
              <w:rPr>
                <w:b/>
              </w:rPr>
              <w:t>:</w:t>
            </w:r>
            <w:r w:rsidR="00EB2F05">
              <w:rPr>
                <w:b/>
              </w:rPr>
              <w:t>55</w:t>
            </w:r>
            <w:r w:rsidR="000061A6">
              <w:rPr>
                <w:b/>
              </w:rPr>
              <w:t xml:space="preserve"> </w:t>
            </w:r>
            <w:r w:rsidR="00813DCA">
              <w:rPr>
                <w:b/>
              </w:rPr>
              <w:t>-</w:t>
            </w:r>
            <w:r w:rsidR="00512A29">
              <w:rPr>
                <w:b/>
              </w:rPr>
              <w:t xml:space="preserve"> 4</w:t>
            </w:r>
            <w:r w:rsidR="000061A6">
              <w:rPr>
                <w:b/>
              </w:rPr>
              <w:t>:0</w:t>
            </w:r>
            <w:r w:rsidR="00813DCA">
              <w:rPr>
                <w:b/>
              </w:rPr>
              <w:t>0</w:t>
            </w:r>
            <w:r w:rsidR="001F29B0">
              <w:rPr>
                <w:b/>
              </w:rPr>
              <w:t>)</w:t>
            </w:r>
          </w:p>
        </w:tc>
      </w:tr>
      <w:tr w14:paraId="29E30684"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6121CE10" w14:textId="77777777">
            <w:pPr>
              <w:pStyle w:val="AttendeesList"/>
              <w:rPr>
                <w:b w:val="0"/>
                <w:bCs w:val="0"/>
              </w:rPr>
            </w:pPr>
          </w:p>
          <w:p w:rsidR="005A3356" w:rsidRPr="00917386" w:rsidP="004B2B88" w14:paraId="1BC1CC4A" w14:textId="322665C2">
            <w:pPr>
              <w:pStyle w:val="SecondaryHeading-Numbered"/>
              <w:numPr>
                <w:ilvl w:val="0"/>
                <w:numId w:val="18"/>
              </w:numPr>
              <w:ind w:left="240"/>
              <w:rPr>
                <w:b/>
              </w:rPr>
            </w:pPr>
            <w:r>
              <w:t xml:space="preserve">Michele Greening will discuss next steps. </w:t>
            </w:r>
          </w:p>
          <w:p w:rsidR="005A3356" w:rsidP="009D7613" w14:paraId="364C5844" w14:textId="6388F636">
            <w:pPr>
              <w:pStyle w:val="AttendeesList"/>
            </w:pPr>
          </w:p>
        </w:tc>
      </w:tr>
    </w:tbl>
    <w:p w:rsidR="009206B8" w:rsidP="003C3320" w14:paraId="4D2F5441" w14:textId="77777777">
      <w:pPr>
        <w:pStyle w:val="NoListBody"/>
        <w:ind w:left="0"/>
      </w:pPr>
    </w:p>
    <w:tbl>
      <w:tblPr>
        <w:tblStyle w:val="GridTable3Accent5"/>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949"/>
        <w:gridCol w:w="2883"/>
        <w:gridCol w:w="8"/>
        <w:gridCol w:w="1730"/>
        <w:gridCol w:w="1607"/>
        <w:gridCol w:w="8"/>
      </w:tblGrid>
      <w:tr w14:paraId="5D093DBA" w14:textId="77777777" w:rsidTr="003E23BE">
        <w:tblPrEx>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5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33B1737" w14:textId="77777777">
            <w:pPr>
              <w:pStyle w:val="PrimaryHeading"/>
              <w:keepNext w:val="0"/>
              <w:keepLines/>
              <w:spacing w:after="0"/>
              <w:jc w:val="left"/>
              <w:rPr>
                <w:b/>
                <w:i w:val="0"/>
              </w:rPr>
            </w:pPr>
            <w:r w:rsidRPr="00DF1112">
              <w:rPr>
                <w:b/>
                <w:i w:val="0"/>
                <w:iCs w:val="0"/>
              </w:rPr>
              <w:t>Future Meeting Dates and Materials</w:t>
            </w:r>
          </w:p>
        </w:tc>
        <w:tc>
          <w:tcPr>
            <w:tcW w:w="173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CF67B1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1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6DBE5B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16D6E842" w14:textId="77777777" w:rsidTr="003E23BE">
        <w:tblPrEx>
          <w:tblW w:w="9895" w:type="dxa"/>
          <w:tblLook w:val="04A0"/>
        </w:tblPrEx>
        <w:trPr>
          <w:gridAfter w:val="1"/>
          <w:wAfter w:w="8" w:type="dxa"/>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6920002" w14:textId="77777777">
            <w:pPr>
              <w:pStyle w:val="DisclaimerHeading"/>
              <w:keepLines/>
              <w:spacing w:after="60"/>
              <w:jc w:val="center"/>
              <w:rPr>
                <w:i w:val="0"/>
                <w:color w:val="auto"/>
                <w:sz w:val="19"/>
                <w:szCs w:val="19"/>
              </w:rPr>
            </w:pPr>
            <w:r w:rsidRPr="00BB6921">
              <w:rPr>
                <w:i w:val="0"/>
                <w:color w:val="auto"/>
                <w:sz w:val="19"/>
                <w:szCs w:val="19"/>
              </w:rPr>
              <w:t>Date</w:t>
            </w:r>
          </w:p>
        </w:tc>
        <w:tc>
          <w:tcPr>
            <w:tcW w:w="194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1714BB" w14:textId="77777777">
            <w:pPr>
              <w:pStyle w:val="DisclaimerHeading"/>
              <w:keepLines/>
              <w:spacing w:after="60"/>
              <w:jc w:val="center"/>
              <w:rPr>
                <w:color w:val="auto"/>
                <w:sz w:val="19"/>
                <w:szCs w:val="19"/>
              </w:rPr>
            </w:pPr>
            <w:r w:rsidRPr="00BB6921">
              <w:rPr>
                <w:color w:val="auto"/>
                <w:sz w:val="19"/>
                <w:szCs w:val="19"/>
              </w:rPr>
              <w:t>Time</w:t>
            </w:r>
          </w:p>
        </w:tc>
        <w:tc>
          <w:tcPr>
            <w:tcW w:w="288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2833921" w14:textId="77777777">
            <w:pPr>
              <w:pStyle w:val="DisclaimerHeading"/>
              <w:keepLines/>
              <w:spacing w:after="60"/>
              <w:jc w:val="center"/>
              <w:rPr>
                <w:color w:val="auto"/>
                <w:sz w:val="19"/>
                <w:szCs w:val="19"/>
              </w:rPr>
            </w:pPr>
            <w:r w:rsidRPr="00BB6921">
              <w:rPr>
                <w:color w:val="auto"/>
                <w:sz w:val="19"/>
                <w:szCs w:val="19"/>
              </w:rPr>
              <w:t>Location</w:t>
            </w:r>
          </w:p>
        </w:tc>
        <w:tc>
          <w:tcPr>
            <w:tcW w:w="173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F336FBE" w14:textId="77777777">
            <w:pPr>
              <w:pStyle w:val="DisclaimerHeading"/>
              <w:keepLines/>
              <w:jc w:val="center"/>
              <w:rPr>
                <w:color w:val="FFFFFF" w:themeColor="background1"/>
                <w:sz w:val="19"/>
                <w:szCs w:val="19"/>
              </w:rPr>
            </w:pPr>
          </w:p>
        </w:tc>
        <w:tc>
          <w:tcPr>
            <w:tcW w:w="1607"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352B42E" w14:textId="77777777">
            <w:pPr>
              <w:pStyle w:val="DisclaimerHeading"/>
              <w:keepLines/>
              <w:jc w:val="center"/>
              <w:rPr>
                <w:color w:val="FFFFFF" w:themeColor="background1"/>
                <w:sz w:val="19"/>
                <w:szCs w:val="19"/>
              </w:rPr>
            </w:pPr>
          </w:p>
        </w:tc>
      </w:tr>
      <w:tr w14:paraId="367C3686" w14:textId="77777777" w:rsidTr="00E1589E">
        <w:tblPrEx>
          <w:tblW w:w="9895" w:type="dxa"/>
          <w:tblLook w:val="04A0"/>
        </w:tblPrEx>
        <w:trPr>
          <w:gridAfter w:val="1"/>
          <w:wAfter w:w="8" w:type="dxa"/>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D98F183" w14:textId="77777777">
            <w:pPr>
              <w:pStyle w:val="DisclaimerHeading"/>
              <w:keepLines/>
              <w:spacing w:before="40" w:after="40" w:line="220" w:lineRule="exact"/>
              <w:jc w:val="left"/>
              <w:rPr>
                <w:b w:val="0"/>
                <w:i w:val="0"/>
                <w:color w:val="auto"/>
                <w:sz w:val="18"/>
                <w:szCs w:val="18"/>
              </w:rPr>
            </w:pPr>
          </w:p>
        </w:tc>
        <w:tc>
          <w:tcPr>
            <w:tcW w:w="194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760EA5" w14:textId="77777777">
            <w:pPr>
              <w:pStyle w:val="DisclaimerHeading"/>
              <w:keepLines/>
              <w:spacing w:before="40" w:after="40" w:line="220" w:lineRule="exact"/>
              <w:rPr>
                <w:b w:val="0"/>
                <w:color w:val="auto"/>
                <w:sz w:val="18"/>
                <w:szCs w:val="18"/>
              </w:rPr>
            </w:pPr>
          </w:p>
        </w:tc>
        <w:tc>
          <w:tcPr>
            <w:tcW w:w="2883" w:type="dxa"/>
            <w:vMerge/>
            <w:tcBorders>
              <w:top w:val="single" w:sz="12" w:space="0" w:color="013366" w:themeColor="accent1"/>
              <w:left w:val="single" w:sz="6" w:space="0" w:color="FFFFFF" w:themeColor="background1"/>
              <w:right w:val="single" w:sz="8" w:space="0" w:color="auto"/>
            </w:tcBorders>
          </w:tcPr>
          <w:p w:rsidR="00CE451E" w:rsidRPr="00C10A93" w:rsidP="00CE451E" w14:paraId="6F1CCAE5" w14:textId="77777777">
            <w:pPr>
              <w:pStyle w:val="AttendeesList"/>
              <w:keepLines/>
              <w:spacing w:before="40" w:after="40" w:line="220" w:lineRule="exact"/>
              <w:rPr>
                <w:szCs w:val="18"/>
              </w:rPr>
            </w:pPr>
          </w:p>
        </w:tc>
        <w:tc>
          <w:tcPr>
            <w:tcW w:w="3345"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A0B63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4ABA979"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BB6921" w:rsidP="00E56961" w14:paraId="6C808063" w14:textId="53A6889B">
            <w:pPr>
              <w:pStyle w:val="DisclaimerHeading"/>
              <w:keepLines/>
              <w:spacing w:before="40" w:after="40" w:line="220" w:lineRule="exact"/>
              <w:jc w:val="left"/>
              <w:rPr>
                <w:b w:val="0"/>
                <w:i w:val="0"/>
                <w:color w:val="auto"/>
                <w:sz w:val="18"/>
                <w:szCs w:val="18"/>
              </w:rPr>
            </w:pPr>
            <w:r>
              <w:rPr>
                <w:b w:val="0"/>
                <w:i w:val="0"/>
                <w:color w:val="auto"/>
                <w:sz w:val="18"/>
                <w:szCs w:val="18"/>
              </w:rPr>
              <w:t>September 15,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18CA40BE" w14:textId="36D3787A">
            <w:pPr>
              <w:pStyle w:val="DisclaimerHeading"/>
              <w:keepLines/>
              <w:spacing w:before="40" w:after="40" w:line="220" w:lineRule="exact"/>
              <w:rPr>
                <w:b w:val="0"/>
                <w:color w:val="auto"/>
                <w:sz w:val="18"/>
                <w:szCs w:val="18"/>
              </w:rPr>
            </w:pPr>
            <w:r>
              <w:rPr>
                <w:b w:val="0"/>
                <w:color w:val="auto"/>
                <w:sz w:val="18"/>
                <w:szCs w:val="18"/>
              </w:rPr>
              <w:t>9:00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2222665B" w14:textId="69C1B5D0">
            <w:pPr>
              <w:pStyle w:val="DisclaimerHeading"/>
              <w:keepLines/>
              <w:spacing w:before="40" w:after="40" w:line="220" w:lineRule="exact"/>
              <w:rPr>
                <w:b w:val="0"/>
                <w:color w:val="auto"/>
                <w:sz w:val="18"/>
                <w:szCs w:val="18"/>
              </w:rPr>
            </w:pPr>
            <w:r w:rsidRPr="001E47E8">
              <w:rPr>
                <w:szCs w:val="18"/>
              </w:rPr>
              <w:t>WebEx</w:t>
            </w:r>
            <w:r w:rsidRPr="001E47E8">
              <w:rPr>
                <w:szCs w:val="18"/>
              </w:rPr>
              <w:t xml:space="preserve"> and Teleconference Only</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1CBD86C7" w14:textId="4768D011">
            <w:pPr>
              <w:pStyle w:val="DisclaimerHeading"/>
              <w:keepLines/>
              <w:spacing w:before="40" w:after="40" w:line="220" w:lineRule="exact"/>
              <w:rPr>
                <w:b w:val="0"/>
                <w:color w:val="auto"/>
                <w:sz w:val="18"/>
                <w:szCs w:val="18"/>
              </w:rPr>
            </w:pPr>
            <w:r>
              <w:rPr>
                <w:b w:val="0"/>
                <w:color w:val="auto"/>
                <w:sz w:val="18"/>
                <w:szCs w:val="18"/>
              </w:rPr>
              <w:t>September 5,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2DE85257" w14:textId="1B02FE69">
            <w:pPr>
              <w:pStyle w:val="DisclaimerHeading"/>
              <w:keepLines/>
              <w:spacing w:before="40" w:after="40" w:line="220" w:lineRule="exact"/>
              <w:rPr>
                <w:b w:val="0"/>
                <w:color w:val="auto"/>
                <w:sz w:val="18"/>
                <w:szCs w:val="18"/>
              </w:rPr>
            </w:pPr>
            <w:r>
              <w:rPr>
                <w:b w:val="0"/>
                <w:color w:val="auto"/>
                <w:sz w:val="18"/>
                <w:szCs w:val="18"/>
              </w:rPr>
              <w:t>September 10, 2025</w:t>
            </w:r>
          </w:p>
        </w:tc>
      </w:tr>
      <w:tr w14:paraId="1C0713BF"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FE28BD" w:rsidP="00FE28BD" w14:paraId="0BF73D4D" w14:textId="17D9DF30">
            <w:pPr>
              <w:pStyle w:val="DisclaimerHeading"/>
              <w:keepLines/>
              <w:spacing w:before="40" w:after="40" w:line="220" w:lineRule="exact"/>
              <w:jc w:val="left"/>
              <w:rPr>
                <w:b w:val="0"/>
                <w:color w:val="auto"/>
                <w:sz w:val="18"/>
                <w:szCs w:val="18"/>
              </w:rPr>
            </w:pPr>
            <w:r>
              <w:rPr>
                <w:b w:val="0"/>
                <w:i w:val="0"/>
                <w:color w:val="auto"/>
                <w:sz w:val="18"/>
                <w:szCs w:val="18"/>
              </w:rPr>
              <w:t>October 1, 2025</w:t>
            </w:r>
          </w:p>
        </w:tc>
        <w:tc>
          <w:tcPr>
            <w:tcW w:w="1949" w:type="dxa"/>
            <w:tcBorders>
              <w:top w:val="single" w:sz="4" w:space="0" w:color="auto"/>
              <w:left w:val="single" w:sz="4" w:space="0" w:color="auto"/>
              <w:bottom w:val="single" w:sz="4" w:space="0" w:color="auto"/>
              <w:right w:val="single" w:sz="4" w:space="0" w:color="auto"/>
            </w:tcBorders>
            <w:vAlign w:val="center"/>
          </w:tcPr>
          <w:p w:rsidR="00FE28BD" w:rsidP="00FE28BD" w14:paraId="26F765ED" w14:textId="2EF4F627">
            <w:pPr>
              <w:pStyle w:val="DisclaimerHeading"/>
              <w:keepLines/>
              <w:spacing w:before="40" w:after="40" w:line="220" w:lineRule="exact"/>
              <w:rPr>
                <w:b w:val="0"/>
                <w:color w:val="auto"/>
                <w:sz w:val="18"/>
                <w:szCs w:val="18"/>
              </w:rPr>
            </w:pPr>
            <w:r>
              <w:rPr>
                <w:b w:val="0"/>
                <w:color w:val="auto"/>
                <w:sz w:val="18"/>
                <w:szCs w:val="18"/>
              </w:rPr>
              <w:t>12:30 pm – 3:30 pm</w:t>
            </w:r>
          </w:p>
        </w:tc>
        <w:tc>
          <w:tcPr>
            <w:tcW w:w="2883" w:type="dxa"/>
            <w:tcBorders>
              <w:top w:val="single" w:sz="4" w:space="0" w:color="auto"/>
              <w:left w:val="single" w:sz="4" w:space="0" w:color="auto"/>
              <w:bottom w:val="single" w:sz="4" w:space="0" w:color="auto"/>
              <w:right w:val="single" w:sz="4" w:space="0" w:color="auto"/>
            </w:tcBorders>
            <w:vAlign w:val="center"/>
          </w:tcPr>
          <w:p w:rsidR="00FE28BD" w:rsidRPr="001E47E8" w:rsidP="00FE28BD" w14:paraId="7C0DFC5A" w14:textId="792B9F8D">
            <w:pPr>
              <w:pStyle w:val="DisclaimerHeading"/>
              <w:keepLines/>
              <w:spacing w:before="40" w:after="40" w:line="220" w:lineRule="exact"/>
              <w:rPr>
                <w:szCs w:val="18"/>
              </w:rPr>
            </w:pPr>
            <w:r w:rsidRPr="001E47E8">
              <w:rPr>
                <w:szCs w:val="18"/>
              </w:rPr>
              <w:t>WebEx</w:t>
            </w:r>
            <w:r w:rsidRPr="001E47E8">
              <w:rPr>
                <w:szCs w:val="18"/>
              </w:rPr>
              <w:t xml:space="preserve"> and Teleconference Only</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FE28BD" w:rsidP="00FE28BD" w14:paraId="3F96FEEF" w14:textId="3C7C2BD8">
            <w:pPr>
              <w:pStyle w:val="DisclaimerHeading"/>
              <w:keepLines/>
              <w:spacing w:before="40" w:after="40" w:line="220" w:lineRule="exact"/>
              <w:rPr>
                <w:b w:val="0"/>
                <w:color w:val="auto"/>
                <w:sz w:val="18"/>
                <w:szCs w:val="18"/>
              </w:rPr>
            </w:pPr>
            <w:r>
              <w:rPr>
                <w:b w:val="0"/>
                <w:color w:val="auto"/>
                <w:sz w:val="18"/>
                <w:szCs w:val="18"/>
              </w:rPr>
              <w:t>September 23, 2025</w:t>
            </w:r>
          </w:p>
        </w:tc>
        <w:tc>
          <w:tcPr>
            <w:tcW w:w="1607" w:type="dxa"/>
            <w:tcBorders>
              <w:top w:val="single" w:sz="4" w:space="0" w:color="auto"/>
              <w:left w:val="single" w:sz="4" w:space="0" w:color="auto"/>
              <w:bottom w:val="single" w:sz="4" w:space="0" w:color="auto"/>
              <w:right w:val="single" w:sz="4" w:space="0" w:color="auto"/>
            </w:tcBorders>
            <w:vAlign w:val="center"/>
          </w:tcPr>
          <w:p w:rsidR="00FE28BD" w:rsidP="00FE28BD" w14:paraId="1EBEE294" w14:textId="50E7902B">
            <w:pPr>
              <w:pStyle w:val="DisclaimerHeading"/>
              <w:keepLines/>
              <w:spacing w:before="40" w:after="40" w:line="220" w:lineRule="exact"/>
              <w:rPr>
                <w:b w:val="0"/>
                <w:color w:val="auto"/>
                <w:sz w:val="18"/>
                <w:szCs w:val="18"/>
              </w:rPr>
            </w:pPr>
            <w:r>
              <w:rPr>
                <w:b w:val="0"/>
                <w:color w:val="auto"/>
                <w:sz w:val="18"/>
                <w:szCs w:val="18"/>
              </w:rPr>
              <w:t>September 26, 2025</w:t>
            </w:r>
          </w:p>
        </w:tc>
      </w:tr>
      <w:tr w14:paraId="56779002"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BB6921" w:rsidP="00E56961" w14:paraId="089166F2" w14:textId="5CE6BAA4">
            <w:pPr>
              <w:pStyle w:val="DisclaimerHeading"/>
              <w:keepLines/>
              <w:spacing w:before="40" w:after="40" w:line="220" w:lineRule="exact"/>
              <w:jc w:val="left"/>
              <w:rPr>
                <w:b w:val="0"/>
                <w:i w:val="0"/>
                <w:color w:val="auto"/>
                <w:sz w:val="18"/>
                <w:szCs w:val="18"/>
              </w:rPr>
            </w:pPr>
            <w:r>
              <w:rPr>
                <w:b w:val="0"/>
                <w:i w:val="0"/>
                <w:color w:val="auto"/>
                <w:sz w:val="18"/>
                <w:szCs w:val="18"/>
              </w:rPr>
              <w:t>October 14,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4D26F92D" w14:textId="1A92FDC5">
            <w:pPr>
              <w:pStyle w:val="DisclaimerHeading"/>
              <w:keepLines/>
              <w:spacing w:before="40" w:after="40" w:line="220" w:lineRule="exact"/>
              <w:rPr>
                <w:b w:val="0"/>
                <w:color w:val="auto"/>
                <w:sz w:val="18"/>
                <w:szCs w:val="18"/>
              </w:rPr>
            </w:pPr>
            <w:r>
              <w:rPr>
                <w:b w:val="0"/>
                <w:color w:val="auto"/>
                <w:sz w:val="18"/>
                <w:szCs w:val="18"/>
              </w:rPr>
              <w:t>9:00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6B321414" w14:textId="141E4064">
            <w:pPr>
              <w:pStyle w:val="DisclaimerHeading"/>
              <w:keepLines/>
              <w:spacing w:before="40" w:after="40" w:line="220" w:lineRule="exact"/>
              <w:rPr>
                <w:b w:val="0"/>
                <w:color w:val="auto"/>
                <w:sz w:val="18"/>
                <w:szCs w:val="18"/>
              </w:rPr>
            </w:pPr>
            <w:r w:rsidRPr="001E47E8">
              <w:rPr>
                <w:szCs w:val="18"/>
              </w:rPr>
              <w:t>WebEx</w:t>
            </w:r>
            <w:r w:rsidRPr="001E47E8">
              <w:rPr>
                <w:szCs w:val="18"/>
              </w:rPr>
              <w:t xml:space="preserve"> and Teleconference Only</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B393035" w14:textId="6798FD4A">
            <w:pPr>
              <w:pStyle w:val="DisclaimerHeading"/>
              <w:keepLines/>
              <w:spacing w:before="40" w:after="40" w:line="220" w:lineRule="exact"/>
              <w:rPr>
                <w:b w:val="0"/>
                <w:color w:val="auto"/>
                <w:sz w:val="18"/>
                <w:szCs w:val="18"/>
              </w:rPr>
            </w:pPr>
            <w:r>
              <w:rPr>
                <w:b w:val="0"/>
                <w:color w:val="auto"/>
                <w:sz w:val="18"/>
                <w:szCs w:val="18"/>
              </w:rPr>
              <w:t>October 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5BFB65A7" w14:textId="7339EC3A">
            <w:pPr>
              <w:pStyle w:val="DisclaimerHeading"/>
              <w:keepLines/>
              <w:spacing w:before="40" w:after="40" w:line="220" w:lineRule="exact"/>
              <w:rPr>
                <w:b w:val="0"/>
                <w:color w:val="auto"/>
                <w:sz w:val="18"/>
                <w:szCs w:val="18"/>
              </w:rPr>
            </w:pPr>
            <w:r>
              <w:rPr>
                <w:b w:val="0"/>
                <w:color w:val="auto"/>
                <w:sz w:val="18"/>
                <w:szCs w:val="18"/>
              </w:rPr>
              <w:t>October 9, 2025</w:t>
            </w:r>
          </w:p>
        </w:tc>
      </w:tr>
      <w:tr w14:paraId="56A4DB00"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55010D" w:rsidP="00E56961" w14:paraId="43DC7C7C" w14:textId="10285FF0">
            <w:pPr>
              <w:pStyle w:val="DisclaimerHeading"/>
              <w:keepLines/>
              <w:spacing w:before="40" w:after="40" w:line="220" w:lineRule="exact"/>
              <w:jc w:val="left"/>
              <w:rPr>
                <w:color w:val="auto"/>
                <w:sz w:val="18"/>
                <w:szCs w:val="18"/>
              </w:rPr>
            </w:pPr>
            <w:r>
              <w:rPr>
                <w:b w:val="0"/>
                <w:i w:val="0"/>
                <w:color w:val="auto"/>
                <w:sz w:val="18"/>
                <w:szCs w:val="18"/>
              </w:rPr>
              <w:t>October 24,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CA08021" w14:textId="77F53F32">
            <w:pPr>
              <w:pStyle w:val="DisclaimerHeading"/>
              <w:keepLines/>
              <w:spacing w:before="40" w:after="40" w:line="220" w:lineRule="exact"/>
              <w:rPr>
                <w:color w:val="auto"/>
                <w:sz w:val="18"/>
                <w:szCs w:val="18"/>
              </w:rPr>
            </w:pPr>
            <w:r>
              <w:rPr>
                <w:b w:val="0"/>
                <w:color w:val="auto"/>
                <w:sz w:val="18"/>
                <w:szCs w:val="18"/>
              </w:rPr>
              <w:t>9:00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34605F16" w14:textId="1686462C">
            <w:pPr>
              <w:pStyle w:val="DisclaimerHeading"/>
              <w:keepLines/>
              <w:spacing w:before="40" w:after="40" w:line="220" w:lineRule="exact"/>
              <w:rPr>
                <w:color w:val="auto"/>
                <w:sz w:val="18"/>
                <w:szCs w:val="18"/>
              </w:rPr>
            </w:pPr>
            <w:r w:rsidRPr="001E47E8">
              <w:rPr>
                <w:szCs w:val="18"/>
              </w:rPr>
              <w:t>WebEx</w:t>
            </w:r>
            <w:r w:rsidRPr="001E47E8">
              <w:rPr>
                <w:szCs w:val="18"/>
              </w:rPr>
              <w:t xml:space="preserve"> and Teleconference</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02C9473" w14:textId="383EB3C4">
            <w:pPr>
              <w:pStyle w:val="DisclaimerHeading"/>
              <w:keepLines/>
              <w:spacing w:before="40" w:after="40" w:line="220" w:lineRule="exact"/>
              <w:rPr>
                <w:color w:val="auto"/>
                <w:sz w:val="18"/>
                <w:szCs w:val="18"/>
              </w:rPr>
            </w:pPr>
            <w:r>
              <w:rPr>
                <w:b w:val="0"/>
                <w:color w:val="auto"/>
                <w:sz w:val="18"/>
                <w:szCs w:val="18"/>
              </w:rPr>
              <w:t>October 16,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947E839" w14:textId="58833F5E">
            <w:pPr>
              <w:pStyle w:val="DisclaimerHeading"/>
              <w:keepLines/>
              <w:spacing w:before="40" w:after="40" w:line="220" w:lineRule="exact"/>
              <w:rPr>
                <w:color w:val="auto"/>
                <w:sz w:val="18"/>
                <w:szCs w:val="18"/>
              </w:rPr>
            </w:pPr>
            <w:r>
              <w:rPr>
                <w:b w:val="0"/>
                <w:color w:val="auto"/>
                <w:sz w:val="18"/>
                <w:szCs w:val="18"/>
              </w:rPr>
              <w:t>October 21, 2025</w:t>
            </w:r>
          </w:p>
        </w:tc>
      </w:tr>
      <w:tr w14:paraId="6FC3AE7A" w14:textId="77777777" w:rsidTr="003E23BE">
        <w:tblPrEx>
          <w:tblW w:w="9895" w:type="dxa"/>
          <w:tblLook w:val="04A0"/>
        </w:tblPrEx>
        <w:trPr>
          <w:gridAfter w:val="1"/>
          <w:wAfter w:w="8" w:type="dxa"/>
          <w:trHeight w:val="331"/>
        </w:trPr>
        <w:tc>
          <w:tcPr>
            <w:tcW w:w="1710" w:type="dxa"/>
            <w:tcBorders>
              <w:top w:val="single" w:sz="4" w:space="0" w:color="auto"/>
              <w:right w:val="single" w:sz="4" w:space="0" w:color="auto"/>
            </w:tcBorders>
            <w:shd w:val="clear" w:color="auto" w:fill="E1F6FF"/>
            <w:vAlign w:val="center"/>
          </w:tcPr>
          <w:p w:rsidR="00E56961" w:rsidRPr="0055010D" w:rsidP="00E56961" w14:paraId="0D72786D" w14:textId="3E22D8D5">
            <w:pPr>
              <w:pStyle w:val="DisclaimerHeading"/>
              <w:keepLines/>
              <w:spacing w:before="40" w:after="40" w:line="220" w:lineRule="exact"/>
              <w:jc w:val="left"/>
              <w:rPr>
                <w:color w:val="auto"/>
                <w:sz w:val="18"/>
                <w:szCs w:val="18"/>
              </w:rPr>
            </w:pPr>
            <w:r w:rsidRPr="00D3777E">
              <w:rPr>
                <w:b w:val="0"/>
                <w:i w:val="0"/>
                <w:iCs w:val="0"/>
                <w:color w:val="auto"/>
                <w:sz w:val="18"/>
                <w:szCs w:val="18"/>
              </w:rPr>
              <w:t>November 6, 2025</w:t>
            </w:r>
          </w:p>
        </w:tc>
        <w:tc>
          <w:tcPr>
            <w:tcW w:w="1949" w:type="dxa"/>
            <w:tcBorders>
              <w:top w:val="single" w:sz="4" w:space="0" w:color="auto"/>
              <w:left w:val="single" w:sz="4" w:space="0" w:color="auto"/>
              <w:right w:val="single" w:sz="4" w:space="0" w:color="auto"/>
            </w:tcBorders>
            <w:vAlign w:val="center"/>
          </w:tcPr>
          <w:p w:rsidR="00E56961" w:rsidRPr="00C10A93" w:rsidP="00E56961" w14:paraId="7B82B6E0" w14:textId="59E53B7E">
            <w:pPr>
              <w:pStyle w:val="DisclaimerHeading"/>
              <w:keepLines/>
              <w:spacing w:before="40" w:after="40" w:line="220" w:lineRule="exact"/>
              <w:rPr>
                <w:color w:val="auto"/>
                <w:sz w:val="18"/>
                <w:szCs w:val="18"/>
              </w:rPr>
            </w:pPr>
            <w:r>
              <w:rPr>
                <w:b w:val="0"/>
                <w:color w:val="auto"/>
                <w:sz w:val="18"/>
                <w:szCs w:val="18"/>
              </w:rPr>
              <w:t>2:00 – 5:00 pm</w:t>
            </w:r>
          </w:p>
        </w:tc>
        <w:tc>
          <w:tcPr>
            <w:tcW w:w="2883" w:type="dxa"/>
            <w:tcBorders>
              <w:top w:val="single" w:sz="4" w:space="0" w:color="auto"/>
              <w:left w:val="single" w:sz="4" w:space="0" w:color="auto"/>
              <w:right w:val="single" w:sz="4" w:space="0" w:color="auto"/>
            </w:tcBorders>
            <w:vAlign w:val="center"/>
          </w:tcPr>
          <w:p w:rsidR="00E56961" w:rsidRPr="00C10A93" w:rsidP="00E56961" w14:paraId="60AEA1F0" w14:textId="4A2841FD">
            <w:pPr>
              <w:pStyle w:val="DisclaimerHeading"/>
              <w:keepLines/>
              <w:spacing w:before="40" w:after="40" w:line="220" w:lineRule="exact"/>
              <w:rPr>
                <w:color w:val="auto"/>
                <w:sz w:val="18"/>
                <w:szCs w:val="18"/>
              </w:rPr>
            </w:pPr>
            <w:r>
              <w:rPr>
                <w:szCs w:val="18"/>
              </w:rPr>
              <w:t>Webex and PJM Conference &amp; Training Center</w:t>
            </w:r>
          </w:p>
        </w:tc>
        <w:tc>
          <w:tcPr>
            <w:tcW w:w="1738" w:type="dxa"/>
            <w:gridSpan w:val="2"/>
            <w:tcBorders>
              <w:top w:val="single" w:sz="4" w:space="0" w:color="auto"/>
              <w:left w:val="single" w:sz="4" w:space="0" w:color="auto"/>
              <w:right w:val="single" w:sz="4" w:space="0" w:color="auto"/>
            </w:tcBorders>
            <w:vAlign w:val="center"/>
          </w:tcPr>
          <w:p w:rsidR="00E56961" w:rsidRPr="00C10A93" w:rsidP="00E56961" w14:paraId="26876A0D" w14:textId="0578725C">
            <w:pPr>
              <w:pStyle w:val="DisclaimerHeading"/>
              <w:keepLines/>
              <w:spacing w:before="40" w:after="40" w:line="220" w:lineRule="exact"/>
              <w:rPr>
                <w:color w:val="auto"/>
                <w:sz w:val="18"/>
                <w:szCs w:val="18"/>
              </w:rPr>
            </w:pPr>
            <w:r>
              <w:rPr>
                <w:b w:val="0"/>
                <w:color w:val="auto"/>
                <w:sz w:val="18"/>
                <w:szCs w:val="18"/>
              </w:rPr>
              <w:t>October 29, 2025</w:t>
            </w:r>
          </w:p>
        </w:tc>
        <w:tc>
          <w:tcPr>
            <w:tcW w:w="1607" w:type="dxa"/>
            <w:tcBorders>
              <w:top w:val="single" w:sz="4" w:space="0" w:color="auto"/>
              <w:left w:val="single" w:sz="4" w:space="0" w:color="auto"/>
              <w:right w:val="single" w:sz="4" w:space="0" w:color="auto"/>
            </w:tcBorders>
            <w:vAlign w:val="center"/>
          </w:tcPr>
          <w:p w:rsidR="00E56961" w:rsidRPr="00C10A93" w:rsidP="00E56961" w14:paraId="33FC43D9" w14:textId="78C7F907">
            <w:pPr>
              <w:pStyle w:val="DisclaimerHeading"/>
              <w:keepLines/>
              <w:spacing w:before="40" w:after="40" w:line="220" w:lineRule="exact"/>
              <w:rPr>
                <w:color w:val="auto"/>
                <w:sz w:val="18"/>
                <w:szCs w:val="18"/>
              </w:rPr>
            </w:pPr>
            <w:r>
              <w:rPr>
                <w:b w:val="0"/>
                <w:color w:val="auto"/>
                <w:sz w:val="18"/>
                <w:szCs w:val="18"/>
              </w:rPr>
              <w:t>November 3, 2025</w:t>
            </w:r>
          </w:p>
        </w:tc>
      </w:tr>
    </w:tbl>
    <w:p w:rsidR="003C3320" w:rsidP="00CE451E" w14:paraId="4109659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08A7792" w14:textId="77777777">
      <w:pPr>
        <w:pStyle w:val="Author"/>
      </w:pPr>
    </w:p>
    <w:p w:rsidR="00FF5170" w14:paraId="7B19D43B"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28EFE47B" w14:textId="131F7C99">
      <w:pPr>
        <w:pStyle w:val="Author"/>
        <w:keepNext/>
        <w:keepLines/>
      </w:pPr>
      <w:r>
        <w:t xml:space="preserve">Author: </w:t>
      </w:r>
      <w:r w:rsidR="00C3203B">
        <w:t>M. Connolly</w:t>
      </w:r>
    </w:p>
    <w:p w:rsidR="00A317A9" w:rsidRPr="00B62597" w:rsidP="00FF5170" w14:paraId="161CFEB4" w14:textId="77777777">
      <w:pPr>
        <w:pStyle w:val="Author"/>
        <w:keepNext/>
        <w:keepLines/>
      </w:pPr>
    </w:p>
    <w:p w:rsidR="00B62597" w:rsidRPr="00B62597" w:rsidP="00FF5170" w14:paraId="716405D2" w14:textId="77777777">
      <w:pPr>
        <w:pStyle w:val="DisclaimerHeading"/>
        <w:keepNext/>
        <w:keepLines/>
      </w:pPr>
      <w:r>
        <w:t>Anti</w:t>
      </w:r>
      <w:r w:rsidRPr="00B62597">
        <w:t>trust:</w:t>
      </w:r>
    </w:p>
    <w:p w:rsidR="00095E8F" w:rsidP="00095E8F" w14:paraId="25403F9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D5FA3D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2CD4C99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A468D1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FA02A2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E7F4423"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3365BE52"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1430DD4"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64766723"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491D9885"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0F70F43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7B56C4C3"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65231E30"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AC76FAA" w14:textId="77777777">
            <w:pPr>
              <w:pStyle w:val="DisclaimerHeading"/>
              <w:spacing w:before="60"/>
            </w:pPr>
            <w:r w:rsidRPr="00B62597">
              <w:t>Code of Conduct:</w:t>
            </w:r>
          </w:p>
          <w:p w:rsidR="00FF5170" w:rsidRPr="00B62597" w:rsidP="00FF5170" w14:paraId="6013AC4A"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6DC5836C" w14:textId="77777777">
            <w:pPr>
              <w:pStyle w:val="DisclaimerHeading"/>
              <w:spacing w:before="240"/>
            </w:pPr>
            <w:r w:rsidRPr="00B62597">
              <w:t xml:space="preserve">Public Meetings/Media Participation: </w:t>
            </w:r>
          </w:p>
          <w:p w:rsidR="00FF5170" w:rsidP="009360CC" w14:paraId="4D4FBFB1"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779D414" w14:textId="77777777">
            <w:pPr>
              <w:pStyle w:val="DisclaimerHeading"/>
              <w:spacing w:before="60"/>
              <w:ind w:left="85"/>
            </w:pPr>
            <w:r>
              <w:t>Participant Identification in Webex:</w:t>
            </w:r>
          </w:p>
          <w:p w:rsidR="00FF5170" w:rsidP="00FF5170" w14:paraId="67C9B085"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F85D36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0C0CF922" w14:textId="77777777">
            <w:pPr>
              <w:pStyle w:val="DisclaimerHeading"/>
              <w:spacing w:before="240"/>
              <w:ind w:left="85"/>
            </w:pPr>
            <w:r w:rsidRPr="00D827A6">
              <w:t>Participant Use of Webex Chat:</w:t>
            </w:r>
          </w:p>
          <w:p w:rsidR="00FF5170" w:rsidP="00FF5170" w14:paraId="68BE3C7B" w14:textId="77777777">
            <w:pPr>
              <w:pStyle w:val="DisclaimerBodyCopy"/>
              <w:ind w:left="85"/>
            </w:pPr>
            <w:r>
              <w:t xml:space="preserve">The use of the Webex chat feature during meetings shall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0F49F9AC" w14:textId="77777777">
      <w:pPr>
        <w:pStyle w:val="DisclaimerBodyCopy"/>
      </w:pPr>
    </w:p>
    <w:p w:rsidR="00027F49" w:rsidP="00027F49" w14:paraId="23FBF3F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3CBBC61" w14:textId="77777777">
      <w:pPr>
        <w:pStyle w:val="DisclaimerHeading"/>
      </w:pPr>
    </w:p>
    <w:p w:rsidR="0057441E" w:rsidRPr="009C15C4" w:rsidP="00246ED8" w14:paraId="0A0680B3"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DFE59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14:paraId="0489E3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1A6B" w14:paraId="38F191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P="00DB29E9" w14:paraId="18C769C9" w14:textId="3E2DC43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3DCA">
      <w:rPr>
        <w:rStyle w:val="PageNumber"/>
        <w:noProof/>
      </w:rPr>
      <w:t>1</w:t>
    </w:r>
    <w:r>
      <w:rPr>
        <w:rStyle w:val="PageNumber"/>
      </w:rPr>
      <w:fldChar w:fldCharType="end"/>
    </w:r>
  </w:p>
  <w:bookmarkStart w:id="2" w:name="OLE_LINK1"/>
  <w:p w:rsidR="00B62597" w:rsidRPr="001678E8" w14:paraId="3531F865" w14:textId="0FD678B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711249" w:rsidP="00A86205" w14:paraId="79C6E7E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52B6B10">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E362C07" w14:textId="652B6B10">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2D375B"/>
    <w:multiLevelType w:val="hybridMultilevel"/>
    <w:tmpl w:val="84D430F0"/>
    <w:lvl w:ilvl="0">
      <w:start w:val="1"/>
      <w:numFmt w:val="decimal"/>
      <w:lvlText w:val="%1."/>
      <w:lvlJc w:val="left"/>
      <w:pPr>
        <w:ind w:left="360" w:hanging="360"/>
      </w:pPr>
      <w:rPr>
        <w:rFonts w:hint="default"/>
        <w:b w:val="0"/>
        <w:bCs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56"/>
    <w:rsid w:val="000061A6"/>
    <w:rsid w:val="00010057"/>
    <w:rsid w:val="000232DF"/>
    <w:rsid w:val="00027F49"/>
    <w:rsid w:val="000333FF"/>
    <w:rsid w:val="000538D7"/>
    <w:rsid w:val="0006798D"/>
    <w:rsid w:val="00074D26"/>
    <w:rsid w:val="000849DF"/>
    <w:rsid w:val="00092135"/>
    <w:rsid w:val="00092B99"/>
    <w:rsid w:val="00095E8F"/>
    <w:rsid w:val="00096230"/>
    <w:rsid w:val="000A201A"/>
    <w:rsid w:val="000D5B4F"/>
    <w:rsid w:val="000F5B60"/>
    <w:rsid w:val="000F5B8D"/>
    <w:rsid w:val="00117AF9"/>
    <w:rsid w:val="00121F58"/>
    <w:rsid w:val="00134F1C"/>
    <w:rsid w:val="00137246"/>
    <w:rsid w:val="00155C5E"/>
    <w:rsid w:val="001657CB"/>
    <w:rsid w:val="001678E8"/>
    <w:rsid w:val="00170E02"/>
    <w:rsid w:val="001B2242"/>
    <w:rsid w:val="001C0CC0"/>
    <w:rsid w:val="001D3B68"/>
    <w:rsid w:val="001E47E8"/>
    <w:rsid w:val="001F29B0"/>
    <w:rsid w:val="00200A1B"/>
    <w:rsid w:val="002113BD"/>
    <w:rsid w:val="00221044"/>
    <w:rsid w:val="00246ED8"/>
    <w:rsid w:val="0025139E"/>
    <w:rsid w:val="002B2CB6"/>
    <w:rsid w:val="002B2F98"/>
    <w:rsid w:val="002B3CB7"/>
    <w:rsid w:val="002C6057"/>
    <w:rsid w:val="002F6131"/>
    <w:rsid w:val="002F6FE0"/>
    <w:rsid w:val="00305238"/>
    <w:rsid w:val="003251CE"/>
    <w:rsid w:val="00334523"/>
    <w:rsid w:val="00337321"/>
    <w:rsid w:val="00344D14"/>
    <w:rsid w:val="00352C0D"/>
    <w:rsid w:val="00367299"/>
    <w:rsid w:val="00384376"/>
    <w:rsid w:val="00394850"/>
    <w:rsid w:val="003B55E1"/>
    <w:rsid w:val="003C3320"/>
    <w:rsid w:val="003D7E5C"/>
    <w:rsid w:val="003E23BE"/>
    <w:rsid w:val="003E7A73"/>
    <w:rsid w:val="003F046E"/>
    <w:rsid w:val="004124DB"/>
    <w:rsid w:val="00427E7B"/>
    <w:rsid w:val="0044674C"/>
    <w:rsid w:val="0045655F"/>
    <w:rsid w:val="0046043F"/>
    <w:rsid w:val="00491490"/>
    <w:rsid w:val="00494494"/>
    <w:rsid w:val="004969FA"/>
    <w:rsid w:val="004B2B88"/>
    <w:rsid w:val="004F3D57"/>
    <w:rsid w:val="00501F7C"/>
    <w:rsid w:val="00512A29"/>
    <w:rsid w:val="00527104"/>
    <w:rsid w:val="00534874"/>
    <w:rsid w:val="0055010D"/>
    <w:rsid w:val="0055562C"/>
    <w:rsid w:val="00564DEE"/>
    <w:rsid w:val="0057441E"/>
    <w:rsid w:val="005A3356"/>
    <w:rsid w:val="005A5D0D"/>
    <w:rsid w:val="005B6B8C"/>
    <w:rsid w:val="005D363C"/>
    <w:rsid w:val="005D6D05"/>
    <w:rsid w:val="005E6E31"/>
    <w:rsid w:val="006017DA"/>
    <w:rsid w:val="006024A0"/>
    <w:rsid w:val="00602967"/>
    <w:rsid w:val="00606F11"/>
    <w:rsid w:val="006452B7"/>
    <w:rsid w:val="0065550B"/>
    <w:rsid w:val="006B1E67"/>
    <w:rsid w:val="006C738F"/>
    <w:rsid w:val="006D08B3"/>
    <w:rsid w:val="006F6C40"/>
    <w:rsid w:val="006F7A52"/>
    <w:rsid w:val="00704C99"/>
    <w:rsid w:val="00711056"/>
    <w:rsid w:val="00711249"/>
    <w:rsid w:val="00712CAA"/>
    <w:rsid w:val="00716A8B"/>
    <w:rsid w:val="00717D4A"/>
    <w:rsid w:val="00730F76"/>
    <w:rsid w:val="00744A45"/>
    <w:rsid w:val="0075340F"/>
    <w:rsid w:val="00754C6D"/>
    <w:rsid w:val="00755096"/>
    <w:rsid w:val="00765F1D"/>
    <w:rsid w:val="007703B4"/>
    <w:rsid w:val="00770543"/>
    <w:rsid w:val="0077673B"/>
    <w:rsid w:val="00777623"/>
    <w:rsid w:val="007A34A3"/>
    <w:rsid w:val="007A7FD5"/>
    <w:rsid w:val="007B6E29"/>
    <w:rsid w:val="007C2954"/>
    <w:rsid w:val="007D4F70"/>
    <w:rsid w:val="007E7CAB"/>
    <w:rsid w:val="0080148F"/>
    <w:rsid w:val="0080585C"/>
    <w:rsid w:val="00811678"/>
    <w:rsid w:val="00813B57"/>
    <w:rsid w:val="00813DCA"/>
    <w:rsid w:val="0082402C"/>
    <w:rsid w:val="00837B12"/>
    <w:rsid w:val="00841282"/>
    <w:rsid w:val="008552A3"/>
    <w:rsid w:val="00882652"/>
    <w:rsid w:val="00884113"/>
    <w:rsid w:val="00890EA4"/>
    <w:rsid w:val="008B6CEC"/>
    <w:rsid w:val="008D6595"/>
    <w:rsid w:val="008F5CD4"/>
    <w:rsid w:val="00911156"/>
    <w:rsid w:val="00914902"/>
    <w:rsid w:val="00917386"/>
    <w:rsid w:val="009206B8"/>
    <w:rsid w:val="009360CC"/>
    <w:rsid w:val="0095194C"/>
    <w:rsid w:val="0096113A"/>
    <w:rsid w:val="0097702E"/>
    <w:rsid w:val="0099064E"/>
    <w:rsid w:val="00991528"/>
    <w:rsid w:val="009A53D8"/>
    <w:rsid w:val="009A5430"/>
    <w:rsid w:val="009B2B7E"/>
    <w:rsid w:val="009B431D"/>
    <w:rsid w:val="009C15C4"/>
    <w:rsid w:val="009C7250"/>
    <w:rsid w:val="009C7434"/>
    <w:rsid w:val="009D7613"/>
    <w:rsid w:val="009F53F9"/>
    <w:rsid w:val="00A05391"/>
    <w:rsid w:val="00A317A9"/>
    <w:rsid w:val="00A36FEA"/>
    <w:rsid w:val="00A41149"/>
    <w:rsid w:val="00A56D57"/>
    <w:rsid w:val="00A75ADE"/>
    <w:rsid w:val="00A86205"/>
    <w:rsid w:val="00A931C3"/>
    <w:rsid w:val="00AC2247"/>
    <w:rsid w:val="00AD407E"/>
    <w:rsid w:val="00B16D95"/>
    <w:rsid w:val="00B20316"/>
    <w:rsid w:val="00B32DE8"/>
    <w:rsid w:val="00B34E3C"/>
    <w:rsid w:val="00B42FAE"/>
    <w:rsid w:val="00B6239F"/>
    <w:rsid w:val="00B62597"/>
    <w:rsid w:val="00BA6146"/>
    <w:rsid w:val="00BB531B"/>
    <w:rsid w:val="00BB6921"/>
    <w:rsid w:val="00BF331B"/>
    <w:rsid w:val="00C00003"/>
    <w:rsid w:val="00C00DA0"/>
    <w:rsid w:val="00C038A4"/>
    <w:rsid w:val="00C10A93"/>
    <w:rsid w:val="00C3203B"/>
    <w:rsid w:val="00C439EC"/>
    <w:rsid w:val="00C5307B"/>
    <w:rsid w:val="00C53AF9"/>
    <w:rsid w:val="00C670C9"/>
    <w:rsid w:val="00C72168"/>
    <w:rsid w:val="00C757F4"/>
    <w:rsid w:val="00C75A9D"/>
    <w:rsid w:val="00CA49B9"/>
    <w:rsid w:val="00CB19DE"/>
    <w:rsid w:val="00CB475B"/>
    <w:rsid w:val="00CB4B56"/>
    <w:rsid w:val="00CC1B47"/>
    <w:rsid w:val="00CD6838"/>
    <w:rsid w:val="00CE451E"/>
    <w:rsid w:val="00D06EC8"/>
    <w:rsid w:val="00D136EA"/>
    <w:rsid w:val="00D23539"/>
    <w:rsid w:val="00D251ED"/>
    <w:rsid w:val="00D353C2"/>
    <w:rsid w:val="00D3777E"/>
    <w:rsid w:val="00D6354D"/>
    <w:rsid w:val="00D63D37"/>
    <w:rsid w:val="00D827A6"/>
    <w:rsid w:val="00D831E4"/>
    <w:rsid w:val="00D905DF"/>
    <w:rsid w:val="00D95949"/>
    <w:rsid w:val="00DA23DE"/>
    <w:rsid w:val="00DA2D62"/>
    <w:rsid w:val="00DB29E9"/>
    <w:rsid w:val="00DE34CF"/>
    <w:rsid w:val="00DE77B9"/>
    <w:rsid w:val="00DF1112"/>
    <w:rsid w:val="00E1589E"/>
    <w:rsid w:val="00E1605D"/>
    <w:rsid w:val="00E32B6B"/>
    <w:rsid w:val="00E5387A"/>
    <w:rsid w:val="00E55E84"/>
    <w:rsid w:val="00E56961"/>
    <w:rsid w:val="00E946F8"/>
    <w:rsid w:val="00EB2F05"/>
    <w:rsid w:val="00EB68B0"/>
    <w:rsid w:val="00EC08F5"/>
    <w:rsid w:val="00F06B02"/>
    <w:rsid w:val="00F22935"/>
    <w:rsid w:val="00F31A6B"/>
    <w:rsid w:val="00F4190F"/>
    <w:rsid w:val="00F45DE1"/>
    <w:rsid w:val="00F5077C"/>
    <w:rsid w:val="00F747EF"/>
    <w:rsid w:val="00F810EA"/>
    <w:rsid w:val="00F81782"/>
    <w:rsid w:val="00FA5955"/>
    <w:rsid w:val="00FB1739"/>
    <w:rsid w:val="00FB641F"/>
    <w:rsid w:val="00FC2B9A"/>
    <w:rsid w:val="00FE28BD"/>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714ED"/>
  <w15:docId w15:val="{35470728-57CF-484D-B2B8-2514232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905DF"/>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UnresolvedMention1">
    <w:name w:val="Unresolved Mention1"/>
    <w:basedOn w:val="DefaultParagraphFont"/>
    <w:uiPriority w:val="99"/>
    <w:semiHidden/>
    <w:unhideWhenUsed/>
    <w:rsid w:val="00F06B02"/>
    <w:rPr>
      <w:color w:val="605E5C"/>
      <w:shd w:val="clear" w:color="auto" w:fill="E1DFDD"/>
    </w:rPr>
  </w:style>
  <w:style w:type="character" w:customStyle="1" w:styleId="Heading2Char">
    <w:name w:val="Heading 2 Char"/>
    <w:basedOn w:val="DefaultParagraphFont"/>
    <w:link w:val="Heading2"/>
    <w:uiPriority w:val="9"/>
    <w:semiHidden/>
    <w:rsid w:val="00D905DF"/>
    <w:rPr>
      <w:rFonts w:asciiTheme="majorHAnsi" w:eastAsiaTheme="majorEastAsia" w:hAnsiTheme="majorHAnsi" w:cstheme="majorBidi"/>
      <w:color w:val="00264C" w:themeColor="accent1" w:themeShade="BF"/>
      <w:sz w:val="26"/>
      <w:szCs w:val="26"/>
    </w:rPr>
  </w:style>
  <w:style w:type="character" w:styleId="UnresolvedMention">
    <w:name w:val="Unresolved Mention"/>
    <w:basedOn w:val="DefaultParagraphFont"/>
    <w:uiPriority w:val="99"/>
    <w:semiHidden/>
    <w:unhideWhenUsed/>
    <w:rsid w:val="00D9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a8029828-1e0e-4fad-9b08-0acd7e1553e1"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