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6DFF034C">
      <w:pPr>
        <w:pStyle w:val="MeetingDetails"/>
      </w:pPr>
      <w:r>
        <w:t>M</w:t>
      </w:r>
      <w:r w:rsidR="00856F93">
        <w:t xml:space="preserve">embers Committee </w:t>
      </w:r>
    </w:p>
    <w:p w:rsidR="00C37FC7" w:rsidRPr="00B62597" w:rsidP="00C37FC7" w14:paraId="72804709" w14:textId="79C10837">
      <w:pPr>
        <w:pStyle w:val="MeetingDetails"/>
      </w:pPr>
      <w:r>
        <w:t xml:space="preserve">Two Hundred </w:t>
      </w:r>
      <w:r w:rsidR="00DA2700">
        <w:t>Six</w:t>
      </w:r>
      <w:r w:rsidR="00981430">
        <w:t>ty-Fourth</w:t>
      </w:r>
      <w:r w:rsidR="00252C70">
        <w:t xml:space="preserve">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39E34472">
      <w:pPr>
        <w:pStyle w:val="MeetingDetails"/>
      </w:pPr>
      <w:r>
        <w:t>March 19</w:t>
      </w:r>
      <w:r w:rsidR="002208D4">
        <w:t>, 2025</w:t>
      </w:r>
    </w:p>
    <w:p w:rsidR="00B62597" w:rsidRPr="00671C0C" w:rsidP="00755096" w14:paraId="3DD7B589" w14:textId="0BBD4924">
      <w:pPr>
        <w:pStyle w:val="MeetingDetails"/>
        <w:rPr>
          <w:sz w:val="28"/>
          <w:u w:val="single"/>
        </w:rPr>
      </w:pPr>
      <w:r>
        <w:t>2:15</w:t>
      </w:r>
      <w:r w:rsidR="00981430">
        <w:t xml:space="preserve"> p</w:t>
      </w:r>
      <w:r w:rsidRPr="00671C0C" w:rsidR="00755096">
        <w:t>.m.</w:t>
      </w:r>
      <w:r w:rsidRPr="00671C0C" w:rsidR="00010057">
        <w:t xml:space="preserve"> </w:t>
      </w:r>
      <w:r w:rsidRPr="00671C0C" w:rsidR="009B52F9">
        <w:t xml:space="preserve">– 5:00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3932BE8E">
      <w:pPr>
        <w:pStyle w:val="PrimaryHeading"/>
        <w:rPr>
          <w:caps/>
        </w:rPr>
      </w:pPr>
      <w:bookmarkStart w:id="0" w:name="OLE_LINK5"/>
      <w:bookmarkStart w:id="1" w:name="OLE_LINK3"/>
      <w:r w:rsidRPr="00671C0C">
        <w:t>Administration (</w:t>
      </w:r>
      <w:r w:rsidR="00D51831">
        <w:t>2:15-2:20</w:t>
      </w:r>
      <w:r w:rsidRPr="00671C0C"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4873C5B8">
      <w:pPr>
        <w:pStyle w:val="PrimaryHeading"/>
      </w:pPr>
      <w:r>
        <w:t xml:space="preserve">Consent </w:t>
      </w:r>
      <w:r w:rsidRPr="00671C0C">
        <w:t>Agenda (</w:t>
      </w:r>
      <w:r w:rsidR="00D51831">
        <w:t>2:20-2:25</w:t>
      </w:r>
      <w:r w:rsidRPr="00671C0C">
        <w:t>)</w:t>
      </w:r>
    </w:p>
    <w:p w:rsidR="003851DA" w:rsidRPr="00981430" w:rsidP="003851DA" w14:paraId="2465991C" w14:textId="0D1E0389">
      <w:pPr>
        <w:pStyle w:val="ListSubhead1"/>
        <w:numPr>
          <w:ilvl w:val="0"/>
          <w:numId w:val="11"/>
        </w:numPr>
        <w:ind w:left="720"/>
      </w:pPr>
      <w:r w:rsidRPr="00D00282">
        <w:rPr>
          <w:u w:val="single"/>
        </w:rPr>
        <w:t>Approve</w:t>
      </w:r>
      <w:r w:rsidRPr="000D4FD9">
        <w:t xml:space="preserve"> </w:t>
      </w:r>
      <w:r w:rsidRPr="00C37FC7">
        <w:rPr>
          <w:b w:val="0"/>
        </w:rPr>
        <w:t xml:space="preserve">draft minutes of </w:t>
      </w:r>
      <w:r w:rsidRPr="00981430">
        <w:rPr>
          <w:b w:val="0"/>
        </w:rPr>
        <w:t xml:space="preserve">the </w:t>
      </w:r>
      <w:r w:rsidRPr="00981430" w:rsidR="00981430">
        <w:rPr>
          <w:b w:val="0"/>
        </w:rPr>
        <w:t>February 20</w:t>
      </w:r>
      <w:r w:rsidRPr="004C2591" w:rsidR="004C2591">
        <w:rPr>
          <w:b w:val="0"/>
        </w:rPr>
        <w:t>, 2025</w:t>
      </w:r>
      <w:r w:rsidRPr="004C2591">
        <w:rPr>
          <w:b w:val="0"/>
        </w:rPr>
        <w:t xml:space="preserve"> Members</w:t>
      </w:r>
      <w:r w:rsidRPr="00C37FC7">
        <w:rPr>
          <w:b w:val="0"/>
        </w:rPr>
        <w:t xml:space="preserve"> Committee meeting.</w:t>
      </w:r>
    </w:p>
    <w:p w:rsidR="00981430" w:rsidRPr="00981430" w:rsidP="00981430" w14:paraId="537A5DBF" w14:textId="4A1622E3">
      <w:pPr>
        <w:pStyle w:val="ListSubhead1"/>
        <w:numPr>
          <w:ilvl w:val="0"/>
          <w:numId w:val="11"/>
        </w:numPr>
        <w:ind w:left="720"/>
        <w:rPr>
          <w:u w:val="single"/>
        </w:rPr>
      </w:pPr>
      <w:r w:rsidRPr="00981430">
        <w:rPr>
          <w:u w:val="single"/>
        </w:rPr>
        <w:t>Approve</w:t>
      </w:r>
      <w:r w:rsidRPr="00981430">
        <w:rPr>
          <w:b w:val="0"/>
        </w:rPr>
        <w:t xml:space="preserve"> proposed revisions to Manual 34: PJM Stakeholder Process resulting from its periodic review.</w:t>
      </w:r>
    </w:p>
    <w:p w:rsidR="00820C1D" w:rsidP="00820C1D" w14:paraId="6CAD71E6" w14:textId="58CE5707">
      <w:pPr>
        <w:pStyle w:val="PrimaryHeading"/>
      </w:pPr>
      <w:r>
        <w:t>Endorsements (</w:t>
      </w:r>
      <w:r w:rsidR="00D51831">
        <w:t>2:25-3:25</w:t>
      </w:r>
      <w:r>
        <w:t>)</w:t>
      </w:r>
    </w:p>
    <w:p w:rsidR="00981430" w:rsidP="00981430" w14:paraId="3476E803" w14:textId="13DE12C0">
      <w:pPr>
        <w:pStyle w:val="SecondaryHeading-Numbered"/>
        <w:numPr>
          <w:ilvl w:val="0"/>
          <w:numId w:val="16"/>
        </w:numPr>
        <w:spacing w:before="120"/>
        <w:rPr>
          <w:b w:val="0"/>
          <w:u w:val="single"/>
        </w:rPr>
      </w:pPr>
      <w:r>
        <w:rPr>
          <w:b w:val="0"/>
          <w:u w:val="single"/>
        </w:rPr>
        <w:t>Manual 34 Revisions – MC Webinar (</w:t>
      </w:r>
      <w:r w:rsidR="00A54F84">
        <w:rPr>
          <w:b w:val="0"/>
          <w:u w:val="single"/>
        </w:rPr>
        <w:t>2:</w:t>
      </w:r>
      <w:r w:rsidR="00D51831">
        <w:rPr>
          <w:b w:val="0"/>
          <w:u w:val="single"/>
        </w:rPr>
        <w:t>25-2:45</w:t>
      </w:r>
      <w:r w:rsidRPr="00820C1D">
        <w:rPr>
          <w:b w:val="0"/>
          <w:u w:val="single"/>
        </w:rPr>
        <w:t>)</w:t>
      </w:r>
    </w:p>
    <w:p w:rsidR="00981430" w:rsidRPr="00981430" w:rsidP="00981430" w14:paraId="0158AAC1" w14:textId="42BE4E57">
      <w:pPr>
        <w:pStyle w:val="ListSubhead1"/>
        <w:tabs>
          <w:tab w:val="left" w:pos="6582"/>
        </w:tabs>
        <w:ind w:left="360"/>
      </w:pPr>
      <w:r w:rsidRPr="009852A2">
        <w:rPr>
          <w:b w:val="0"/>
        </w:rPr>
        <w:t xml:space="preserve">David Scarpignato, Calpine, will move and, Erik Heinle, Vistra, will second </w:t>
      </w:r>
      <w:r>
        <w:rPr>
          <w:b w:val="0"/>
        </w:rPr>
        <w:t>a</w:t>
      </w:r>
      <w:r w:rsidRPr="009852A2">
        <w:rPr>
          <w:b w:val="0"/>
        </w:rPr>
        <w:t xml:space="preserve"> proposed solution</w:t>
      </w:r>
      <w:r>
        <w:rPr>
          <w:b w:val="0"/>
        </w:rPr>
        <w:t xml:space="preserve"> to restructure the Members Committee (MC) Webinar</w:t>
      </w:r>
      <w:r w:rsidRPr="009852A2">
        <w:rPr>
          <w:b w:val="0"/>
        </w:rPr>
        <w:t xml:space="preserve">. </w:t>
      </w:r>
      <w:r w:rsidRPr="00981430">
        <w:t xml:space="preserve">The committee will be asked to endorse the proposed solution and approve corresponding revisions to Manual 34: PJM Stakeholder Process at this meeting.  </w:t>
      </w:r>
    </w:p>
    <w:p w:rsidR="00981430" w:rsidP="00981430" w14:paraId="53320E66" w14:textId="5B5B315B">
      <w:pPr>
        <w:pStyle w:val="SecondaryHeading-Numbered"/>
        <w:numPr>
          <w:ilvl w:val="0"/>
          <w:numId w:val="16"/>
        </w:numPr>
        <w:spacing w:before="120"/>
        <w:rPr>
          <w:b w:val="0"/>
          <w:u w:val="single"/>
        </w:rPr>
      </w:pPr>
      <w:r>
        <w:rPr>
          <w:b w:val="0"/>
          <w:u w:val="single"/>
        </w:rPr>
        <w:t>ELCC Accreditation Methodology (</w:t>
      </w:r>
      <w:r w:rsidR="00D51831">
        <w:rPr>
          <w:b w:val="0"/>
          <w:u w:val="single"/>
        </w:rPr>
        <w:t>2:45-3:05</w:t>
      </w:r>
      <w:r>
        <w:rPr>
          <w:b w:val="0"/>
          <w:u w:val="single"/>
        </w:rPr>
        <w:t xml:space="preserve">)  </w:t>
      </w:r>
    </w:p>
    <w:p w:rsidR="00981430" w:rsidP="00981430" w14:paraId="590E06C3" w14:textId="77777777">
      <w:pPr>
        <w:pStyle w:val="ListSubhead1"/>
        <w:spacing w:before="120" w:after="0"/>
        <w:ind w:left="360"/>
        <w:rPr>
          <w:b w:val="0"/>
        </w:rPr>
      </w:pPr>
      <w:r w:rsidRPr="00C14BF4">
        <w:rPr>
          <w:b w:val="0"/>
        </w:rPr>
        <w:t xml:space="preserve">Pat Bruno will review proposed solution packages addressing two sets of reforms: </w:t>
      </w:r>
    </w:p>
    <w:p w:rsidR="00981430" w:rsidRPr="00C14BF4" w:rsidP="00833512" w14:paraId="0A263BBD" w14:textId="77777777">
      <w:pPr>
        <w:pStyle w:val="ListSubhead1"/>
        <w:numPr>
          <w:ilvl w:val="0"/>
          <w:numId w:val="31"/>
        </w:numPr>
        <w:spacing w:before="120" w:after="0"/>
        <w:rPr>
          <w:b w:val="0"/>
        </w:rPr>
      </w:pPr>
      <w:r w:rsidRPr="00C14BF4">
        <w:rPr>
          <w:b w:val="0"/>
        </w:rPr>
        <w:t xml:space="preserve">ELCC Classes Main Motion – Package A seeks to update ELCC Classes utilized in the ELCC Accreditation Methodology, and </w:t>
      </w:r>
    </w:p>
    <w:p w:rsidR="00981430" w:rsidRPr="00C14BF4" w:rsidP="00833512" w14:paraId="77CE6D6A" w14:textId="77777777">
      <w:pPr>
        <w:pStyle w:val="ListSubhead1"/>
        <w:numPr>
          <w:ilvl w:val="0"/>
          <w:numId w:val="31"/>
        </w:numPr>
        <w:spacing w:before="120" w:after="0"/>
        <w:rPr>
          <w:b w:val="0"/>
        </w:rPr>
      </w:pPr>
      <w:r w:rsidRPr="00C14BF4">
        <w:rPr>
          <w:b w:val="0"/>
        </w:rPr>
        <w:t xml:space="preserve">BRA to IA Risk Mitigation, Main Motion – Package </w:t>
      </w:r>
      <w:r>
        <w:rPr>
          <w:b w:val="0"/>
        </w:rPr>
        <w:t>B</w:t>
      </w:r>
      <w:r w:rsidRPr="00C14BF4">
        <w:rPr>
          <w:b w:val="0"/>
        </w:rPr>
        <w:t xml:space="preserve"> and Alternate Motion – Package </w:t>
      </w:r>
      <w:r>
        <w:rPr>
          <w:b w:val="0"/>
        </w:rPr>
        <w:t xml:space="preserve">C, </w:t>
      </w:r>
      <w:r w:rsidRPr="003467FF">
        <w:rPr>
          <w:b w:val="0"/>
        </w:rPr>
        <w:t>seek to provide greater certainty in ELCC Accreditation betwe</w:t>
      </w:r>
      <w:bookmarkStart w:id="2" w:name="_GoBack"/>
      <w:bookmarkEnd w:id="2"/>
      <w:r w:rsidRPr="003467FF">
        <w:rPr>
          <w:b w:val="0"/>
        </w:rPr>
        <w:t xml:space="preserve">en the BRA and final ELCC values determined for a delivery year. </w:t>
      </w:r>
    </w:p>
    <w:p w:rsidR="00981430" w:rsidRPr="008E33E8" w:rsidP="00981430" w14:paraId="45487EB5" w14:textId="5922F5F5">
      <w:pPr>
        <w:pStyle w:val="ListSubhead1"/>
        <w:spacing w:before="120" w:after="0"/>
        <w:ind w:left="360"/>
      </w:pPr>
      <w:r w:rsidRPr="008E33E8">
        <w:t>The committee will be asked to separately endorse a proposed solution package for each set of reforms and corresponding Reliability Assurance Agreement (RAA) revisions</w:t>
      </w:r>
      <w:r>
        <w:t xml:space="preserve"> at this meeting</w:t>
      </w:r>
      <w:r w:rsidRPr="008E33E8">
        <w:t xml:space="preserve">. Same day endorsement will be sought at the </w:t>
      </w:r>
      <w:r>
        <w:t>Markets and Reliability</w:t>
      </w:r>
      <w:r w:rsidRPr="008E33E8">
        <w:t xml:space="preserve"> Committee. </w:t>
      </w:r>
    </w:p>
    <w:p w:rsidR="00981430" w:rsidP="007D43B9" w14:paraId="0931C1B2" w14:textId="37E999DB">
      <w:pPr>
        <w:pStyle w:val="ListSubhead1"/>
        <w:tabs>
          <w:tab w:val="left" w:pos="2254"/>
          <w:tab w:val="left" w:pos="8340"/>
        </w:tabs>
        <w:ind w:left="360"/>
        <w:rPr>
          <w:rStyle w:val="Hyperlink"/>
          <w:b w:val="0"/>
        </w:rPr>
      </w:pPr>
      <w:hyperlink r:id="rId4" w:history="1">
        <w:r w:rsidRPr="001F1241">
          <w:rPr>
            <w:rStyle w:val="Hyperlink"/>
            <w:b w:val="0"/>
          </w:rPr>
          <w:t>Issue Tracking: Capacity Market Enhancements – ELCC Accreditation Methodology</w:t>
        </w:r>
      </w:hyperlink>
    </w:p>
    <w:p w:rsidR="007D43B9" w:rsidP="007D43B9" w14:paraId="08AB4F73" w14:textId="77777777">
      <w:pPr>
        <w:pStyle w:val="ListSubhead1"/>
        <w:tabs>
          <w:tab w:val="left" w:pos="2254"/>
          <w:tab w:val="left" w:pos="8340"/>
        </w:tabs>
        <w:ind w:left="360"/>
        <w:rPr>
          <w:rStyle w:val="Hyperlink"/>
          <w:b w:val="0"/>
        </w:rPr>
      </w:pPr>
    </w:p>
    <w:p w:rsidR="007D43B9" w:rsidP="007D43B9" w14:paraId="0E416E1B" w14:textId="4EDD50A9">
      <w:pPr>
        <w:pStyle w:val="SecondaryHeading-Numbered"/>
        <w:numPr>
          <w:ilvl w:val="0"/>
          <w:numId w:val="16"/>
        </w:numPr>
        <w:spacing w:before="120"/>
        <w:rPr>
          <w:b w:val="0"/>
          <w:u w:val="single"/>
        </w:rPr>
      </w:pPr>
      <w:r w:rsidRPr="008E33E8">
        <w:rPr>
          <w:b w:val="0"/>
          <w:u w:val="single"/>
        </w:rPr>
        <w:t xml:space="preserve">2026/2027 </w:t>
      </w:r>
      <w:r>
        <w:rPr>
          <w:b w:val="0"/>
          <w:u w:val="single"/>
        </w:rPr>
        <w:t>Installed Reserve Margin (</w:t>
      </w:r>
      <w:r w:rsidRPr="008E33E8">
        <w:rPr>
          <w:b w:val="0"/>
          <w:u w:val="single"/>
        </w:rPr>
        <w:t>IRM</w:t>
      </w:r>
      <w:r>
        <w:rPr>
          <w:b w:val="0"/>
          <w:u w:val="single"/>
        </w:rPr>
        <w:t>)</w:t>
      </w:r>
      <w:r w:rsidRPr="008E33E8">
        <w:rPr>
          <w:b w:val="0"/>
          <w:u w:val="single"/>
        </w:rPr>
        <w:t xml:space="preserve"> and </w:t>
      </w:r>
      <w:r>
        <w:rPr>
          <w:b w:val="0"/>
          <w:u w:val="single"/>
        </w:rPr>
        <w:t>Forecast Pool Requirement (</w:t>
      </w:r>
      <w:r w:rsidRPr="008E33E8">
        <w:rPr>
          <w:b w:val="0"/>
          <w:u w:val="single"/>
        </w:rPr>
        <w:t>FPR</w:t>
      </w:r>
      <w:r>
        <w:rPr>
          <w:b w:val="0"/>
          <w:u w:val="single"/>
        </w:rPr>
        <w:t>)</w:t>
      </w:r>
      <w:r w:rsidRPr="008E33E8">
        <w:rPr>
          <w:b w:val="0"/>
          <w:u w:val="single"/>
        </w:rPr>
        <w:t xml:space="preserve"> Values (</w:t>
      </w:r>
      <w:r w:rsidR="00D51831">
        <w:rPr>
          <w:b w:val="0"/>
          <w:u w:val="single"/>
        </w:rPr>
        <w:t>3:05-3:25</w:t>
      </w:r>
      <w:r w:rsidRPr="008E33E8">
        <w:rPr>
          <w:b w:val="0"/>
          <w:u w:val="single"/>
        </w:rPr>
        <w:t>)</w:t>
      </w:r>
    </w:p>
    <w:p w:rsidR="00981430" w:rsidRPr="007D43B9" w:rsidP="007D43B9" w14:paraId="28455E87" w14:textId="7B52D4D6">
      <w:pPr>
        <w:pStyle w:val="ListSubhead1"/>
        <w:ind w:left="360"/>
      </w:pPr>
      <w:r w:rsidRPr="00EC2303">
        <w:rPr>
          <w:b w:val="0"/>
        </w:rPr>
        <w:t xml:space="preserve">Josh Bruno will provide an update on </w:t>
      </w:r>
      <w:r>
        <w:rPr>
          <w:b w:val="0"/>
        </w:rPr>
        <w:t>the 2026/2027 Reliability Pricing Model (RPM) I</w:t>
      </w:r>
      <w:r w:rsidRPr="00EC2303">
        <w:rPr>
          <w:b w:val="0"/>
        </w:rPr>
        <w:t>RM and FPR</w:t>
      </w:r>
      <w:r>
        <w:rPr>
          <w:b w:val="0"/>
        </w:rPr>
        <w:t xml:space="preserve"> values</w:t>
      </w:r>
      <w:r w:rsidRPr="00EC2303">
        <w:rPr>
          <w:b w:val="0"/>
        </w:rPr>
        <w:t xml:space="preserve">. </w:t>
      </w:r>
      <w:r w:rsidRPr="00EC2303">
        <w:t xml:space="preserve">The committee will be asked to endorse the IRM and FPR values upon first read at this meeting. Same day endorsement will be sought at the </w:t>
      </w:r>
      <w:r>
        <w:t>Markets and Reliability</w:t>
      </w:r>
      <w:r w:rsidRPr="00EC2303">
        <w:t xml:space="preserve"> Committee.</w:t>
      </w:r>
    </w:p>
    <w:p w:rsidR="00C37FC7" w:rsidRPr="0077361A" w:rsidP="00C37FC7" w14:paraId="09C52515" w14:textId="14D8E286">
      <w:pPr>
        <w:pStyle w:val="PrimaryHeading"/>
      </w:pPr>
      <w:r w:rsidRPr="0077361A">
        <w:t>Reports (</w:t>
      </w:r>
      <w:r w:rsidR="00D51831">
        <w:t>3:25-3:40</w:t>
      </w:r>
      <w:r w:rsidRPr="0077361A">
        <w:t xml:space="preserve">) </w:t>
      </w:r>
    </w:p>
    <w:p w:rsidR="00C37FC7" w:rsidRPr="0077361A" w:rsidP="00C37FC7" w14:paraId="6B2C4B14" w14:textId="19C1E50E">
      <w:pPr>
        <w:pStyle w:val="SecondaryHeading-Numbered"/>
        <w:numPr>
          <w:ilvl w:val="0"/>
          <w:numId w:val="16"/>
        </w:numPr>
        <w:spacing w:before="120"/>
        <w:rPr>
          <w:b w:val="0"/>
          <w:u w:val="single"/>
        </w:rPr>
      </w:pPr>
      <w:r>
        <w:rPr>
          <w:b w:val="0"/>
          <w:u w:val="single"/>
        </w:rPr>
        <w:t xml:space="preserve">MC Vice Chair </w:t>
      </w:r>
      <w:r w:rsidRPr="0077361A">
        <w:rPr>
          <w:b w:val="0"/>
          <w:u w:val="single"/>
        </w:rPr>
        <w:t>Report (</w:t>
      </w:r>
      <w:r w:rsidR="00D51831">
        <w:rPr>
          <w:b w:val="0"/>
          <w:u w:val="single"/>
        </w:rPr>
        <w:t>3:25-3:35</w:t>
      </w:r>
      <w:r w:rsidRPr="0077361A" w:rsidR="00856F93">
        <w:rPr>
          <w:b w:val="0"/>
          <w:u w:val="single"/>
        </w:rPr>
        <w:t xml:space="preserve">) </w:t>
      </w:r>
    </w:p>
    <w:p w:rsidR="00C37FC7" w:rsidRPr="00BD1309" w:rsidP="00C37FC7" w14:paraId="1D491DCD" w14:textId="5CCE9FC8">
      <w:pPr>
        <w:pStyle w:val="SecondaryHeading-Numbered"/>
        <w:numPr>
          <w:ilvl w:val="0"/>
          <w:numId w:val="17"/>
        </w:numPr>
        <w:rPr>
          <w:b w:val="0"/>
        </w:rPr>
      </w:pPr>
      <w:r w:rsidRPr="00BD1309">
        <w:rPr>
          <w:b w:val="0"/>
        </w:rPr>
        <w:t xml:space="preserve">Provide an update on the Members Committee Annual Plan – </w:t>
      </w:r>
      <w:r w:rsidR="002208D4">
        <w:rPr>
          <w:b w:val="0"/>
        </w:rPr>
        <w:t>Steve Kirk</w:t>
      </w:r>
    </w:p>
    <w:p w:rsidR="00E73D55" w:rsidRPr="007459D0" w:rsidP="007459D0" w14:paraId="22480EE4" w14:textId="45D91545">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w:t>
      </w:r>
      <w:r w:rsidR="002208D4">
        <w:rPr>
          <w:b w:val="0"/>
        </w:rPr>
        <w:t>February 24, 2025</w:t>
      </w:r>
      <w:r w:rsidR="004008C9">
        <w:rPr>
          <w:b w:val="0"/>
        </w:rPr>
        <w:t xml:space="preserve"> Liaison Committee (LC) </w:t>
      </w:r>
      <w:r w:rsidRPr="00C9467B" w:rsidR="004008C9">
        <w:rPr>
          <w:b w:val="0"/>
        </w:rPr>
        <w:t>Meeting</w:t>
      </w:r>
      <w:r w:rsidR="00802C24">
        <w:rPr>
          <w:b w:val="0"/>
        </w:rPr>
        <w:t xml:space="preserve"> </w:t>
      </w:r>
      <w:r w:rsidRPr="00C9467B">
        <w:rPr>
          <w:b w:val="0"/>
        </w:rPr>
        <w:t xml:space="preserve">– </w:t>
      </w:r>
      <w:r w:rsidR="002208D4">
        <w:rPr>
          <w:b w:val="0"/>
        </w:rPr>
        <w:t>Steve Kirk</w:t>
      </w:r>
    </w:p>
    <w:p w:rsidR="00C37FC7" w:rsidRPr="00BD1309" w:rsidP="00C37FC7" w14:paraId="0B13B8A3" w14:textId="058E24CA">
      <w:pPr>
        <w:pStyle w:val="SecondaryHeading-Numbered"/>
        <w:numPr>
          <w:ilvl w:val="0"/>
          <w:numId w:val="16"/>
        </w:numPr>
        <w:spacing w:before="120"/>
        <w:rPr>
          <w:b w:val="0"/>
          <w:u w:val="single"/>
        </w:rPr>
      </w:pPr>
      <w:r w:rsidRPr="00BD1309">
        <w:rPr>
          <w:b w:val="0"/>
          <w:u w:val="single"/>
        </w:rPr>
        <w:t xml:space="preserve">MC Webinar </w:t>
      </w:r>
      <w:r w:rsidRPr="0077361A">
        <w:rPr>
          <w:b w:val="0"/>
          <w:u w:val="single"/>
        </w:rPr>
        <w:t>Feedback (</w:t>
      </w:r>
      <w:r w:rsidR="00D51831">
        <w:rPr>
          <w:b w:val="0"/>
          <w:u w:val="single"/>
        </w:rPr>
        <w:t>3:35-3:40</w:t>
      </w:r>
      <w:r w:rsidRPr="0077361A">
        <w:rPr>
          <w:b w:val="0"/>
          <w:u w:val="single"/>
        </w:rPr>
        <w:t>)</w:t>
      </w:r>
    </w:p>
    <w:p w:rsidR="008A627A" w:rsidRPr="00A65654" w:rsidP="00F3571F" w14:paraId="7C463C23" w14:textId="4D9B2D92">
      <w:pPr>
        <w:pStyle w:val="SecondaryHeading-Numbered"/>
        <w:ind w:left="360"/>
        <w:rPr>
          <w:b w:val="0"/>
        </w:rPr>
      </w:pPr>
      <w:r w:rsidRPr="00BD1309">
        <w:rPr>
          <w:b w:val="0"/>
        </w:rPr>
        <w:t xml:space="preserve">Stakeholders may raise any items identified for further discussion from the </w:t>
      </w:r>
      <w:r w:rsidR="007D43B9">
        <w:rPr>
          <w:b w:val="0"/>
        </w:rPr>
        <w:t>March 17</w:t>
      </w:r>
      <w:r w:rsidR="002208D4">
        <w:rPr>
          <w:b w:val="0"/>
        </w:rPr>
        <w:t>, 2025</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D51831" w14:paraId="05A019FE" w14:textId="21BEEDFF">
            <w:pPr>
              <w:pStyle w:val="PrimaryHeading"/>
              <w:spacing w:after="0"/>
              <w:rPr>
                <w:b/>
              </w:rPr>
            </w:pPr>
            <w:r w:rsidRPr="0095194C">
              <w:rPr>
                <w:b/>
              </w:rPr>
              <w:t xml:space="preserve">Future Agenda </w:t>
            </w:r>
            <w:r w:rsidRPr="0077361A">
              <w:rPr>
                <w:b/>
              </w:rPr>
              <w:t>Items (</w:t>
            </w:r>
            <w:r w:rsidR="00E5715F">
              <w:rPr>
                <w:b/>
              </w:rPr>
              <w:t>3:</w:t>
            </w:r>
            <w:r w:rsidR="00D51831">
              <w:rPr>
                <w:b/>
              </w:rPr>
              <w:t>40</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8B774A" w:rsidP="00337321" w14:paraId="0B417414" w14:textId="77777777">
      <w:pPr>
        <w:pStyle w:val="Author"/>
      </w:pPr>
    </w:p>
    <w:p w:rsidR="00A317A9" w:rsidP="00337321" w14:paraId="2E9CE3C7" w14:textId="57B664AF">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57A1688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3512">
      <w:rPr>
        <w:rStyle w:val="PageNumber"/>
        <w:noProof/>
      </w:rPr>
      <w:t>3</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2F3D90B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4346B">
      <w:t>March 12</w:t>
    </w:r>
    <w:r w:rsidR="002208D4">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5A246C"/>
    <w:multiLevelType w:val="hybridMultilevel"/>
    <w:tmpl w:val="FE74443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724307F"/>
    <w:multiLevelType w:val="hybridMultilevel"/>
    <w:tmpl w:val="833E6C1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FD21DBE"/>
    <w:multiLevelType w:val="hybridMultilevel"/>
    <w:tmpl w:val="934C30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2204F7"/>
    <w:multiLevelType w:val="hybridMultilevel"/>
    <w:tmpl w:val="347E27F0"/>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B0058EC"/>
    <w:multiLevelType w:val="hybridMultilevel"/>
    <w:tmpl w:val="A6A6A32E"/>
    <w:lvl w:ilvl="0">
      <w:start w:val="2"/>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8"/>
  </w:num>
  <w:num w:numId="10">
    <w:abstractNumId w:val="0"/>
  </w:num>
  <w:num w:numId="11">
    <w:abstractNumId w:val="10"/>
  </w:num>
  <w:num w:numId="12">
    <w:abstractNumId w:val="3"/>
  </w:num>
  <w:num w:numId="13">
    <w:abstractNumId w:val="7"/>
  </w:num>
  <w:num w:numId="14">
    <w:abstractNumId w:val="15"/>
  </w:num>
  <w:num w:numId="15">
    <w:abstractNumId w:val="24"/>
  </w:num>
  <w:num w:numId="16">
    <w:abstractNumId w:val="23"/>
  </w:num>
  <w:num w:numId="17">
    <w:abstractNumId w:val="2"/>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9"/>
  </w:num>
  <w:num w:numId="23">
    <w:abstractNumId w:val="17"/>
  </w:num>
  <w:num w:numId="24">
    <w:abstractNumId w:val="16"/>
  </w:num>
  <w:num w:numId="25">
    <w:abstractNumId w:val="5"/>
  </w:num>
  <w:num w:numId="26">
    <w:abstractNumId w:val="13"/>
  </w:num>
  <w:num w:numId="27">
    <w:abstractNumId w:val="11"/>
  </w:num>
  <w:num w:numId="28">
    <w:abstractNumId w:val="14"/>
  </w:num>
  <w:num w:numId="29">
    <w:abstractNumId w:val="18"/>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168E4"/>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1241"/>
    <w:rsid w:val="001F510D"/>
    <w:rsid w:val="00200A1B"/>
    <w:rsid w:val="002113BD"/>
    <w:rsid w:val="002208D4"/>
    <w:rsid w:val="00250340"/>
    <w:rsid w:val="0025139E"/>
    <w:rsid w:val="00252C70"/>
    <w:rsid w:val="002560EA"/>
    <w:rsid w:val="00260CC6"/>
    <w:rsid w:val="00261960"/>
    <w:rsid w:val="002761D8"/>
    <w:rsid w:val="002B2CB6"/>
    <w:rsid w:val="002B2F98"/>
    <w:rsid w:val="002C2FDC"/>
    <w:rsid w:val="002C330D"/>
    <w:rsid w:val="002C6057"/>
    <w:rsid w:val="002D31AA"/>
    <w:rsid w:val="002F0483"/>
    <w:rsid w:val="002F6131"/>
    <w:rsid w:val="00303C76"/>
    <w:rsid w:val="00305238"/>
    <w:rsid w:val="003251CE"/>
    <w:rsid w:val="003351D9"/>
    <w:rsid w:val="00335BB1"/>
    <w:rsid w:val="00337321"/>
    <w:rsid w:val="003467FF"/>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019A4"/>
    <w:rsid w:val="00415FB7"/>
    <w:rsid w:val="00434B35"/>
    <w:rsid w:val="00437F26"/>
    <w:rsid w:val="004455F7"/>
    <w:rsid w:val="00445BAF"/>
    <w:rsid w:val="0046043F"/>
    <w:rsid w:val="00465D65"/>
    <w:rsid w:val="00467BEC"/>
    <w:rsid w:val="00491490"/>
    <w:rsid w:val="00494494"/>
    <w:rsid w:val="0049483B"/>
    <w:rsid w:val="004969FA"/>
    <w:rsid w:val="004B6D70"/>
    <w:rsid w:val="004C2591"/>
    <w:rsid w:val="004D676A"/>
    <w:rsid w:val="004D7EAD"/>
    <w:rsid w:val="004F3D57"/>
    <w:rsid w:val="00524B19"/>
    <w:rsid w:val="00527104"/>
    <w:rsid w:val="005334CA"/>
    <w:rsid w:val="00533843"/>
    <w:rsid w:val="00564DEE"/>
    <w:rsid w:val="0057441E"/>
    <w:rsid w:val="005902AC"/>
    <w:rsid w:val="005A5D0D"/>
    <w:rsid w:val="005D6D05"/>
    <w:rsid w:val="005D77D5"/>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459D0"/>
    <w:rsid w:val="0075340F"/>
    <w:rsid w:val="00754C6D"/>
    <w:rsid w:val="00755096"/>
    <w:rsid w:val="0076096E"/>
    <w:rsid w:val="007703B4"/>
    <w:rsid w:val="0077361A"/>
    <w:rsid w:val="00777623"/>
    <w:rsid w:val="007A34A3"/>
    <w:rsid w:val="007B5F9F"/>
    <w:rsid w:val="007C13C6"/>
    <w:rsid w:val="007C2954"/>
    <w:rsid w:val="007D43B9"/>
    <w:rsid w:val="007D4F70"/>
    <w:rsid w:val="007E7CAB"/>
    <w:rsid w:val="00802C24"/>
    <w:rsid w:val="00813B57"/>
    <w:rsid w:val="00820C1D"/>
    <w:rsid w:val="00833512"/>
    <w:rsid w:val="00837B12"/>
    <w:rsid w:val="00841282"/>
    <w:rsid w:val="008552A3"/>
    <w:rsid w:val="00856F93"/>
    <w:rsid w:val="00877C6E"/>
    <w:rsid w:val="00882652"/>
    <w:rsid w:val="008A0125"/>
    <w:rsid w:val="008A627A"/>
    <w:rsid w:val="008B774A"/>
    <w:rsid w:val="008E33E8"/>
    <w:rsid w:val="008E59D8"/>
    <w:rsid w:val="008F5E59"/>
    <w:rsid w:val="00911156"/>
    <w:rsid w:val="00914902"/>
    <w:rsid w:val="00917386"/>
    <w:rsid w:val="0094346B"/>
    <w:rsid w:val="0095194C"/>
    <w:rsid w:val="00972CF3"/>
    <w:rsid w:val="0097702E"/>
    <w:rsid w:val="00981430"/>
    <w:rsid w:val="009852A2"/>
    <w:rsid w:val="0099152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4F84"/>
    <w:rsid w:val="00A56D57"/>
    <w:rsid w:val="00A64108"/>
    <w:rsid w:val="00A65654"/>
    <w:rsid w:val="00A71D97"/>
    <w:rsid w:val="00A862CD"/>
    <w:rsid w:val="00A931C3"/>
    <w:rsid w:val="00A960B8"/>
    <w:rsid w:val="00AA2C5F"/>
    <w:rsid w:val="00AC2247"/>
    <w:rsid w:val="00AC433A"/>
    <w:rsid w:val="00AF05AF"/>
    <w:rsid w:val="00B16D95"/>
    <w:rsid w:val="00B20316"/>
    <w:rsid w:val="00B25829"/>
    <w:rsid w:val="00B34E3C"/>
    <w:rsid w:val="00B42FAE"/>
    <w:rsid w:val="00B44832"/>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4BF4"/>
    <w:rsid w:val="00C15820"/>
    <w:rsid w:val="00C37FC7"/>
    <w:rsid w:val="00C439EC"/>
    <w:rsid w:val="00C5307B"/>
    <w:rsid w:val="00C71E80"/>
    <w:rsid w:val="00C72168"/>
    <w:rsid w:val="00C757F4"/>
    <w:rsid w:val="00C75A9D"/>
    <w:rsid w:val="00C9467B"/>
    <w:rsid w:val="00CA4429"/>
    <w:rsid w:val="00CA49B9"/>
    <w:rsid w:val="00CB19DE"/>
    <w:rsid w:val="00CB475B"/>
    <w:rsid w:val="00CC1B47"/>
    <w:rsid w:val="00CC5688"/>
    <w:rsid w:val="00CE451E"/>
    <w:rsid w:val="00D00282"/>
    <w:rsid w:val="00D06EC8"/>
    <w:rsid w:val="00D136EA"/>
    <w:rsid w:val="00D17909"/>
    <w:rsid w:val="00D251ED"/>
    <w:rsid w:val="00D426D4"/>
    <w:rsid w:val="00D51831"/>
    <w:rsid w:val="00D6236B"/>
    <w:rsid w:val="00D827A6"/>
    <w:rsid w:val="00D831E4"/>
    <w:rsid w:val="00D95949"/>
    <w:rsid w:val="00DA23DE"/>
    <w:rsid w:val="00DA2700"/>
    <w:rsid w:val="00DA295D"/>
    <w:rsid w:val="00DB29E9"/>
    <w:rsid w:val="00DB3979"/>
    <w:rsid w:val="00DB4827"/>
    <w:rsid w:val="00DE34CF"/>
    <w:rsid w:val="00DE6972"/>
    <w:rsid w:val="00DE6DB9"/>
    <w:rsid w:val="00DE77B9"/>
    <w:rsid w:val="00DF1112"/>
    <w:rsid w:val="00DF7404"/>
    <w:rsid w:val="00E0148D"/>
    <w:rsid w:val="00E1605D"/>
    <w:rsid w:val="00E32B6B"/>
    <w:rsid w:val="00E5387A"/>
    <w:rsid w:val="00E55E84"/>
    <w:rsid w:val="00E5715F"/>
    <w:rsid w:val="00E63974"/>
    <w:rsid w:val="00E73D55"/>
    <w:rsid w:val="00EB68B0"/>
    <w:rsid w:val="00EC2303"/>
    <w:rsid w:val="00EC6CF8"/>
    <w:rsid w:val="00EE7DD3"/>
    <w:rsid w:val="00F064D0"/>
    <w:rsid w:val="00F22B45"/>
    <w:rsid w:val="00F3061A"/>
    <w:rsid w:val="00F3571F"/>
    <w:rsid w:val="00F3645D"/>
    <w:rsid w:val="00F4190F"/>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