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0F134D11" w14:textId="6DFF034C">
      <w:pPr>
        <w:pStyle w:val="MeetingDetails"/>
      </w:pPr>
      <w:r>
        <w:t>M</w:t>
      </w:r>
      <w:r w:rsidR="00856F93">
        <w:t xml:space="preserve">embers Committee </w:t>
      </w:r>
    </w:p>
    <w:p w:rsidR="00C37FC7" w:rsidRPr="00B62597" w:rsidP="00C37FC7" w14:paraId="72804709" w14:textId="698FC151">
      <w:pPr>
        <w:pStyle w:val="MeetingDetails"/>
      </w:pPr>
      <w:r>
        <w:t xml:space="preserve">Two Hundred </w:t>
      </w:r>
      <w:r w:rsidR="00DA2700">
        <w:t>Six</w:t>
      </w:r>
      <w:r w:rsidR="00981430">
        <w:t>ty-F</w:t>
      </w:r>
      <w:r w:rsidR="00160DE8">
        <w:t>if</w:t>
      </w:r>
      <w:r w:rsidR="00981430">
        <w:t>th</w:t>
      </w:r>
      <w:r w:rsidR="00252C70">
        <w:t xml:space="preserve"> </w:t>
      </w:r>
      <w:r>
        <w:t xml:space="preserve">Meeting </w:t>
      </w:r>
    </w:p>
    <w:p w:rsidR="00B62597" w:rsidRPr="00B62597" w:rsidP="00755096" w14:paraId="3E321782" w14:textId="77777777">
      <w:pPr>
        <w:pStyle w:val="MeetingDetails"/>
      </w:pPr>
      <w:r>
        <w:t>PJM Conference and Training Center</w:t>
      </w:r>
      <w:r w:rsidR="00C37FC7">
        <w:t>, Audubon, PA</w:t>
      </w:r>
      <w:r w:rsidR="00C37FC7">
        <w:tab/>
      </w:r>
    </w:p>
    <w:p w:rsidR="00B62597" w:rsidRPr="00B62597" w:rsidP="00755096" w14:paraId="22BCBE27" w14:textId="72331B91">
      <w:pPr>
        <w:pStyle w:val="MeetingDetails"/>
      </w:pPr>
      <w:r>
        <w:t>April 23</w:t>
      </w:r>
      <w:r w:rsidR="002208D4">
        <w:t>, 2025</w:t>
      </w:r>
    </w:p>
    <w:p w:rsidR="00B62597" w:rsidRPr="00671C0C" w:rsidP="00755096" w14:paraId="3DD7B589" w14:textId="139A72C8">
      <w:pPr>
        <w:pStyle w:val="MeetingDetails"/>
        <w:rPr>
          <w:sz w:val="28"/>
          <w:u w:val="single"/>
        </w:rPr>
      </w:pPr>
      <w:r>
        <w:t>10:40 a</w:t>
      </w:r>
      <w:r w:rsidRPr="00671C0C" w:rsidR="00755096">
        <w:t>.m.</w:t>
      </w:r>
      <w:r w:rsidRPr="00671C0C" w:rsidR="00010057">
        <w:t xml:space="preserve"> </w:t>
      </w:r>
      <w:r w:rsidRPr="00671C0C" w:rsidR="009B52F9">
        <w:t xml:space="preserve">– 5:00 p.m. </w:t>
      </w:r>
      <w:r w:rsidRPr="00671C0C" w:rsidR="00010057">
        <w:t>EPT</w:t>
      </w:r>
    </w:p>
    <w:p w:rsidR="00B62597" w:rsidRPr="00B62597" w:rsidP="00B62597" w14:paraId="175C1AAB" w14:textId="77777777">
      <w:pPr>
        <w:spacing w:after="0" w:line="240" w:lineRule="auto"/>
        <w:rPr>
          <w:rFonts w:ascii="Arial Narrow" w:eastAsia="Times New Roman" w:hAnsi="Arial Narrow" w:cs="Times New Roman"/>
          <w:sz w:val="24"/>
          <w:szCs w:val="20"/>
        </w:rPr>
      </w:pPr>
    </w:p>
    <w:p w:rsidR="00B62597" w:rsidRPr="00671C0C" w:rsidP="007C2954" w14:paraId="4377DA0D" w14:textId="51177BBC">
      <w:pPr>
        <w:pStyle w:val="PrimaryHeading"/>
        <w:rPr>
          <w:caps/>
        </w:rPr>
      </w:pPr>
      <w:bookmarkStart w:id="0" w:name="OLE_LINK5"/>
      <w:bookmarkStart w:id="1" w:name="OLE_LINK3"/>
      <w:r w:rsidRPr="00671C0C">
        <w:t>Administration (</w:t>
      </w:r>
      <w:r w:rsidR="00511A2D">
        <w:t>10:40-10:45</w:t>
      </w:r>
      <w:r w:rsidRPr="00671C0C" w:rsidR="00856F93">
        <w:t>)</w:t>
      </w:r>
    </w:p>
    <w:bookmarkEnd w:id="0"/>
    <w:bookmarkEnd w:id="1"/>
    <w:p w:rsidR="00C37FC7" w:rsidRPr="00C37FC7" w:rsidP="00C37FC7" w14:paraId="67F50CF2" w14:textId="77777777">
      <w:pPr>
        <w:pStyle w:val="ListSubhead1"/>
        <w:numPr>
          <w:ilvl w:val="0"/>
          <w:numId w:val="14"/>
        </w:numPr>
        <w:rPr>
          <w:b w:val="0"/>
        </w:rPr>
      </w:pPr>
      <w:r w:rsidRPr="00C37FC7">
        <w:rPr>
          <w:b w:val="0"/>
        </w:rPr>
        <w:t xml:space="preserve">Announce sector selections of new members since the last meeting – Dave Anders </w:t>
      </w:r>
    </w:p>
    <w:p w:rsidR="00C37FC7" w:rsidRPr="00C37FC7" w:rsidP="00C37FC7" w14:paraId="3EFE9327" w14:textId="77777777">
      <w:pPr>
        <w:pStyle w:val="ListSubhead1"/>
        <w:numPr>
          <w:ilvl w:val="0"/>
          <w:numId w:val="14"/>
        </w:numPr>
        <w:rPr>
          <w:b w:val="0"/>
        </w:rPr>
      </w:pPr>
      <w:r w:rsidRPr="00C37FC7">
        <w:rPr>
          <w:b w:val="0"/>
        </w:rPr>
        <w:t xml:space="preserve">Confirm the presence of a quorum of representatives or designated alternates for this meeting – Dave Anders  </w:t>
      </w:r>
    </w:p>
    <w:p w:rsidR="00B62597" w:rsidRPr="00C37FC7" w:rsidP="00C37FC7" w14:paraId="476026F2" w14:textId="78632816">
      <w:pPr>
        <w:pStyle w:val="ListSubhead1"/>
        <w:numPr>
          <w:ilvl w:val="0"/>
          <w:numId w:val="14"/>
        </w:numPr>
        <w:rPr>
          <w:b w:val="0"/>
        </w:rPr>
      </w:pPr>
      <w:r w:rsidRPr="00C37FC7">
        <w:rPr>
          <w:b w:val="0"/>
        </w:rPr>
        <w:t xml:space="preserve">Anti-trust, Code of Conduct, Meeting Participation, and Safety announcements – Dave Anders  </w:t>
      </w:r>
    </w:p>
    <w:p w:rsidR="00C37FC7" w:rsidRPr="00DB29E9" w:rsidP="00C37FC7" w14:paraId="4EC2DB58" w14:textId="440E09D5">
      <w:pPr>
        <w:pStyle w:val="PrimaryHeading"/>
      </w:pPr>
      <w:r>
        <w:t xml:space="preserve">Consent </w:t>
      </w:r>
      <w:r w:rsidRPr="00671C0C">
        <w:t>Agenda (</w:t>
      </w:r>
      <w:r w:rsidR="00511A2D">
        <w:t>10:45-10:50</w:t>
      </w:r>
      <w:r w:rsidRPr="00671C0C">
        <w:t>)</w:t>
      </w:r>
    </w:p>
    <w:p w:rsidR="003851DA" w:rsidRPr="000B015B" w:rsidP="003851DA" w14:paraId="2465991C" w14:textId="60C4291C">
      <w:pPr>
        <w:pStyle w:val="ListSubhead1"/>
        <w:numPr>
          <w:ilvl w:val="0"/>
          <w:numId w:val="11"/>
        </w:numPr>
        <w:ind w:left="720"/>
      </w:pPr>
      <w:r w:rsidRPr="00D00282">
        <w:rPr>
          <w:u w:val="single"/>
        </w:rPr>
        <w:t>Approve</w:t>
      </w:r>
      <w:r w:rsidRPr="000D4FD9">
        <w:t xml:space="preserve"> </w:t>
      </w:r>
      <w:r w:rsidRPr="00C37FC7">
        <w:rPr>
          <w:b w:val="0"/>
        </w:rPr>
        <w:t xml:space="preserve">draft minutes of </w:t>
      </w:r>
      <w:r w:rsidRPr="00981430">
        <w:rPr>
          <w:b w:val="0"/>
        </w:rPr>
        <w:t xml:space="preserve">the </w:t>
      </w:r>
      <w:r w:rsidR="00160DE8">
        <w:rPr>
          <w:b w:val="0"/>
        </w:rPr>
        <w:t>March 19</w:t>
      </w:r>
      <w:r w:rsidRPr="004C2591" w:rsidR="004C2591">
        <w:rPr>
          <w:b w:val="0"/>
        </w:rPr>
        <w:t>, 2025</w:t>
      </w:r>
      <w:r w:rsidRPr="004C2591">
        <w:rPr>
          <w:b w:val="0"/>
        </w:rPr>
        <w:t xml:space="preserve"> Members</w:t>
      </w:r>
      <w:r w:rsidRPr="00C37FC7">
        <w:rPr>
          <w:b w:val="0"/>
        </w:rPr>
        <w:t xml:space="preserve"> Committee meeting.</w:t>
      </w:r>
    </w:p>
    <w:p w:rsidR="000B015B" w:rsidP="000B015B" w14:paraId="6069F043" w14:textId="30FF1068">
      <w:pPr>
        <w:pStyle w:val="PrimaryHeading"/>
      </w:pPr>
      <w:r>
        <w:t>Endorsement (10:50-11:05)</w:t>
      </w:r>
    </w:p>
    <w:p w:rsidR="000B015B" w:rsidRPr="00581493" w:rsidP="000B015B" w14:paraId="60195127" w14:textId="4ADE9EAC">
      <w:pPr>
        <w:pStyle w:val="SecondaryHeading-Numbered"/>
        <w:numPr>
          <w:ilvl w:val="0"/>
          <w:numId w:val="16"/>
        </w:numPr>
        <w:spacing w:before="120"/>
        <w:rPr>
          <w:b w:val="0"/>
          <w:u w:val="single"/>
        </w:rPr>
      </w:pPr>
      <w:r w:rsidRPr="000D34FD">
        <w:rPr>
          <w:b w:val="0"/>
          <w:u w:val="single"/>
        </w:rPr>
        <w:t>Black Start Base Formula Rate</w:t>
      </w:r>
      <w:r>
        <w:rPr>
          <w:b w:val="0"/>
          <w:u w:val="single"/>
        </w:rPr>
        <w:t xml:space="preserve"> (10:50-11:05)</w:t>
      </w:r>
    </w:p>
    <w:p w:rsidR="000B015B" w:rsidRPr="00F16664" w:rsidP="000B015B" w14:paraId="464B2899" w14:textId="0E909388">
      <w:pPr>
        <w:pStyle w:val="ListSubhead1"/>
        <w:spacing w:after="0"/>
        <w:ind w:left="360"/>
      </w:pPr>
      <w:r>
        <w:rPr>
          <w:b w:val="0"/>
        </w:rPr>
        <w:t xml:space="preserve">Glen Boyle will review a proposed solution package addressing the black start base formula rate and corresponding Tariff </w:t>
      </w:r>
      <w:r w:rsidRPr="00CB3E60">
        <w:rPr>
          <w:b w:val="0"/>
        </w:rPr>
        <w:t>Schedule 6A</w:t>
      </w:r>
      <w:r>
        <w:rPr>
          <w:b w:val="0"/>
        </w:rPr>
        <w:t xml:space="preserve"> </w:t>
      </w:r>
      <w:r w:rsidRPr="00CB3E60">
        <w:rPr>
          <w:b w:val="0"/>
        </w:rPr>
        <w:t xml:space="preserve">revisions. </w:t>
      </w:r>
      <w:r w:rsidRPr="00F16664">
        <w:t xml:space="preserve">The committee will be asked to endorse the proposed solution and corresponding Tariff revisions. Same day endorsement will be sought at the </w:t>
      </w:r>
      <w:r>
        <w:t>Markets and Reliability</w:t>
      </w:r>
      <w:r w:rsidRPr="00F16664">
        <w:t xml:space="preserve"> Committee. </w:t>
      </w:r>
    </w:p>
    <w:p w:rsidR="000B015B" w:rsidRPr="000B015B" w:rsidP="000B015B" w14:paraId="31DE3E9A" w14:textId="5141FB00">
      <w:pPr>
        <w:pStyle w:val="ListSubhead1"/>
        <w:tabs>
          <w:tab w:val="clear" w:pos="0"/>
          <w:tab w:val="left" w:pos="360"/>
        </w:tabs>
        <w:ind w:left="360"/>
        <w:rPr>
          <w:b w:val="0"/>
          <w:color w:val="0000FF" w:themeColor="hyperlink"/>
          <w:u w:val="single"/>
        </w:rPr>
      </w:pPr>
      <w:hyperlink r:id="rId4" w:history="1">
        <w:r>
          <w:rPr>
            <w:rStyle w:val="Hyperlink"/>
            <w:b w:val="0"/>
          </w:rPr>
          <w:t>Issue Tracking: Black Start Base Formula Rate</w:t>
        </w:r>
      </w:hyperlink>
    </w:p>
    <w:p w:rsidR="00C37FC7" w:rsidRPr="0077361A" w:rsidP="00C37FC7" w14:paraId="09C52515" w14:textId="763D315D">
      <w:pPr>
        <w:pStyle w:val="PrimaryHeading"/>
      </w:pPr>
      <w:r w:rsidRPr="0077361A">
        <w:t>Reports (</w:t>
      </w:r>
      <w:r w:rsidR="00FC4E10">
        <w:t>11:05-12:30</w:t>
      </w:r>
      <w:r w:rsidR="000B015B">
        <w:t>)</w:t>
      </w:r>
    </w:p>
    <w:p w:rsidR="00511A2D" w:rsidP="00C37FC7" w14:paraId="3707978A" w14:textId="63F5277D">
      <w:pPr>
        <w:pStyle w:val="SecondaryHeading-Numbered"/>
        <w:numPr>
          <w:ilvl w:val="0"/>
          <w:numId w:val="16"/>
        </w:numPr>
        <w:spacing w:before="120"/>
        <w:rPr>
          <w:b w:val="0"/>
          <w:u w:val="single"/>
        </w:rPr>
      </w:pPr>
      <w:r>
        <w:rPr>
          <w:b w:val="0"/>
          <w:u w:val="single"/>
        </w:rPr>
        <w:t>2025 PJM Board Elections (</w:t>
      </w:r>
      <w:r w:rsidR="000B015B">
        <w:rPr>
          <w:b w:val="0"/>
          <w:u w:val="single"/>
        </w:rPr>
        <w:t>11:05-11:10</w:t>
      </w:r>
      <w:r>
        <w:rPr>
          <w:b w:val="0"/>
          <w:u w:val="single"/>
        </w:rPr>
        <w:t xml:space="preserve">) </w:t>
      </w:r>
    </w:p>
    <w:p w:rsidR="00511A2D" w:rsidP="000B015B" w14:paraId="3E962C56" w14:textId="4BDED90C">
      <w:pPr>
        <w:pStyle w:val="SecondaryHeading-Numbered"/>
        <w:ind w:left="360"/>
        <w:rPr>
          <w:b w:val="0"/>
        </w:rPr>
      </w:pPr>
      <w:r>
        <w:rPr>
          <w:b w:val="0"/>
        </w:rPr>
        <w:t xml:space="preserve">Michele Greening will provide an update regarding the process and tool to be utilized for the 2025 PJM Board Elections in May.  </w:t>
      </w:r>
    </w:p>
    <w:p w:rsidR="00511A2D" w:rsidP="00511A2D" w14:paraId="3F398876" w14:textId="7D525D8D">
      <w:pPr>
        <w:pStyle w:val="SecondaryHeading-Numbered"/>
        <w:numPr>
          <w:ilvl w:val="0"/>
          <w:numId w:val="16"/>
        </w:numPr>
        <w:spacing w:before="120"/>
        <w:rPr>
          <w:b w:val="0"/>
          <w:u w:val="single"/>
        </w:rPr>
      </w:pPr>
      <w:r>
        <w:rPr>
          <w:b w:val="0"/>
          <w:u w:val="single"/>
        </w:rPr>
        <w:t>Liaison Committee Meeting Attendance (</w:t>
      </w:r>
      <w:r w:rsidR="000B015B">
        <w:rPr>
          <w:b w:val="0"/>
          <w:u w:val="single"/>
        </w:rPr>
        <w:t>11:10-11:15</w:t>
      </w:r>
      <w:r>
        <w:rPr>
          <w:b w:val="0"/>
          <w:u w:val="single"/>
        </w:rPr>
        <w:t xml:space="preserve">) </w:t>
      </w:r>
    </w:p>
    <w:p w:rsidR="00511A2D" w:rsidP="00511A2D" w14:paraId="5F943CFC" w14:textId="6432D588">
      <w:pPr>
        <w:pStyle w:val="SecondaryHeading-Numbered"/>
        <w:spacing w:before="120"/>
        <w:ind w:left="360"/>
        <w:rPr>
          <w:b w:val="0"/>
        </w:rPr>
      </w:pPr>
      <w:r>
        <w:rPr>
          <w:b w:val="0"/>
        </w:rPr>
        <w:t xml:space="preserve">Michele Greening will provide an update regarding the Liaison Committee attendance and registration </w:t>
      </w:r>
      <w:r>
        <w:rPr>
          <w:b w:val="0"/>
        </w:rPr>
        <w:t>requirements</w:t>
      </w:r>
      <w:r>
        <w:rPr>
          <w:b w:val="0"/>
        </w:rPr>
        <w:t xml:space="preserve">.  </w:t>
      </w:r>
    </w:p>
    <w:p w:rsidR="00FC4E10" w:rsidRPr="001F1D94" w:rsidP="00FC4E10" w14:paraId="1AE2EE83" w14:textId="0843DD3F">
      <w:pPr>
        <w:pStyle w:val="SecondaryHeading-Numbered"/>
        <w:numPr>
          <w:ilvl w:val="0"/>
          <w:numId w:val="16"/>
        </w:numPr>
        <w:spacing w:before="120"/>
        <w:rPr>
          <w:b w:val="0"/>
          <w:u w:val="single"/>
        </w:rPr>
      </w:pPr>
      <w:r w:rsidRPr="0019185A">
        <w:rPr>
          <w:b w:val="0"/>
          <w:u w:val="single"/>
        </w:rPr>
        <w:t>Membership Application Communication Process</w:t>
      </w:r>
      <w:r>
        <w:rPr>
          <w:b w:val="0"/>
          <w:u w:val="single"/>
        </w:rPr>
        <w:t xml:space="preserve"> (11:15-11:20)</w:t>
      </w:r>
    </w:p>
    <w:p w:rsidR="00FC4E10" w:rsidP="00FC4E10" w14:paraId="0EE4E358" w14:textId="02BDE3F2">
      <w:pPr>
        <w:pStyle w:val="SecondaryHeading-Numbered"/>
        <w:spacing w:before="120"/>
        <w:ind w:left="360"/>
        <w:rPr>
          <w:b w:val="0"/>
        </w:rPr>
      </w:pPr>
      <w:r w:rsidRPr="007554CE">
        <w:rPr>
          <w:b w:val="0"/>
        </w:rPr>
        <w:t>Michelle Souder will review a new email format for c</w:t>
      </w:r>
      <w:bookmarkStart w:id="2" w:name="_GoBack"/>
      <w:bookmarkEnd w:id="2"/>
      <w:r w:rsidRPr="007554CE">
        <w:rPr>
          <w:b w:val="0"/>
        </w:rPr>
        <w:t>ommunications related to applications for new members and market participants</w:t>
      </w:r>
      <w:r>
        <w:rPr>
          <w:b w:val="0"/>
        </w:rPr>
        <w:t xml:space="preserve">. </w:t>
      </w:r>
    </w:p>
    <w:p w:rsidR="00C37FC7" w:rsidRPr="0077361A" w:rsidP="00C37FC7" w14:paraId="6B2C4B14" w14:textId="397DDFCC">
      <w:pPr>
        <w:pStyle w:val="SecondaryHeading-Numbered"/>
        <w:numPr>
          <w:ilvl w:val="0"/>
          <w:numId w:val="16"/>
        </w:numPr>
        <w:spacing w:before="120"/>
        <w:rPr>
          <w:b w:val="0"/>
          <w:u w:val="single"/>
        </w:rPr>
      </w:pPr>
      <w:r>
        <w:rPr>
          <w:b w:val="0"/>
          <w:u w:val="single"/>
        </w:rPr>
        <w:t xml:space="preserve">MC Vice Chair </w:t>
      </w:r>
      <w:r w:rsidRPr="0077361A">
        <w:rPr>
          <w:b w:val="0"/>
          <w:u w:val="single"/>
        </w:rPr>
        <w:t>Report (</w:t>
      </w:r>
      <w:r w:rsidR="000B015B">
        <w:rPr>
          <w:b w:val="0"/>
          <w:u w:val="single"/>
        </w:rPr>
        <w:t>11:</w:t>
      </w:r>
      <w:r w:rsidR="00FC4E10">
        <w:rPr>
          <w:b w:val="0"/>
          <w:u w:val="single"/>
        </w:rPr>
        <w:t>20</w:t>
      </w:r>
      <w:r w:rsidR="000B015B">
        <w:rPr>
          <w:b w:val="0"/>
          <w:u w:val="single"/>
        </w:rPr>
        <w:t>-11:</w:t>
      </w:r>
      <w:r w:rsidR="00FC4E10">
        <w:rPr>
          <w:b w:val="0"/>
          <w:u w:val="single"/>
        </w:rPr>
        <w:t>30</w:t>
      </w:r>
      <w:r w:rsidRPr="0077361A" w:rsidR="00856F93">
        <w:rPr>
          <w:b w:val="0"/>
          <w:u w:val="single"/>
        </w:rPr>
        <w:t xml:space="preserve">) </w:t>
      </w:r>
    </w:p>
    <w:p w:rsidR="00C37FC7" w:rsidRPr="00BD1309" w:rsidP="0019185A" w14:paraId="1D491DCD" w14:textId="6F187D3F">
      <w:pPr>
        <w:pStyle w:val="SecondaryHeading-Numbered"/>
        <w:numPr>
          <w:ilvl w:val="0"/>
          <w:numId w:val="34"/>
        </w:numPr>
        <w:rPr>
          <w:b w:val="0"/>
        </w:rPr>
      </w:pPr>
      <w:r w:rsidRPr="00BD1309">
        <w:rPr>
          <w:b w:val="0"/>
        </w:rPr>
        <w:t xml:space="preserve">Provide an update on the Members Committee Annual Plan – </w:t>
      </w:r>
      <w:r w:rsidR="005F541F">
        <w:rPr>
          <w:b w:val="0"/>
        </w:rPr>
        <w:t>David Scarpignato</w:t>
      </w:r>
    </w:p>
    <w:p w:rsidR="00E73D55" w:rsidP="0019185A" w14:paraId="22480EE4" w14:textId="1109077C">
      <w:pPr>
        <w:pStyle w:val="SecondaryHeading-Numbered"/>
        <w:numPr>
          <w:ilvl w:val="0"/>
          <w:numId w:val="34"/>
        </w:numPr>
        <w:rPr>
          <w:b w:val="0"/>
        </w:rPr>
      </w:pPr>
      <w:r w:rsidRPr="00BD1309">
        <w:rPr>
          <w:b w:val="0"/>
        </w:rPr>
        <w:t xml:space="preserve">Provide </w:t>
      </w:r>
      <w:r w:rsidR="004008C9">
        <w:rPr>
          <w:b w:val="0"/>
        </w:rPr>
        <w:t>an update regarding the</w:t>
      </w:r>
      <w:r w:rsidR="008A0125">
        <w:rPr>
          <w:b w:val="0"/>
        </w:rPr>
        <w:t xml:space="preserve"> </w:t>
      </w:r>
      <w:r w:rsidR="00160DE8">
        <w:rPr>
          <w:b w:val="0"/>
        </w:rPr>
        <w:t>May 12</w:t>
      </w:r>
      <w:r w:rsidR="002208D4">
        <w:rPr>
          <w:b w:val="0"/>
        </w:rPr>
        <w:t>, 2025</w:t>
      </w:r>
      <w:r w:rsidR="004008C9">
        <w:rPr>
          <w:b w:val="0"/>
        </w:rPr>
        <w:t xml:space="preserve"> Liaison Committee (LC) </w:t>
      </w:r>
      <w:r w:rsidRPr="00C9467B" w:rsidR="004008C9">
        <w:rPr>
          <w:b w:val="0"/>
        </w:rPr>
        <w:t>Meeting</w:t>
      </w:r>
      <w:r w:rsidR="00802C24">
        <w:rPr>
          <w:b w:val="0"/>
        </w:rPr>
        <w:t xml:space="preserve"> </w:t>
      </w:r>
      <w:r w:rsidRPr="00C9467B">
        <w:rPr>
          <w:b w:val="0"/>
        </w:rPr>
        <w:t xml:space="preserve">– </w:t>
      </w:r>
      <w:r w:rsidR="005F541F">
        <w:rPr>
          <w:b w:val="0"/>
        </w:rPr>
        <w:t>David Scarpignato</w:t>
      </w:r>
    </w:p>
    <w:p w:rsidR="005F541F" w:rsidRPr="005F541F" w:rsidP="005F541F" w14:paraId="3186C558" w14:textId="1D8B72DA">
      <w:pPr>
        <w:pStyle w:val="SecondaryHeading-Numbered"/>
        <w:numPr>
          <w:ilvl w:val="0"/>
          <w:numId w:val="16"/>
        </w:numPr>
        <w:spacing w:before="120"/>
        <w:rPr>
          <w:b w:val="0"/>
          <w:u w:val="single"/>
        </w:rPr>
      </w:pPr>
      <w:r w:rsidRPr="005F541F">
        <w:rPr>
          <w:b w:val="0"/>
          <w:u w:val="single"/>
        </w:rPr>
        <w:t>State Activities (</w:t>
      </w:r>
      <w:r w:rsidR="00FC4E10">
        <w:rPr>
          <w:b w:val="0"/>
          <w:u w:val="single"/>
        </w:rPr>
        <w:t>11:30-11:25</w:t>
      </w:r>
      <w:r w:rsidRPr="005F541F">
        <w:rPr>
          <w:b w:val="0"/>
          <w:u w:val="single"/>
        </w:rPr>
        <w:t>)</w:t>
      </w:r>
    </w:p>
    <w:p w:rsidR="005F541F" w:rsidP="005F541F" w14:paraId="312933ED" w14:textId="12885D68">
      <w:pPr>
        <w:pStyle w:val="SecondaryHeading-Numbered"/>
        <w:spacing w:before="120"/>
        <w:ind w:left="360"/>
        <w:rPr>
          <w:b w:val="0"/>
        </w:rPr>
      </w:pPr>
      <w:r>
        <w:rPr>
          <w:b w:val="0"/>
        </w:rPr>
        <w:t xml:space="preserve">Gregory Carmean, Organization of PJM States, Inc., will provide a report of recent OPSI activities.  </w:t>
      </w:r>
    </w:p>
    <w:p w:rsidR="005F541F" w:rsidRPr="005F541F" w:rsidP="005F541F" w14:paraId="1474140F" w14:textId="7A241D75">
      <w:pPr>
        <w:pStyle w:val="SecondaryHeading-Numbered"/>
        <w:numPr>
          <w:ilvl w:val="0"/>
          <w:numId w:val="16"/>
        </w:numPr>
        <w:spacing w:before="120"/>
        <w:rPr>
          <w:b w:val="0"/>
          <w:u w:val="single"/>
        </w:rPr>
      </w:pPr>
      <w:r w:rsidRPr="005F541F">
        <w:rPr>
          <w:b w:val="0"/>
          <w:u w:val="single"/>
        </w:rPr>
        <w:t>Market Monitoring Report (</w:t>
      </w:r>
      <w:r w:rsidR="00FC4E10">
        <w:rPr>
          <w:b w:val="0"/>
          <w:u w:val="single"/>
        </w:rPr>
        <w:t>11:25-11:45</w:t>
      </w:r>
      <w:r w:rsidRPr="005F541F">
        <w:rPr>
          <w:b w:val="0"/>
          <w:u w:val="single"/>
        </w:rPr>
        <w:t>)</w:t>
      </w:r>
    </w:p>
    <w:p w:rsidR="005F541F" w:rsidP="005F541F" w14:paraId="778B6DC9" w14:textId="6D08E681">
      <w:pPr>
        <w:pStyle w:val="SecondaryHeading-Numbered"/>
        <w:spacing w:before="120"/>
        <w:ind w:left="360"/>
        <w:rPr>
          <w:b w:val="0"/>
        </w:rPr>
      </w:pPr>
      <w:r>
        <w:rPr>
          <w:b w:val="0"/>
        </w:rPr>
        <w:t xml:space="preserve">Joe Bowring, Monitoring Analytics, will provide an Independent Market Monitor (IMM) report. </w:t>
      </w:r>
    </w:p>
    <w:p w:rsidR="008A627A" w:rsidRPr="00852A20" w:rsidP="005F541F" w14:paraId="7C463C23" w14:textId="421FBAC2">
      <w:pPr>
        <w:pStyle w:val="SecondaryHeading-Numbered"/>
        <w:numPr>
          <w:ilvl w:val="0"/>
          <w:numId w:val="16"/>
        </w:numPr>
        <w:spacing w:before="120"/>
        <w:rPr>
          <w:b w:val="0"/>
          <w:u w:val="single"/>
        </w:rPr>
      </w:pPr>
      <w:r w:rsidRPr="00852A20">
        <w:rPr>
          <w:b w:val="0"/>
          <w:u w:val="single"/>
        </w:rPr>
        <w:t>PJM Reports (</w:t>
      </w:r>
      <w:r w:rsidR="00FC4E10">
        <w:rPr>
          <w:b w:val="0"/>
          <w:u w:val="single"/>
        </w:rPr>
        <w:t>11:45-12:30</w:t>
      </w:r>
      <w:r w:rsidRPr="00852A20">
        <w:rPr>
          <w:b w:val="0"/>
          <w:u w:val="single"/>
        </w:rPr>
        <w:t>)</w:t>
      </w:r>
    </w:p>
    <w:p w:rsidR="00852A20" w:rsidP="00852A20" w14:paraId="510177C0" w14:textId="7252296D">
      <w:pPr>
        <w:pStyle w:val="SecondaryHeading-Numbered"/>
        <w:numPr>
          <w:ilvl w:val="0"/>
          <w:numId w:val="33"/>
        </w:numPr>
        <w:spacing w:before="120"/>
        <w:rPr>
          <w:b w:val="0"/>
        </w:rPr>
      </w:pPr>
      <w:r>
        <w:rPr>
          <w:b w:val="0"/>
        </w:rPr>
        <w:t xml:space="preserve">Jennifer Freeman will review PJM’s market operations report.  </w:t>
      </w:r>
    </w:p>
    <w:p w:rsidR="00852A20" w:rsidP="00852A20" w14:paraId="550C2F43" w14:textId="38D360DF">
      <w:pPr>
        <w:pStyle w:val="SecondaryHeading-Numbered"/>
        <w:numPr>
          <w:ilvl w:val="0"/>
          <w:numId w:val="33"/>
        </w:numPr>
        <w:spacing w:before="120"/>
        <w:rPr>
          <w:b w:val="0"/>
        </w:rPr>
      </w:pPr>
      <w:r>
        <w:rPr>
          <w:b w:val="0"/>
        </w:rPr>
        <w:t>Michael Stewart</w:t>
      </w:r>
      <w:r>
        <w:rPr>
          <w:b w:val="0"/>
        </w:rPr>
        <w:t xml:space="preserve"> and David Kimmel will review PJM’s system operations report.  </w:t>
      </w:r>
    </w:p>
    <w:p w:rsidR="00852A20" w:rsidP="00852A20" w14:paraId="7DC66AE0" w14:textId="3D55F75E">
      <w:pPr>
        <w:pStyle w:val="SecondaryHeading-Numbered"/>
        <w:numPr>
          <w:ilvl w:val="0"/>
          <w:numId w:val="33"/>
        </w:numPr>
        <w:spacing w:before="120"/>
        <w:rPr>
          <w:b w:val="0"/>
        </w:rPr>
      </w:pPr>
      <w:r>
        <w:rPr>
          <w:b w:val="0"/>
        </w:rPr>
        <w:t xml:space="preserve">Chris Wright </w:t>
      </w:r>
      <w:r>
        <w:rPr>
          <w:b w:val="0"/>
        </w:rPr>
        <w:t xml:space="preserve">will review PJM’s regulatory activities report. </w:t>
      </w:r>
    </w:p>
    <w:p w:rsidR="00AE134C" w:rsidRPr="00AE134C" w:rsidP="00AE134C" w14:paraId="55530FD7" w14:textId="6E4F0673">
      <w:pPr>
        <w:pStyle w:val="PrimaryHeading"/>
      </w:pPr>
      <w:r>
        <w:t xml:space="preserve">Informational Postings </w:t>
      </w:r>
    </w:p>
    <w:p w:rsidR="00AE134C" w:rsidRPr="00E97DD5" w:rsidP="00E97DD5" w14:paraId="40FCBDD9" w14:textId="50688A98">
      <w:pPr>
        <w:pStyle w:val="SecondaryHeading-Numbered"/>
        <w:numPr>
          <w:ilvl w:val="0"/>
          <w:numId w:val="16"/>
        </w:numPr>
        <w:spacing w:before="120"/>
        <w:rPr>
          <w:b w:val="0"/>
          <w:u w:val="single"/>
        </w:rPr>
      </w:pPr>
      <w:r w:rsidRPr="00E97DD5">
        <w:rPr>
          <w:b w:val="0"/>
          <w:u w:val="single"/>
        </w:rPr>
        <w:t>Standing and Senior Standing Committee Reports</w:t>
      </w:r>
    </w:p>
    <w:p w:rsidR="00AE134C" w:rsidRPr="00C70414" w:rsidP="00AE134C" w14:paraId="3B0BFF21" w14:textId="77777777">
      <w:pPr>
        <w:pStyle w:val="ListSubhead1"/>
        <w:numPr>
          <w:ilvl w:val="0"/>
          <w:numId w:val="36"/>
        </w:numPr>
        <w:spacing w:before="120"/>
        <w:rPr>
          <w:b w:val="0"/>
        </w:rPr>
      </w:pPr>
      <w:r w:rsidRPr="00C70414">
        <w:rPr>
          <w:b w:val="0"/>
        </w:rPr>
        <w:t>Markets and Reliability Committee (MRC)</w:t>
      </w:r>
    </w:p>
    <w:p w:rsidR="00AE134C" w:rsidRPr="00C70414" w:rsidP="00AE134C" w14:paraId="564771E6" w14:textId="77777777">
      <w:pPr>
        <w:pStyle w:val="ListSubhead1"/>
        <w:numPr>
          <w:ilvl w:val="0"/>
          <w:numId w:val="36"/>
        </w:numPr>
        <w:spacing w:before="120"/>
        <w:rPr>
          <w:b w:val="0"/>
        </w:rPr>
      </w:pPr>
      <w:r w:rsidRPr="00C70414">
        <w:rPr>
          <w:b w:val="0"/>
        </w:rPr>
        <w:t>Market Implementation Committee (MIC)</w:t>
      </w:r>
    </w:p>
    <w:p w:rsidR="00AE134C" w:rsidRPr="00C70414" w:rsidP="00AE134C" w14:paraId="0DE96763" w14:textId="77777777">
      <w:pPr>
        <w:pStyle w:val="ListSubhead1"/>
        <w:numPr>
          <w:ilvl w:val="0"/>
          <w:numId w:val="36"/>
        </w:numPr>
        <w:spacing w:before="120"/>
        <w:rPr>
          <w:b w:val="0"/>
        </w:rPr>
      </w:pPr>
      <w:r w:rsidRPr="00C70414">
        <w:rPr>
          <w:b w:val="0"/>
        </w:rPr>
        <w:t>Operating Committee (OC)</w:t>
      </w:r>
    </w:p>
    <w:p w:rsidR="00AE134C" w:rsidRPr="00C70414" w:rsidP="00AE134C" w14:paraId="4E300AD8" w14:textId="77777777">
      <w:pPr>
        <w:pStyle w:val="ListSubhead1"/>
        <w:numPr>
          <w:ilvl w:val="0"/>
          <w:numId w:val="36"/>
        </w:numPr>
        <w:spacing w:before="120"/>
        <w:rPr>
          <w:b w:val="0"/>
        </w:rPr>
      </w:pPr>
      <w:r w:rsidRPr="00C70414">
        <w:rPr>
          <w:b w:val="0"/>
        </w:rPr>
        <w:t>Planning Committee (PC)</w:t>
      </w:r>
    </w:p>
    <w:p w:rsidR="00AE134C" w:rsidRPr="000C2ECA" w:rsidP="00AE134C" w14:paraId="241CDE0E" w14:textId="77777777">
      <w:pPr>
        <w:pStyle w:val="ListSubhead1"/>
        <w:numPr>
          <w:ilvl w:val="0"/>
          <w:numId w:val="36"/>
        </w:numPr>
        <w:spacing w:before="120"/>
        <w:rPr>
          <w:b w:val="0"/>
        </w:rPr>
      </w:pPr>
      <w:r w:rsidRPr="00C70414">
        <w:rPr>
          <w:b w:val="0"/>
        </w:rPr>
        <w:t>Risk Management Committee (RMC)</w:t>
      </w:r>
    </w:p>
    <w:p w:rsidR="00E97DD5" w:rsidP="00E97DD5" w14:paraId="681705F1" w14:textId="71C28FB4">
      <w:pPr>
        <w:pStyle w:val="SecondaryHeading-Numbered"/>
        <w:numPr>
          <w:ilvl w:val="0"/>
          <w:numId w:val="16"/>
        </w:numPr>
        <w:spacing w:before="120"/>
        <w:rPr>
          <w:b w:val="0"/>
          <w:u w:val="single"/>
        </w:rPr>
      </w:pPr>
      <w:r>
        <w:rPr>
          <w:b w:val="0"/>
          <w:u w:val="single"/>
        </w:rPr>
        <w:t>Stakeholder Process Forum Report</w:t>
      </w:r>
    </w:p>
    <w:p w:rsidR="00E97DD5" w:rsidRPr="00E97DD5" w:rsidP="00E97DD5" w14:paraId="500FD67D" w14:textId="16C9FEC7">
      <w:pPr>
        <w:pStyle w:val="SecondaryHeading-Numbered"/>
        <w:spacing w:before="120"/>
        <w:ind w:left="360"/>
        <w:rPr>
          <w:b w:val="0"/>
        </w:rPr>
      </w:pPr>
      <w:r w:rsidRPr="00E97DD5">
        <w:rPr>
          <w:b w:val="0"/>
        </w:rPr>
        <w:t xml:space="preserve">Informational report on discussion topics at the </w:t>
      </w:r>
      <w:r>
        <w:rPr>
          <w:b w:val="0"/>
        </w:rPr>
        <w:t xml:space="preserve">recent </w:t>
      </w:r>
      <w:r w:rsidRPr="00E97DD5">
        <w:rPr>
          <w:b w:val="0"/>
        </w:rPr>
        <w:t xml:space="preserve">Stakeholder Process Forum meeting. </w:t>
      </w:r>
    </w:p>
    <w:p w:rsidR="00AE134C" w:rsidRPr="00E97DD5" w:rsidP="00E97DD5" w14:paraId="027F93E9" w14:textId="04EBE0AD">
      <w:pPr>
        <w:pStyle w:val="SecondaryHeading-Numbered"/>
        <w:numPr>
          <w:ilvl w:val="0"/>
          <w:numId w:val="16"/>
        </w:numPr>
        <w:spacing w:before="120"/>
        <w:rPr>
          <w:b w:val="0"/>
          <w:u w:val="single"/>
        </w:rPr>
      </w:pPr>
      <w:r w:rsidRPr="00E97DD5">
        <w:rPr>
          <w:b w:val="0"/>
          <w:u w:val="single"/>
        </w:rPr>
        <w:t xml:space="preserve">Tech Change Forum Report </w:t>
      </w:r>
    </w:p>
    <w:p w:rsidR="008F476E" w:rsidP="008F476E" w14:paraId="4AF9A377" w14:textId="6DB22865">
      <w:pPr>
        <w:pStyle w:val="ListSubhead1"/>
        <w:spacing w:before="120"/>
        <w:ind w:left="360"/>
        <w:rPr>
          <w:b w:val="0"/>
        </w:rPr>
      </w:pPr>
      <w:r>
        <w:rPr>
          <w:b w:val="0"/>
        </w:rPr>
        <w:t xml:space="preserve">Informational report on technology changes impacting Members reviewed at the recent </w:t>
      </w:r>
      <w:r w:rsidR="00E97DD5">
        <w:rPr>
          <w:b w:val="0"/>
        </w:rPr>
        <w:t>Tech Change Forum</w:t>
      </w:r>
      <w:r>
        <w:rPr>
          <w:b w:val="0"/>
        </w:rPr>
        <w:t xml:space="preserve"> meeting.</w:t>
      </w:r>
    </w:p>
    <w:p w:rsidR="00F24DA8" w:rsidP="00F24DA8" w14:paraId="66C4952A" w14:textId="34939BE0">
      <w:pPr>
        <w:pStyle w:val="SecondaryHeading-Numbered"/>
        <w:numPr>
          <w:ilvl w:val="0"/>
          <w:numId w:val="16"/>
        </w:numPr>
        <w:spacing w:before="120"/>
        <w:rPr>
          <w:b w:val="0"/>
          <w:u w:val="single"/>
        </w:rPr>
      </w:pPr>
      <w:r w:rsidRPr="00F24DA8">
        <w:rPr>
          <w:b w:val="0"/>
          <w:u w:val="single"/>
        </w:rPr>
        <w:t>Annual Officer Certification</w:t>
      </w:r>
      <w:r>
        <w:rPr>
          <w:b w:val="0"/>
          <w:u w:val="single"/>
        </w:rPr>
        <w:t xml:space="preserve"> Form and Risk Management Policy(s)</w:t>
      </w:r>
      <w:r w:rsidRPr="00F24DA8">
        <w:rPr>
          <w:b w:val="0"/>
          <w:u w:val="single"/>
        </w:rPr>
        <w:t xml:space="preserve">  </w:t>
      </w:r>
    </w:p>
    <w:p w:rsidR="00F24DA8" w:rsidP="00F24DA8" w14:paraId="71FB5781" w14:textId="76251D65">
      <w:pPr>
        <w:pStyle w:val="SecondaryHeading-Numbered"/>
        <w:spacing w:before="120"/>
        <w:ind w:left="360"/>
        <w:rPr>
          <w:b w:val="0"/>
        </w:rPr>
      </w:pPr>
      <w:r>
        <w:rPr>
          <w:b w:val="0"/>
        </w:rPr>
        <w:t xml:space="preserve">Informational posting on related details for the annual Officer Certification form and Risk Management Policy(s). </w:t>
      </w:r>
    </w:p>
    <w:p w:rsidR="00F24DA8" w:rsidP="00F24DA8" w14:paraId="08E5A9E0" w14:textId="1701E17F">
      <w:pPr>
        <w:pStyle w:val="SecondaryHeading-Numbered"/>
        <w:spacing w:before="120"/>
        <w:ind w:left="360"/>
        <w:rPr>
          <w:b w:val="0"/>
        </w:rPr>
      </w:pPr>
    </w:p>
    <w:p w:rsidR="00F24DA8" w:rsidRPr="00F24DA8" w:rsidP="00F24DA8" w14:paraId="3E348580" w14:textId="77777777">
      <w:pPr>
        <w:pStyle w:val="SecondaryHeading-Numbered"/>
        <w:spacing w:before="120"/>
        <w:ind w:left="360"/>
        <w:rPr>
          <w:b w:val="0"/>
        </w:rPr>
      </w:pPr>
    </w:p>
    <w:p w:rsidR="00AE134C" w:rsidP="00E97DD5" w14:paraId="36456A31" w14:textId="0AE7388F">
      <w:pPr>
        <w:pStyle w:val="SecondaryHeading-Numbered"/>
        <w:numPr>
          <w:ilvl w:val="0"/>
          <w:numId w:val="16"/>
        </w:numPr>
        <w:spacing w:before="120"/>
        <w:rPr>
          <w:b w:val="0"/>
          <w:u w:val="single"/>
        </w:rPr>
      </w:pPr>
      <w:r>
        <w:rPr>
          <w:b w:val="0"/>
          <w:u w:val="single"/>
        </w:rPr>
        <w:t xml:space="preserve">Active Stakeholder Process Issue Reports </w:t>
      </w:r>
    </w:p>
    <w:tbl>
      <w:tblPr>
        <w:tblW w:w="9355" w:type="dxa"/>
        <w:tblLook w:val="04A0"/>
      </w:tblPr>
      <w:tblGrid>
        <w:gridCol w:w="879"/>
        <w:gridCol w:w="1456"/>
        <w:gridCol w:w="4320"/>
        <w:gridCol w:w="2700"/>
      </w:tblGrid>
      <w:tr w14:paraId="4A6997BF" w14:textId="77777777" w:rsidTr="00F54D55">
        <w:tblPrEx>
          <w:tblW w:w="9355" w:type="dxa"/>
          <w:tblLook w:val="04A0"/>
        </w:tblPrEx>
        <w:trPr>
          <w:trHeight w:val="290"/>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D55" w:rsidRPr="000C2ECA" w:rsidP="00D10D7F" w14:paraId="6C7A666D" w14:textId="77777777">
            <w:pPr>
              <w:spacing w:after="0" w:line="240" w:lineRule="auto"/>
              <w:rPr>
                <w:rFonts w:ascii="Arial Narrow" w:eastAsia="Times New Roman" w:hAnsi="Arial Narrow" w:cs="Calibri"/>
                <w:b/>
                <w:bCs/>
                <w:color w:val="000000"/>
                <w:sz w:val="24"/>
                <w:szCs w:val="24"/>
              </w:rPr>
            </w:pPr>
            <w:r w:rsidRPr="000C2ECA">
              <w:rPr>
                <w:rFonts w:ascii="Arial Narrow" w:eastAsia="Times New Roman" w:hAnsi="Arial Narrow" w:cs="Calibri"/>
                <w:b/>
                <w:bCs/>
                <w:color w:val="000000"/>
                <w:sz w:val="24"/>
                <w:szCs w:val="24"/>
              </w:rPr>
              <w:t>Item</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F54D55" w:rsidRPr="000C2ECA" w:rsidP="00D10D7F" w14:paraId="2EB85EA2" w14:textId="77777777">
            <w:pPr>
              <w:spacing w:after="0" w:line="240" w:lineRule="auto"/>
              <w:rPr>
                <w:rFonts w:ascii="Arial Narrow" w:eastAsia="Times New Roman" w:hAnsi="Arial Narrow" w:cs="Calibri"/>
                <w:b/>
                <w:bCs/>
                <w:color w:val="000000"/>
                <w:sz w:val="24"/>
                <w:szCs w:val="24"/>
              </w:rPr>
            </w:pPr>
            <w:r w:rsidRPr="000C2ECA">
              <w:rPr>
                <w:rFonts w:ascii="Arial Narrow" w:eastAsia="Times New Roman" w:hAnsi="Arial Narrow" w:cs="Calibri"/>
                <w:b/>
                <w:bCs/>
                <w:color w:val="000000"/>
                <w:sz w:val="24"/>
                <w:szCs w:val="24"/>
              </w:rPr>
              <w:t>Committee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F54D55" w:rsidRPr="000C2ECA" w:rsidP="00D10D7F" w14:paraId="72132A37" w14:textId="77777777">
            <w:pPr>
              <w:spacing w:after="0" w:line="240" w:lineRule="auto"/>
              <w:rPr>
                <w:rFonts w:ascii="Arial Narrow" w:eastAsia="Times New Roman" w:hAnsi="Arial Narrow" w:cs="Calibri"/>
                <w:b/>
                <w:bCs/>
                <w:color w:val="000000"/>
                <w:sz w:val="24"/>
                <w:szCs w:val="24"/>
              </w:rPr>
            </w:pPr>
            <w:r w:rsidRPr="000C2ECA">
              <w:rPr>
                <w:rFonts w:ascii="Arial Narrow" w:eastAsia="Times New Roman" w:hAnsi="Arial Narrow" w:cs="Calibri"/>
                <w:b/>
                <w:bCs/>
                <w:color w:val="000000"/>
                <w:sz w:val="24"/>
                <w:szCs w:val="24"/>
              </w:rPr>
              <w:t xml:space="preserve">Issue </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F54D55" w:rsidRPr="000C2ECA" w:rsidP="00D10D7F" w14:paraId="24B18C8C" w14:textId="3A85B914">
            <w:pPr>
              <w:spacing w:after="0" w:line="240" w:lineRule="auto"/>
              <w:rPr>
                <w:rFonts w:ascii="Arial Narrow" w:eastAsia="Times New Roman" w:hAnsi="Arial Narrow" w:cs="Calibri"/>
                <w:b/>
                <w:bCs/>
                <w:color w:val="000000"/>
                <w:sz w:val="24"/>
                <w:szCs w:val="24"/>
              </w:rPr>
            </w:pPr>
            <w:r w:rsidRPr="000C2ECA">
              <w:rPr>
                <w:rFonts w:ascii="Arial Narrow" w:eastAsia="Times New Roman" w:hAnsi="Arial Narrow" w:cs="Calibri"/>
                <w:b/>
                <w:bCs/>
                <w:color w:val="000000"/>
                <w:sz w:val="24"/>
                <w:szCs w:val="24"/>
              </w:rPr>
              <w:t>Contact</w:t>
            </w:r>
            <w:r>
              <w:rPr>
                <w:rFonts w:ascii="Arial Narrow" w:eastAsia="Times New Roman" w:hAnsi="Arial Narrow" w:cs="Calibri"/>
                <w:b/>
                <w:bCs/>
                <w:color w:val="000000"/>
                <w:sz w:val="24"/>
                <w:szCs w:val="24"/>
              </w:rPr>
              <w:t>(s)</w:t>
            </w:r>
          </w:p>
        </w:tc>
      </w:tr>
      <w:tr w14:paraId="630D28F3" w14:textId="77777777" w:rsidTr="00F54D55">
        <w:tblPrEx>
          <w:tblW w:w="9355" w:type="dxa"/>
          <w:tblLook w:val="04A0"/>
        </w:tblPrEx>
        <w:trPr>
          <w:trHeight w:val="290"/>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54D55" w:rsidRPr="000C2ECA" w:rsidP="00D10D7F" w14:paraId="7341D990" w14:textId="5C88C9E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w:t>
            </w:r>
            <w:r w:rsidRPr="000C2ECA">
              <w:rPr>
                <w:rFonts w:ascii="Arial Narrow" w:eastAsia="Times New Roman" w:hAnsi="Arial Narrow" w:cs="Calibri"/>
                <w:color w:val="000000"/>
                <w:sz w:val="24"/>
                <w:szCs w:val="24"/>
              </w:rPr>
              <w:t>.</w:t>
            </w:r>
          </w:p>
        </w:tc>
        <w:tc>
          <w:tcPr>
            <w:tcW w:w="1456" w:type="dxa"/>
            <w:tcBorders>
              <w:top w:val="nil"/>
              <w:left w:val="nil"/>
              <w:bottom w:val="single" w:sz="4" w:space="0" w:color="auto"/>
              <w:right w:val="single" w:sz="4" w:space="0" w:color="auto"/>
            </w:tcBorders>
            <w:shd w:val="clear" w:color="auto" w:fill="auto"/>
            <w:vAlign w:val="center"/>
            <w:hideMark/>
          </w:tcPr>
          <w:p w:rsidR="00F54D55" w:rsidRPr="000C2ECA" w:rsidP="00D10D7F" w14:paraId="40446C36" w14:textId="77777777">
            <w:pPr>
              <w:spacing w:after="0" w:line="240" w:lineRule="auto"/>
              <w:rPr>
                <w:rFonts w:ascii="Arial Narrow" w:eastAsia="Times New Roman" w:hAnsi="Arial Narrow" w:cs="Calibri"/>
                <w:color w:val="000000"/>
                <w:sz w:val="24"/>
                <w:szCs w:val="24"/>
              </w:rPr>
            </w:pPr>
            <w:r w:rsidRPr="000C2ECA">
              <w:rPr>
                <w:rFonts w:ascii="Arial Narrow" w:eastAsia="Times New Roman" w:hAnsi="Arial Narrow" w:cs="Calibri"/>
                <w:color w:val="000000"/>
                <w:sz w:val="24"/>
                <w:szCs w:val="24"/>
              </w:rPr>
              <w:t>DESTF</w:t>
            </w:r>
          </w:p>
        </w:tc>
        <w:tc>
          <w:tcPr>
            <w:tcW w:w="4320" w:type="dxa"/>
            <w:tcBorders>
              <w:top w:val="nil"/>
              <w:left w:val="nil"/>
              <w:bottom w:val="single" w:sz="4" w:space="0" w:color="auto"/>
              <w:right w:val="single" w:sz="4" w:space="0" w:color="auto"/>
            </w:tcBorders>
            <w:shd w:val="clear" w:color="auto" w:fill="auto"/>
            <w:vAlign w:val="center"/>
            <w:hideMark/>
          </w:tcPr>
          <w:p w:rsidR="00F54D55" w:rsidRPr="00425B3E" w:rsidP="00D10D7F" w14:paraId="1BF83A0C" w14:textId="77777777">
            <w:pPr>
              <w:spacing w:after="0" w:line="240" w:lineRule="auto"/>
              <w:rPr>
                <w:rFonts w:ascii="Arial Narrow" w:eastAsia="Times New Roman" w:hAnsi="Arial Narrow" w:cs="Calibri"/>
                <w:color w:val="0070C0"/>
                <w:sz w:val="24"/>
                <w:szCs w:val="24"/>
                <w:u w:val="single"/>
              </w:rPr>
            </w:pPr>
            <w:hyperlink r:id="rId5" w:history="1">
              <w:r w:rsidRPr="00425B3E">
                <w:rPr>
                  <w:rFonts w:ascii="Arial Narrow" w:eastAsia="Times New Roman" w:hAnsi="Arial Narrow" w:cs="Calibri"/>
                  <w:color w:val="0070C0"/>
                  <w:sz w:val="24"/>
                  <w:szCs w:val="24"/>
                  <w:u w:val="single"/>
                </w:rPr>
                <w:t>Enhancements to Deactivation Rules</w:t>
              </w:r>
            </w:hyperlink>
          </w:p>
        </w:tc>
        <w:tc>
          <w:tcPr>
            <w:tcW w:w="2700" w:type="dxa"/>
            <w:tcBorders>
              <w:top w:val="nil"/>
              <w:left w:val="nil"/>
              <w:bottom w:val="single" w:sz="4" w:space="0" w:color="auto"/>
              <w:right w:val="single" w:sz="4" w:space="0" w:color="auto"/>
            </w:tcBorders>
            <w:shd w:val="clear" w:color="auto" w:fill="auto"/>
            <w:vAlign w:val="center"/>
            <w:hideMark/>
          </w:tcPr>
          <w:p w:rsidR="00F54D55" w:rsidRPr="000C2ECA" w:rsidP="00D10D7F" w14:paraId="16C01C5F"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Dave Anders / Tyler Arkatin</w:t>
            </w:r>
            <w:r w:rsidRPr="000C2ECA">
              <w:rPr>
                <w:rFonts w:ascii="Arial Narrow" w:eastAsia="Times New Roman" w:hAnsi="Arial Narrow" w:cs="Calibri"/>
                <w:color w:val="000000"/>
                <w:sz w:val="24"/>
                <w:szCs w:val="24"/>
              </w:rPr>
              <w:t xml:space="preserve"> </w:t>
            </w:r>
          </w:p>
        </w:tc>
      </w:tr>
      <w:tr w14:paraId="524F2EBF" w14:textId="77777777" w:rsidTr="00F54D55">
        <w:tblPrEx>
          <w:tblW w:w="9355" w:type="dxa"/>
          <w:tblLook w:val="04A0"/>
        </w:tblPrEx>
        <w:trPr>
          <w:trHeight w:val="290"/>
        </w:trPr>
        <w:tc>
          <w:tcPr>
            <w:tcW w:w="879" w:type="dxa"/>
            <w:vMerge w:val="restart"/>
            <w:tcBorders>
              <w:left w:val="single" w:sz="4" w:space="0" w:color="auto"/>
              <w:right w:val="single" w:sz="4" w:space="0" w:color="auto"/>
            </w:tcBorders>
            <w:vAlign w:val="center"/>
          </w:tcPr>
          <w:p w:rsidR="00F54D55" w:rsidP="00D10D7F" w14:paraId="0AE8D436" w14:textId="43D4CBE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p>
        </w:tc>
        <w:tc>
          <w:tcPr>
            <w:tcW w:w="1456" w:type="dxa"/>
            <w:vMerge w:val="restart"/>
            <w:tcBorders>
              <w:left w:val="single" w:sz="4" w:space="0" w:color="auto"/>
              <w:right w:val="single" w:sz="4" w:space="0" w:color="auto"/>
            </w:tcBorders>
            <w:vAlign w:val="center"/>
          </w:tcPr>
          <w:p w:rsidR="00F54D55" w:rsidP="00D10D7F" w14:paraId="2121DE9B"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DISRS</w:t>
            </w:r>
          </w:p>
        </w:tc>
        <w:tc>
          <w:tcPr>
            <w:tcW w:w="4320" w:type="dxa"/>
            <w:tcBorders>
              <w:top w:val="nil"/>
              <w:left w:val="nil"/>
              <w:bottom w:val="single" w:sz="4" w:space="0" w:color="auto"/>
              <w:right w:val="single" w:sz="4" w:space="0" w:color="auto"/>
            </w:tcBorders>
            <w:shd w:val="clear" w:color="auto" w:fill="auto"/>
            <w:vAlign w:val="center"/>
          </w:tcPr>
          <w:p w:rsidR="00F54D55" w:rsidRPr="009079DC" w:rsidP="00D10D7F" w14:paraId="2B65A29F" w14:textId="77777777">
            <w:pPr>
              <w:spacing w:after="0" w:line="240" w:lineRule="auto"/>
              <w:rPr>
                <w:rFonts w:ascii="Arial Narrow" w:hAnsi="Arial Narrow"/>
              </w:rPr>
            </w:pPr>
            <w:hyperlink r:id="rId6" w:history="1">
              <w:r w:rsidRPr="009079DC">
                <w:rPr>
                  <w:rStyle w:val="Hyperlink"/>
                  <w:rFonts w:ascii="Arial Narrow" w:hAnsi="Arial Narrow"/>
                  <w:color w:val="0070C0"/>
                  <w:sz w:val="24"/>
                </w:rPr>
                <w:t>DER Regulation Market Only Participation at NEM Customer Sites</w:t>
              </w:r>
            </w:hyperlink>
          </w:p>
        </w:tc>
        <w:tc>
          <w:tcPr>
            <w:tcW w:w="2700" w:type="dxa"/>
            <w:vMerge w:val="restart"/>
            <w:tcBorders>
              <w:left w:val="single" w:sz="4" w:space="0" w:color="auto"/>
              <w:right w:val="single" w:sz="4" w:space="0" w:color="auto"/>
            </w:tcBorders>
            <w:vAlign w:val="center"/>
          </w:tcPr>
          <w:p w:rsidR="00F54D55" w:rsidP="00D10D7F" w14:paraId="611DE10A"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Ilyana Dropkin / David Hauske</w:t>
            </w:r>
          </w:p>
        </w:tc>
      </w:tr>
      <w:tr w14:paraId="56EEBC41" w14:textId="77777777" w:rsidTr="00F54D55">
        <w:tblPrEx>
          <w:tblW w:w="9355" w:type="dxa"/>
          <w:tblLook w:val="04A0"/>
        </w:tblPrEx>
        <w:trPr>
          <w:trHeight w:val="845"/>
        </w:trPr>
        <w:tc>
          <w:tcPr>
            <w:tcW w:w="879" w:type="dxa"/>
            <w:vMerge/>
            <w:tcBorders>
              <w:left w:val="single" w:sz="4" w:space="0" w:color="auto"/>
              <w:bottom w:val="single" w:sz="4" w:space="0" w:color="auto"/>
              <w:right w:val="single" w:sz="4" w:space="0" w:color="auto"/>
            </w:tcBorders>
            <w:vAlign w:val="center"/>
          </w:tcPr>
          <w:p w:rsidR="00F54D55" w:rsidRPr="000C2ECA" w:rsidP="00D10D7F" w14:paraId="42C147BA" w14:textId="77777777">
            <w:pPr>
              <w:spacing w:after="0" w:line="240" w:lineRule="auto"/>
              <w:rPr>
                <w:rFonts w:ascii="Arial Narrow" w:eastAsia="Times New Roman" w:hAnsi="Arial Narrow" w:cs="Calibri"/>
                <w:color w:val="000000"/>
                <w:sz w:val="24"/>
                <w:szCs w:val="24"/>
              </w:rPr>
            </w:pPr>
          </w:p>
        </w:tc>
        <w:tc>
          <w:tcPr>
            <w:tcW w:w="1456" w:type="dxa"/>
            <w:vMerge/>
            <w:tcBorders>
              <w:left w:val="single" w:sz="4" w:space="0" w:color="auto"/>
              <w:bottom w:val="single" w:sz="4" w:space="0" w:color="auto"/>
              <w:right w:val="single" w:sz="4" w:space="0" w:color="auto"/>
            </w:tcBorders>
            <w:vAlign w:val="center"/>
          </w:tcPr>
          <w:p w:rsidR="00F54D55" w:rsidRPr="000C2ECA" w:rsidP="00D10D7F" w14:paraId="0BE98B75" w14:textId="77777777">
            <w:pPr>
              <w:spacing w:after="0" w:line="240" w:lineRule="auto"/>
              <w:rPr>
                <w:rFonts w:ascii="Arial Narrow" w:eastAsia="Times New Roman" w:hAnsi="Arial Narrow" w:cs="Calibri"/>
                <w:color w:val="000000"/>
                <w:sz w:val="24"/>
                <w:szCs w:val="24"/>
              </w:rPr>
            </w:pPr>
          </w:p>
        </w:tc>
        <w:tc>
          <w:tcPr>
            <w:tcW w:w="4320" w:type="dxa"/>
            <w:tcBorders>
              <w:top w:val="nil"/>
              <w:left w:val="nil"/>
              <w:bottom w:val="single" w:sz="4" w:space="0" w:color="auto"/>
              <w:right w:val="single" w:sz="4" w:space="0" w:color="auto"/>
            </w:tcBorders>
            <w:shd w:val="clear" w:color="auto" w:fill="auto"/>
            <w:vAlign w:val="center"/>
          </w:tcPr>
          <w:p w:rsidR="00F54D55" w:rsidRPr="00425B3E" w:rsidP="00D10D7F" w14:paraId="1997B5AA" w14:textId="77777777">
            <w:pPr>
              <w:spacing w:after="0" w:line="240" w:lineRule="auto"/>
              <w:rPr>
                <w:rFonts w:ascii="Arial Narrow" w:hAnsi="Arial Narrow"/>
                <w:color w:val="0070C0"/>
                <w:sz w:val="24"/>
                <w:szCs w:val="24"/>
              </w:rPr>
            </w:pPr>
            <w:hyperlink r:id="rId7" w:history="1">
              <w:r w:rsidRPr="00425B3E">
                <w:rPr>
                  <w:rStyle w:val="Hyperlink"/>
                  <w:rFonts w:ascii="Arial Narrow" w:hAnsi="Arial Narrow"/>
                  <w:color w:val="0070C0"/>
                  <w:sz w:val="24"/>
                  <w:szCs w:val="24"/>
                </w:rPr>
                <w:t>Wind and Solar Resource Dispatch in Real-time Market Clearing Engines</w:t>
              </w:r>
            </w:hyperlink>
          </w:p>
        </w:tc>
        <w:tc>
          <w:tcPr>
            <w:tcW w:w="2700" w:type="dxa"/>
            <w:vMerge/>
            <w:tcBorders>
              <w:left w:val="single" w:sz="4" w:space="0" w:color="auto"/>
              <w:bottom w:val="single" w:sz="4" w:space="0" w:color="auto"/>
              <w:right w:val="single" w:sz="4" w:space="0" w:color="auto"/>
            </w:tcBorders>
            <w:vAlign w:val="center"/>
          </w:tcPr>
          <w:p w:rsidR="00F54D55" w:rsidRPr="000C2ECA" w:rsidP="00D10D7F" w14:paraId="45BF4CB6" w14:textId="77777777">
            <w:pPr>
              <w:spacing w:after="0" w:line="240" w:lineRule="auto"/>
              <w:rPr>
                <w:rFonts w:ascii="Arial Narrow" w:eastAsia="Times New Roman" w:hAnsi="Arial Narrow" w:cs="Calibri"/>
                <w:color w:val="000000"/>
                <w:sz w:val="24"/>
                <w:szCs w:val="24"/>
              </w:rPr>
            </w:pPr>
          </w:p>
        </w:tc>
      </w:tr>
      <w:tr w14:paraId="707953A8" w14:textId="77777777" w:rsidTr="00F54D55">
        <w:tblPrEx>
          <w:tblW w:w="9355" w:type="dxa"/>
          <w:tblLook w:val="04A0"/>
        </w:tblPrEx>
        <w:trPr>
          <w:trHeight w:val="638"/>
        </w:trPr>
        <w:tc>
          <w:tcPr>
            <w:tcW w:w="879" w:type="dxa"/>
            <w:tcBorders>
              <w:top w:val="single" w:sz="4" w:space="0" w:color="auto"/>
              <w:left w:val="single" w:sz="4" w:space="0" w:color="auto"/>
              <w:right w:val="single" w:sz="4" w:space="0" w:color="auto"/>
            </w:tcBorders>
            <w:shd w:val="clear" w:color="auto" w:fill="auto"/>
            <w:vAlign w:val="center"/>
          </w:tcPr>
          <w:p w:rsidR="00F54D55" w:rsidP="00D10D7F" w14:paraId="1FB8F729" w14:textId="1BFBF91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p>
        </w:tc>
        <w:tc>
          <w:tcPr>
            <w:tcW w:w="1456" w:type="dxa"/>
            <w:tcBorders>
              <w:top w:val="single" w:sz="4" w:space="0" w:color="auto"/>
              <w:left w:val="single" w:sz="4" w:space="0" w:color="auto"/>
              <w:right w:val="single" w:sz="4" w:space="0" w:color="auto"/>
            </w:tcBorders>
            <w:shd w:val="clear" w:color="auto" w:fill="auto"/>
            <w:vAlign w:val="center"/>
          </w:tcPr>
          <w:p w:rsidR="00F54D55" w:rsidP="00D10D7F" w14:paraId="15EEA8CD"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IPS</w:t>
            </w:r>
          </w:p>
        </w:tc>
        <w:tc>
          <w:tcPr>
            <w:tcW w:w="4320" w:type="dxa"/>
            <w:tcBorders>
              <w:top w:val="single" w:sz="4" w:space="0" w:color="auto"/>
              <w:left w:val="nil"/>
              <w:bottom w:val="single" w:sz="4" w:space="0" w:color="auto"/>
              <w:right w:val="single" w:sz="4" w:space="0" w:color="auto"/>
            </w:tcBorders>
            <w:shd w:val="clear" w:color="auto" w:fill="auto"/>
            <w:vAlign w:val="center"/>
          </w:tcPr>
          <w:p w:rsidR="00F54D55" w:rsidRPr="00BE1E08" w:rsidP="00D10D7F" w14:paraId="7FCE9031" w14:textId="77777777">
            <w:pPr>
              <w:spacing w:after="0" w:line="240" w:lineRule="auto"/>
              <w:rPr>
                <w:rFonts w:ascii="Arial Narrow" w:hAnsi="Arial Narrow"/>
              </w:rPr>
            </w:pPr>
            <w:hyperlink r:id="rId8" w:history="1">
              <w:r w:rsidRPr="00BE1E08">
                <w:rPr>
                  <w:rStyle w:val="Hyperlink"/>
                  <w:rFonts w:ascii="Arial Narrow" w:hAnsi="Arial Narrow"/>
                  <w:color w:val="0070C0"/>
                  <w:sz w:val="24"/>
                </w:rPr>
                <w:t>Eliminating “First Use” for Interconnections to Distribution Facilities in PJM</w:t>
              </w:r>
            </w:hyperlink>
          </w:p>
        </w:tc>
        <w:tc>
          <w:tcPr>
            <w:tcW w:w="2700" w:type="dxa"/>
            <w:tcBorders>
              <w:top w:val="single" w:sz="4" w:space="0" w:color="auto"/>
              <w:left w:val="single" w:sz="4" w:space="0" w:color="auto"/>
              <w:right w:val="single" w:sz="4" w:space="0" w:color="auto"/>
            </w:tcBorders>
            <w:shd w:val="clear" w:color="auto" w:fill="auto"/>
            <w:vAlign w:val="center"/>
          </w:tcPr>
          <w:p w:rsidR="00F54D55" w:rsidP="00D10D7F" w14:paraId="4186EE86"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Ed Kovler / Rebecca Gerber</w:t>
            </w:r>
          </w:p>
        </w:tc>
      </w:tr>
      <w:tr w14:paraId="496997F1" w14:textId="77777777" w:rsidTr="00F54D55">
        <w:tblPrEx>
          <w:tblW w:w="9355" w:type="dxa"/>
          <w:tblLook w:val="04A0"/>
        </w:tblPrEx>
        <w:trPr>
          <w:trHeight w:val="638"/>
        </w:trPr>
        <w:tc>
          <w:tcPr>
            <w:tcW w:w="879" w:type="dxa"/>
            <w:vMerge w:val="restart"/>
            <w:tcBorders>
              <w:top w:val="single" w:sz="4" w:space="0" w:color="auto"/>
              <w:left w:val="single" w:sz="4" w:space="0" w:color="auto"/>
              <w:right w:val="single" w:sz="4" w:space="0" w:color="auto"/>
            </w:tcBorders>
            <w:shd w:val="clear" w:color="auto" w:fill="auto"/>
            <w:vAlign w:val="center"/>
          </w:tcPr>
          <w:p w:rsidR="00F54D55" w:rsidP="00D10D7F" w14:paraId="798B5115" w14:textId="3AB2AFB3">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w:t>
            </w:r>
          </w:p>
        </w:tc>
        <w:tc>
          <w:tcPr>
            <w:tcW w:w="1456" w:type="dxa"/>
            <w:vMerge w:val="restart"/>
            <w:tcBorders>
              <w:top w:val="single" w:sz="4" w:space="0" w:color="auto"/>
              <w:left w:val="single" w:sz="4" w:space="0" w:color="auto"/>
              <w:right w:val="single" w:sz="4" w:space="0" w:color="auto"/>
            </w:tcBorders>
            <w:shd w:val="clear" w:color="auto" w:fill="auto"/>
            <w:vAlign w:val="center"/>
          </w:tcPr>
          <w:p w:rsidR="00F54D55" w:rsidRPr="000C2ECA" w:rsidP="00D10D7F" w14:paraId="70B298F9"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ELCCSTF</w:t>
            </w:r>
          </w:p>
        </w:tc>
        <w:tc>
          <w:tcPr>
            <w:tcW w:w="4320" w:type="dxa"/>
            <w:tcBorders>
              <w:top w:val="single" w:sz="4" w:space="0" w:color="auto"/>
              <w:left w:val="nil"/>
              <w:bottom w:val="single" w:sz="4" w:space="0" w:color="auto"/>
              <w:right w:val="single" w:sz="4" w:space="0" w:color="auto"/>
            </w:tcBorders>
            <w:shd w:val="clear" w:color="auto" w:fill="auto"/>
            <w:vAlign w:val="center"/>
          </w:tcPr>
          <w:p w:rsidR="00F54D55" w:rsidRPr="00425B3E" w:rsidP="00D10D7F" w14:paraId="0EA37C86" w14:textId="77777777">
            <w:pPr>
              <w:spacing w:after="0" w:line="240" w:lineRule="auto"/>
              <w:rPr>
                <w:rFonts w:ascii="Arial Narrow" w:hAnsi="Arial Narrow"/>
                <w:color w:val="0070C0"/>
                <w:sz w:val="24"/>
                <w:szCs w:val="24"/>
              </w:rPr>
            </w:pPr>
            <w:hyperlink r:id="rId9" w:history="1">
              <w:r w:rsidRPr="00425B3E">
                <w:rPr>
                  <w:rStyle w:val="Hyperlink"/>
                  <w:rFonts w:ascii="Arial Narrow" w:hAnsi="Arial Narrow"/>
                  <w:color w:val="0070C0"/>
                  <w:sz w:val="24"/>
                  <w:szCs w:val="24"/>
                </w:rPr>
                <w:t>Capacity Market Enhancements – ELCC Accreditation Methodology</w:t>
              </w:r>
            </w:hyperlink>
          </w:p>
        </w:tc>
        <w:tc>
          <w:tcPr>
            <w:tcW w:w="2700" w:type="dxa"/>
            <w:vMerge w:val="restart"/>
            <w:tcBorders>
              <w:top w:val="single" w:sz="4" w:space="0" w:color="auto"/>
              <w:left w:val="single" w:sz="4" w:space="0" w:color="auto"/>
              <w:right w:val="single" w:sz="4" w:space="0" w:color="auto"/>
            </w:tcBorders>
            <w:shd w:val="clear" w:color="auto" w:fill="auto"/>
            <w:vAlign w:val="center"/>
          </w:tcPr>
          <w:p w:rsidR="00F54D55" w:rsidRPr="000C2ECA" w:rsidP="00D10D7F" w14:paraId="0AAA7C27"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Michele Greening / Matt Connolly</w:t>
            </w:r>
          </w:p>
        </w:tc>
      </w:tr>
      <w:tr w14:paraId="56B1382E" w14:textId="77777777" w:rsidTr="00F54D55">
        <w:tblPrEx>
          <w:tblW w:w="9355" w:type="dxa"/>
          <w:tblLook w:val="04A0"/>
        </w:tblPrEx>
        <w:trPr>
          <w:trHeight w:val="638"/>
        </w:trPr>
        <w:tc>
          <w:tcPr>
            <w:tcW w:w="879" w:type="dxa"/>
            <w:vMerge/>
            <w:tcBorders>
              <w:left w:val="single" w:sz="4" w:space="0" w:color="auto"/>
              <w:right w:val="single" w:sz="4" w:space="0" w:color="auto"/>
            </w:tcBorders>
            <w:shd w:val="clear" w:color="auto" w:fill="auto"/>
            <w:vAlign w:val="center"/>
          </w:tcPr>
          <w:p w:rsidR="00F54D55" w:rsidP="00D10D7F" w14:paraId="72F6E618" w14:textId="77777777">
            <w:pPr>
              <w:spacing w:after="0" w:line="240" w:lineRule="auto"/>
              <w:rPr>
                <w:rFonts w:ascii="Arial Narrow" w:eastAsia="Times New Roman" w:hAnsi="Arial Narrow" w:cs="Calibri"/>
                <w:color w:val="000000"/>
                <w:sz w:val="24"/>
                <w:szCs w:val="24"/>
              </w:rPr>
            </w:pPr>
          </w:p>
        </w:tc>
        <w:tc>
          <w:tcPr>
            <w:tcW w:w="1456" w:type="dxa"/>
            <w:vMerge/>
            <w:tcBorders>
              <w:left w:val="single" w:sz="4" w:space="0" w:color="auto"/>
              <w:right w:val="single" w:sz="4" w:space="0" w:color="auto"/>
            </w:tcBorders>
            <w:shd w:val="clear" w:color="auto" w:fill="auto"/>
            <w:vAlign w:val="center"/>
          </w:tcPr>
          <w:p w:rsidR="00F54D55" w:rsidRPr="000C2ECA" w:rsidP="00D10D7F" w14:paraId="04E615FE" w14:textId="77777777">
            <w:pPr>
              <w:spacing w:after="0" w:line="240" w:lineRule="auto"/>
              <w:rPr>
                <w:rFonts w:ascii="Arial Narrow" w:eastAsia="Times New Roman" w:hAnsi="Arial Narrow" w:cs="Calibri"/>
                <w:color w:val="000000"/>
                <w:sz w:val="24"/>
                <w:szCs w:val="24"/>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F54D55" w:rsidRPr="00425B3E" w:rsidP="00D10D7F" w14:paraId="09E65AB6" w14:textId="77777777">
            <w:pPr>
              <w:spacing w:after="0" w:line="240" w:lineRule="auto"/>
              <w:rPr>
                <w:rFonts w:ascii="Arial Narrow" w:hAnsi="Arial Narrow"/>
                <w:color w:val="0070C0"/>
                <w:sz w:val="24"/>
                <w:szCs w:val="24"/>
              </w:rPr>
            </w:pPr>
            <w:hyperlink r:id="rId10" w:history="1">
              <w:r w:rsidRPr="00425B3E">
                <w:rPr>
                  <w:rStyle w:val="Hyperlink"/>
                  <w:rFonts w:ascii="Arial Narrow" w:hAnsi="Arial Narrow"/>
                  <w:color w:val="0070C0"/>
                  <w:sz w:val="24"/>
                  <w:szCs w:val="24"/>
                </w:rPr>
                <w:t>Capacity Market Enhancements – Data Transparency</w:t>
              </w:r>
            </w:hyperlink>
          </w:p>
        </w:tc>
        <w:tc>
          <w:tcPr>
            <w:tcW w:w="2700" w:type="dxa"/>
            <w:vMerge/>
            <w:tcBorders>
              <w:left w:val="single" w:sz="4" w:space="0" w:color="auto"/>
              <w:right w:val="single" w:sz="4" w:space="0" w:color="auto"/>
            </w:tcBorders>
            <w:shd w:val="clear" w:color="auto" w:fill="auto"/>
            <w:vAlign w:val="center"/>
          </w:tcPr>
          <w:p w:rsidR="00F54D55" w:rsidRPr="000C2ECA" w:rsidP="00D10D7F" w14:paraId="667FFA46" w14:textId="77777777">
            <w:pPr>
              <w:spacing w:after="0" w:line="240" w:lineRule="auto"/>
              <w:rPr>
                <w:rFonts w:ascii="Arial Narrow" w:eastAsia="Times New Roman" w:hAnsi="Arial Narrow" w:cs="Calibri"/>
                <w:color w:val="000000"/>
                <w:sz w:val="24"/>
                <w:szCs w:val="24"/>
              </w:rPr>
            </w:pPr>
          </w:p>
        </w:tc>
      </w:tr>
      <w:tr w14:paraId="2EA27EB9" w14:textId="77777777" w:rsidTr="00F54D55">
        <w:tblPrEx>
          <w:tblW w:w="9355" w:type="dxa"/>
          <w:tblLook w:val="04A0"/>
        </w:tblPrEx>
        <w:trPr>
          <w:trHeight w:val="638"/>
        </w:trPr>
        <w:tc>
          <w:tcPr>
            <w:tcW w:w="879" w:type="dxa"/>
            <w:vMerge/>
            <w:tcBorders>
              <w:left w:val="single" w:sz="4" w:space="0" w:color="auto"/>
              <w:bottom w:val="single" w:sz="4" w:space="0" w:color="auto"/>
              <w:right w:val="single" w:sz="4" w:space="0" w:color="auto"/>
            </w:tcBorders>
            <w:shd w:val="clear" w:color="auto" w:fill="auto"/>
            <w:vAlign w:val="center"/>
          </w:tcPr>
          <w:p w:rsidR="00F54D55" w:rsidP="00D10D7F" w14:paraId="67C51400" w14:textId="77777777">
            <w:pPr>
              <w:spacing w:after="0" w:line="240" w:lineRule="auto"/>
              <w:rPr>
                <w:rFonts w:ascii="Arial Narrow" w:eastAsia="Times New Roman" w:hAnsi="Arial Narrow" w:cs="Calibri"/>
                <w:color w:val="000000"/>
                <w:sz w:val="24"/>
                <w:szCs w:val="24"/>
              </w:rPr>
            </w:pPr>
          </w:p>
        </w:tc>
        <w:tc>
          <w:tcPr>
            <w:tcW w:w="1456" w:type="dxa"/>
            <w:vMerge/>
            <w:tcBorders>
              <w:left w:val="single" w:sz="4" w:space="0" w:color="auto"/>
              <w:bottom w:val="single" w:sz="4" w:space="0" w:color="auto"/>
              <w:right w:val="single" w:sz="4" w:space="0" w:color="auto"/>
            </w:tcBorders>
            <w:shd w:val="clear" w:color="auto" w:fill="auto"/>
            <w:vAlign w:val="center"/>
          </w:tcPr>
          <w:p w:rsidR="00F54D55" w:rsidRPr="000C2ECA" w:rsidP="00D10D7F" w14:paraId="0E9D354B" w14:textId="77777777">
            <w:pPr>
              <w:spacing w:after="0" w:line="240" w:lineRule="auto"/>
              <w:rPr>
                <w:rFonts w:ascii="Arial Narrow" w:eastAsia="Times New Roman" w:hAnsi="Arial Narrow" w:cs="Calibri"/>
                <w:color w:val="000000"/>
                <w:sz w:val="24"/>
                <w:szCs w:val="24"/>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F54D55" w:rsidP="00D10D7F" w14:paraId="40124A4C" w14:textId="77777777">
            <w:pPr>
              <w:spacing w:after="0" w:line="240" w:lineRule="auto"/>
            </w:pPr>
            <w:hyperlink r:id="rId11" w:history="1">
              <w:r w:rsidRPr="00425B3E">
                <w:rPr>
                  <w:rStyle w:val="Hyperlink"/>
                  <w:rFonts w:ascii="Arial Narrow" w:hAnsi="Arial Narrow"/>
                  <w:color w:val="0070C0"/>
                  <w:sz w:val="24"/>
                  <w:szCs w:val="24"/>
                </w:rPr>
                <w:t>Capacity Markets Enhancement - Capacity Emergency Transfer Limit (CETL)</w:t>
              </w:r>
            </w:hyperlink>
          </w:p>
        </w:tc>
        <w:tc>
          <w:tcPr>
            <w:tcW w:w="2700" w:type="dxa"/>
            <w:vMerge/>
            <w:tcBorders>
              <w:left w:val="single" w:sz="4" w:space="0" w:color="auto"/>
              <w:bottom w:val="single" w:sz="4" w:space="0" w:color="auto"/>
              <w:right w:val="single" w:sz="4" w:space="0" w:color="auto"/>
            </w:tcBorders>
            <w:shd w:val="clear" w:color="auto" w:fill="auto"/>
            <w:vAlign w:val="center"/>
          </w:tcPr>
          <w:p w:rsidR="00F54D55" w:rsidRPr="000C2ECA" w:rsidP="00D10D7F" w14:paraId="1311D845" w14:textId="77777777">
            <w:pPr>
              <w:spacing w:after="0" w:line="240" w:lineRule="auto"/>
              <w:rPr>
                <w:rFonts w:ascii="Arial Narrow" w:eastAsia="Times New Roman" w:hAnsi="Arial Narrow" w:cs="Calibri"/>
                <w:color w:val="000000"/>
                <w:sz w:val="24"/>
                <w:szCs w:val="24"/>
              </w:rPr>
            </w:pPr>
          </w:p>
        </w:tc>
      </w:tr>
      <w:tr w14:paraId="54D76FF1" w14:textId="77777777" w:rsidTr="00F54D55">
        <w:tblPrEx>
          <w:tblW w:w="9355" w:type="dxa"/>
          <w:tblLook w:val="04A0"/>
        </w:tblPrEx>
        <w:trPr>
          <w:trHeight w:val="638"/>
        </w:trPr>
        <w:tc>
          <w:tcPr>
            <w:tcW w:w="879" w:type="dxa"/>
            <w:vMerge w:val="restart"/>
            <w:tcBorders>
              <w:top w:val="single" w:sz="4" w:space="0" w:color="auto"/>
              <w:left w:val="single" w:sz="4" w:space="0" w:color="auto"/>
              <w:right w:val="single" w:sz="4" w:space="0" w:color="auto"/>
            </w:tcBorders>
            <w:shd w:val="clear" w:color="auto" w:fill="auto"/>
            <w:vAlign w:val="center"/>
          </w:tcPr>
          <w:p w:rsidR="00F54D55" w:rsidP="00D10D7F" w14:paraId="2AE446C4" w14:textId="73D8D566">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w:t>
            </w:r>
            <w:r w:rsidRPr="000C2ECA">
              <w:rPr>
                <w:rFonts w:ascii="Arial Narrow" w:eastAsia="Times New Roman" w:hAnsi="Arial Narrow" w:cs="Calibri"/>
                <w:color w:val="000000"/>
                <w:sz w:val="24"/>
                <w:szCs w:val="24"/>
              </w:rPr>
              <w:t>.</w:t>
            </w:r>
          </w:p>
        </w:tc>
        <w:tc>
          <w:tcPr>
            <w:tcW w:w="1456" w:type="dxa"/>
            <w:vMerge w:val="restart"/>
            <w:tcBorders>
              <w:top w:val="single" w:sz="4" w:space="0" w:color="auto"/>
              <w:left w:val="single" w:sz="4" w:space="0" w:color="auto"/>
              <w:right w:val="single" w:sz="4" w:space="0" w:color="auto"/>
            </w:tcBorders>
            <w:shd w:val="clear" w:color="auto" w:fill="auto"/>
            <w:vAlign w:val="center"/>
          </w:tcPr>
          <w:p w:rsidR="00F54D55" w:rsidP="00D10D7F" w14:paraId="1E951640" w14:textId="77777777">
            <w:pPr>
              <w:spacing w:after="0" w:line="240" w:lineRule="auto"/>
              <w:rPr>
                <w:rFonts w:ascii="Arial Narrow" w:eastAsia="Times New Roman" w:hAnsi="Arial Narrow" w:cs="Calibri"/>
                <w:color w:val="000000"/>
                <w:sz w:val="24"/>
                <w:szCs w:val="24"/>
              </w:rPr>
            </w:pPr>
            <w:r w:rsidRPr="00287894">
              <w:rPr>
                <w:rFonts w:ascii="Arial Narrow" w:eastAsia="Times New Roman" w:hAnsi="Arial Narrow" w:cs="Calibri"/>
                <w:color w:val="000000"/>
                <w:sz w:val="24"/>
                <w:szCs w:val="24"/>
              </w:rPr>
              <w:t>MIC</w:t>
            </w:r>
          </w:p>
          <w:p w:rsidR="00F54D55" w:rsidRPr="00F54D55" w:rsidP="00D10D7F" w14:paraId="127B9297" w14:textId="2E9101A3">
            <w:pPr>
              <w:spacing w:after="0" w:line="240" w:lineRule="auto"/>
              <w:rPr>
                <w:rFonts w:ascii="Arial Narrow" w:eastAsia="Times New Roman" w:hAnsi="Arial Narrow" w:cs="Calibri"/>
                <w:i/>
                <w:color w:val="000000"/>
                <w:sz w:val="20"/>
                <w:szCs w:val="20"/>
              </w:rPr>
            </w:pPr>
            <w:r>
              <w:rPr>
                <w:rFonts w:ascii="Arial Narrow" w:eastAsia="Times New Roman" w:hAnsi="Arial Narrow" w:cs="Calibri"/>
                <w:i/>
                <w:color w:val="000000"/>
                <w:sz w:val="20"/>
                <w:szCs w:val="20"/>
              </w:rPr>
              <w:t>(</w:t>
            </w:r>
            <w:r w:rsidRPr="00F54D55">
              <w:rPr>
                <w:rFonts w:ascii="Arial Narrow" w:eastAsia="Times New Roman" w:hAnsi="Arial Narrow" w:cs="Calibri"/>
                <w:i/>
                <w:color w:val="000000"/>
                <w:sz w:val="20"/>
                <w:szCs w:val="20"/>
              </w:rPr>
              <w:t>Covered in MIC Report</w:t>
            </w:r>
            <w:r>
              <w:rPr>
                <w:rFonts w:ascii="Arial Narrow" w:eastAsia="Times New Roman" w:hAnsi="Arial Narrow" w:cs="Calibri"/>
                <w:i/>
                <w:color w:val="000000"/>
                <w:sz w:val="20"/>
                <w:szCs w:val="20"/>
              </w:rPr>
              <w:t xml:space="preserve">, </w:t>
            </w:r>
            <w:r>
              <w:rPr>
                <w:rFonts w:ascii="Arial Narrow" w:eastAsia="Times New Roman" w:hAnsi="Arial Narrow" w:cs="Calibri"/>
                <w:i/>
                <w:color w:val="000000"/>
                <w:sz w:val="20"/>
                <w:szCs w:val="20"/>
              </w:rPr>
              <w:br/>
              <w:t>Agenda I</w:t>
            </w:r>
            <w:r w:rsidRPr="00F54D55">
              <w:rPr>
                <w:rFonts w:ascii="Arial Narrow" w:eastAsia="Times New Roman" w:hAnsi="Arial Narrow" w:cs="Calibri"/>
                <w:i/>
                <w:color w:val="000000"/>
                <w:sz w:val="20"/>
                <w:szCs w:val="20"/>
              </w:rPr>
              <w:t>tem 8B</w:t>
            </w:r>
            <w:r>
              <w:rPr>
                <w:rFonts w:ascii="Arial Narrow" w:eastAsia="Times New Roman" w:hAnsi="Arial Narrow" w:cs="Calibri"/>
                <w:i/>
                <w:color w:val="000000"/>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F54D55" w:rsidRPr="00287894" w:rsidP="00D10D7F" w14:paraId="29B365FA" w14:textId="77777777">
            <w:pPr>
              <w:spacing w:after="0" w:line="240" w:lineRule="auto"/>
              <w:rPr>
                <w:rFonts w:ascii="Arial Narrow" w:hAnsi="Arial Narrow"/>
              </w:rPr>
            </w:pPr>
            <w:hyperlink r:id="rId12" w:history="1">
              <w:r w:rsidRPr="00287894">
                <w:rPr>
                  <w:rStyle w:val="Hyperlink"/>
                  <w:rFonts w:ascii="Arial Narrow" w:hAnsi="Arial Narrow"/>
                  <w:color w:val="0070C0"/>
                  <w:sz w:val="24"/>
                </w:rPr>
                <w:t>Black Start Base Formula Rate</w:t>
              </w:r>
            </w:hyperlink>
          </w:p>
        </w:tc>
        <w:tc>
          <w:tcPr>
            <w:tcW w:w="2700" w:type="dxa"/>
            <w:vMerge w:val="restart"/>
            <w:tcBorders>
              <w:top w:val="single" w:sz="4" w:space="0" w:color="auto"/>
              <w:left w:val="single" w:sz="4" w:space="0" w:color="auto"/>
              <w:right w:val="single" w:sz="4" w:space="0" w:color="auto"/>
            </w:tcBorders>
            <w:shd w:val="clear" w:color="auto" w:fill="auto"/>
            <w:vAlign w:val="center"/>
          </w:tcPr>
          <w:p w:rsidR="00F54D55" w:rsidRPr="000C2ECA" w:rsidP="00D10D7F" w14:paraId="7AC78F75" w14:textId="77777777">
            <w:pPr>
              <w:spacing w:after="0" w:line="240" w:lineRule="auto"/>
              <w:rPr>
                <w:rFonts w:ascii="Arial Narrow" w:eastAsia="Times New Roman" w:hAnsi="Arial Narrow" w:cs="Calibri"/>
                <w:color w:val="000000"/>
                <w:sz w:val="24"/>
                <w:szCs w:val="24"/>
              </w:rPr>
            </w:pPr>
            <w:r w:rsidRPr="000C2ECA">
              <w:rPr>
                <w:rFonts w:ascii="Arial Narrow" w:eastAsia="Times New Roman" w:hAnsi="Arial Narrow" w:cs="Calibri"/>
                <w:color w:val="000000"/>
                <w:sz w:val="24"/>
                <w:szCs w:val="24"/>
              </w:rPr>
              <w:t>Foluso Afelumo</w:t>
            </w:r>
            <w:r>
              <w:rPr>
                <w:rFonts w:ascii="Arial Narrow" w:eastAsia="Times New Roman" w:hAnsi="Arial Narrow" w:cs="Calibri"/>
                <w:color w:val="000000"/>
                <w:sz w:val="24"/>
                <w:szCs w:val="24"/>
              </w:rPr>
              <w:t xml:space="preserve">  </w:t>
            </w:r>
            <w:r w:rsidRPr="000C2ECA">
              <w:rPr>
                <w:rFonts w:ascii="Arial Narrow" w:eastAsia="Times New Roman" w:hAnsi="Arial Narrow" w:cs="Calibri"/>
                <w:color w:val="000000"/>
                <w:sz w:val="24"/>
                <w:szCs w:val="24"/>
              </w:rPr>
              <w:t xml:space="preserve">/ </w:t>
            </w:r>
            <w:r>
              <w:rPr>
                <w:rFonts w:ascii="Arial Narrow" w:eastAsia="Times New Roman" w:hAnsi="Arial Narrow" w:cs="Calibri"/>
                <w:color w:val="000000"/>
                <w:sz w:val="24"/>
                <w:szCs w:val="24"/>
              </w:rPr>
              <w:t>Stefan Starkov</w:t>
            </w:r>
          </w:p>
        </w:tc>
      </w:tr>
      <w:tr w14:paraId="1F7CDA7D" w14:textId="77777777" w:rsidTr="00F54D55">
        <w:tblPrEx>
          <w:tblW w:w="9355" w:type="dxa"/>
          <w:tblLook w:val="04A0"/>
        </w:tblPrEx>
        <w:trPr>
          <w:trHeight w:val="746"/>
        </w:trPr>
        <w:tc>
          <w:tcPr>
            <w:tcW w:w="879" w:type="dxa"/>
            <w:vMerge/>
            <w:tcBorders>
              <w:left w:val="single" w:sz="4" w:space="0" w:color="auto"/>
              <w:bottom w:val="nil"/>
              <w:right w:val="single" w:sz="4" w:space="0" w:color="auto"/>
            </w:tcBorders>
            <w:shd w:val="clear" w:color="auto" w:fill="auto"/>
            <w:vAlign w:val="center"/>
          </w:tcPr>
          <w:p w:rsidR="00F54D55" w:rsidP="00D10D7F" w14:paraId="67EE54E1" w14:textId="77777777">
            <w:pPr>
              <w:spacing w:after="0" w:line="240" w:lineRule="auto"/>
              <w:rPr>
                <w:rFonts w:ascii="Arial Narrow" w:eastAsia="Times New Roman" w:hAnsi="Arial Narrow" w:cs="Calibri"/>
                <w:color w:val="000000"/>
                <w:sz w:val="24"/>
                <w:szCs w:val="24"/>
              </w:rPr>
            </w:pPr>
          </w:p>
        </w:tc>
        <w:tc>
          <w:tcPr>
            <w:tcW w:w="1456" w:type="dxa"/>
            <w:vMerge/>
            <w:tcBorders>
              <w:left w:val="single" w:sz="4" w:space="0" w:color="auto"/>
              <w:bottom w:val="nil"/>
              <w:right w:val="single" w:sz="4" w:space="0" w:color="auto"/>
            </w:tcBorders>
            <w:shd w:val="clear" w:color="auto" w:fill="auto"/>
            <w:vAlign w:val="center"/>
          </w:tcPr>
          <w:p w:rsidR="00F54D55" w:rsidRPr="000C2ECA" w:rsidP="00D10D7F" w14:paraId="3D3B1DE5" w14:textId="77777777">
            <w:pPr>
              <w:spacing w:after="0" w:line="240" w:lineRule="auto"/>
              <w:rPr>
                <w:rFonts w:ascii="Arial Narrow" w:eastAsia="Times New Roman" w:hAnsi="Arial Narrow" w:cs="Calibri"/>
                <w:color w:val="000000"/>
                <w:sz w:val="24"/>
                <w:szCs w:val="24"/>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F54D55" w:rsidRPr="00C33987" w:rsidP="00D10D7F" w14:paraId="1FF6B216" w14:textId="77777777">
            <w:pPr>
              <w:spacing w:after="0" w:line="240" w:lineRule="auto"/>
              <w:rPr>
                <w:rFonts w:ascii="Arial Narrow" w:hAnsi="Arial Narrow"/>
                <w:sz w:val="24"/>
              </w:rPr>
            </w:pPr>
            <w:hyperlink r:id="rId13" w:history="1">
              <w:r w:rsidRPr="0085266F">
                <w:rPr>
                  <w:rStyle w:val="Hyperlink"/>
                  <w:rFonts w:ascii="Arial Narrow" w:hAnsi="Arial Narrow"/>
                  <w:color w:val="0070C0"/>
                  <w:sz w:val="24"/>
                </w:rPr>
                <w:t>Offer Capping for Resources Scheduled Prior to the Day Ahead Energy Market</w:t>
              </w:r>
            </w:hyperlink>
          </w:p>
        </w:tc>
        <w:tc>
          <w:tcPr>
            <w:tcW w:w="2700" w:type="dxa"/>
            <w:vMerge/>
            <w:tcBorders>
              <w:left w:val="single" w:sz="4" w:space="0" w:color="auto"/>
              <w:bottom w:val="nil"/>
              <w:right w:val="single" w:sz="4" w:space="0" w:color="auto"/>
            </w:tcBorders>
            <w:shd w:val="clear" w:color="auto" w:fill="auto"/>
            <w:vAlign w:val="center"/>
          </w:tcPr>
          <w:p w:rsidR="00F54D55" w:rsidRPr="000C2ECA" w:rsidP="00D10D7F" w14:paraId="58430DFF" w14:textId="77777777">
            <w:pPr>
              <w:spacing w:after="0" w:line="240" w:lineRule="auto"/>
              <w:rPr>
                <w:rFonts w:ascii="Arial Narrow" w:eastAsia="Times New Roman" w:hAnsi="Arial Narrow" w:cs="Calibri"/>
                <w:color w:val="000000"/>
                <w:sz w:val="24"/>
                <w:szCs w:val="24"/>
              </w:rPr>
            </w:pPr>
          </w:p>
        </w:tc>
      </w:tr>
      <w:tr w14:paraId="2A7E3839" w14:textId="77777777" w:rsidTr="00F54D55">
        <w:tblPrEx>
          <w:tblW w:w="9355" w:type="dxa"/>
          <w:tblLook w:val="04A0"/>
        </w:tblPrEx>
        <w:trPr>
          <w:trHeight w:val="746"/>
        </w:trPr>
        <w:tc>
          <w:tcPr>
            <w:tcW w:w="879" w:type="dxa"/>
            <w:vMerge/>
            <w:tcBorders>
              <w:left w:val="single" w:sz="4" w:space="0" w:color="auto"/>
              <w:bottom w:val="nil"/>
              <w:right w:val="single" w:sz="4" w:space="0" w:color="auto"/>
            </w:tcBorders>
            <w:shd w:val="clear" w:color="auto" w:fill="auto"/>
            <w:vAlign w:val="center"/>
          </w:tcPr>
          <w:p w:rsidR="00F54D55" w:rsidP="00D10D7F" w14:paraId="13D6A1A3" w14:textId="77777777">
            <w:pPr>
              <w:spacing w:after="0" w:line="240" w:lineRule="auto"/>
              <w:rPr>
                <w:rFonts w:ascii="Arial Narrow" w:eastAsia="Times New Roman" w:hAnsi="Arial Narrow" w:cs="Calibri"/>
                <w:color w:val="000000"/>
                <w:sz w:val="24"/>
                <w:szCs w:val="24"/>
              </w:rPr>
            </w:pPr>
          </w:p>
        </w:tc>
        <w:tc>
          <w:tcPr>
            <w:tcW w:w="1456" w:type="dxa"/>
            <w:vMerge/>
            <w:tcBorders>
              <w:left w:val="single" w:sz="4" w:space="0" w:color="auto"/>
              <w:bottom w:val="nil"/>
              <w:right w:val="single" w:sz="4" w:space="0" w:color="auto"/>
            </w:tcBorders>
            <w:shd w:val="clear" w:color="auto" w:fill="auto"/>
            <w:vAlign w:val="center"/>
          </w:tcPr>
          <w:p w:rsidR="00F54D55" w:rsidRPr="000C2ECA" w:rsidP="00D10D7F" w14:paraId="2C03B4D8" w14:textId="77777777">
            <w:pPr>
              <w:spacing w:after="0" w:line="240" w:lineRule="auto"/>
              <w:rPr>
                <w:rFonts w:ascii="Arial Narrow" w:eastAsia="Times New Roman" w:hAnsi="Arial Narrow" w:cs="Calibri"/>
                <w:color w:val="000000"/>
                <w:sz w:val="24"/>
                <w:szCs w:val="24"/>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F54D55" w:rsidRPr="00425B3E" w:rsidP="00D10D7F" w14:paraId="253D9903" w14:textId="77777777">
            <w:pPr>
              <w:spacing w:after="0" w:line="240" w:lineRule="auto"/>
              <w:rPr>
                <w:rFonts w:ascii="Arial Narrow" w:hAnsi="Arial Narrow"/>
                <w:color w:val="0070C0"/>
                <w:sz w:val="24"/>
                <w:szCs w:val="24"/>
              </w:rPr>
            </w:pPr>
            <w:hyperlink r:id="rId14" w:history="1">
              <w:r w:rsidRPr="00425B3E">
                <w:rPr>
                  <w:rStyle w:val="Hyperlink"/>
                  <w:rFonts w:ascii="Arial Narrow" w:hAnsi="Arial Narrow"/>
                  <w:color w:val="0070C0"/>
                  <w:sz w:val="24"/>
                  <w:szCs w:val="24"/>
                </w:rPr>
                <w:t>External Resource Capacity Clearing</w:t>
              </w:r>
            </w:hyperlink>
          </w:p>
        </w:tc>
        <w:tc>
          <w:tcPr>
            <w:tcW w:w="2700" w:type="dxa"/>
            <w:vMerge/>
            <w:tcBorders>
              <w:left w:val="single" w:sz="4" w:space="0" w:color="auto"/>
              <w:bottom w:val="nil"/>
              <w:right w:val="single" w:sz="4" w:space="0" w:color="auto"/>
            </w:tcBorders>
            <w:shd w:val="clear" w:color="auto" w:fill="auto"/>
            <w:vAlign w:val="center"/>
          </w:tcPr>
          <w:p w:rsidR="00F54D55" w:rsidRPr="000C2ECA" w:rsidP="00D10D7F" w14:paraId="457166B6" w14:textId="77777777">
            <w:pPr>
              <w:spacing w:after="0" w:line="240" w:lineRule="auto"/>
              <w:rPr>
                <w:rFonts w:ascii="Arial Narrow" w:eastAsia="Times New Roman" w:hAnsi="Arial Narrow" w:cs="Calibri"/>
                <w:color w:val="000000"/>
                <w:sz w:val="24"/>
                <w:szCs w:val="24"/>
              </w:rPr>
            </w:pPr>
          </w:p>
        </w:tc>
      </w:tr>
      <w:tr w14:paraId="4026D439" w14:textId="77777777" w:rsidTr="00F54D55">
        <w:tblPrEx>
          <w:tblW w:w="9355" w:type="dxa"/>
          <w:tblLook w:val="04A0"/>
        </w:tblPrEx>
        <w:trPr>
          <w:trHeight w:val="290"/>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D55" w:rsidRPr="000C2ECA" w:rsidP="00D10D7F" w14:paraId="473FAFF5" w14:textId="5A5FFCA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F</w:t>
            </w:r>
            <w:r w:rsidRPr="000C2ECA">
              <w:rPr>
                <w:rFonts w:ascii="Arial Narrow" w:eastAsia="Times New Roman" w:hAnsi="Arial Narrow" w:cs="Calibri"/>
                <w:color w:val="000000"/>
                <w:sz w:val="24"/>
                <w:szCs w:val="24"/>
              </w:rPr>
              <w:t>.</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F54D55" w:rsidP="00D10D7F" w14:paraId="4E63DE0D" w14:textId="77777777">
            <w:pPr>
              <w:spacing w:after="0" w:line="240" w:lineRule="auto"/>
              <w:rPr>
                <w:rFonts w:ascii="Arial Narrow" w:eastAsia="Times New Roman" w:hAnsi="Arial Narrow" w:cs="Calibri"/>
                <w:color w:val="000000"/>
                <w:sz w:val="24"/>
                <w:szCs w:val="24"/>
              </w:rPr>
            </w:pPr>
            <w:r w:rsidRPr="000C2ECA">
              <w:rPr>
                <w:rFonts w:ascii="Arial Narrow" w:eastAsia="Times New Roman" w:hAnsi="Arial Narrow" w:cs="Calibri"/>
                <w:color w:val="000000"/>
                <w:sz w:val="24"/>
                <w:szCs w:val="24"/>
              </w:rPr>
              <w:t xml:space="preserve">MIC Special Sessions </w:t>
            </w:r>
          </w:p>
          <w:p w:rsidR="00F54D55" w:rsidRPr="000C2ECA" w:rsidP="00D10D7F" w14:paraId="714E2E41" w14:textId="553CA5F5">
            <w:pPr>
              <w:spacing w:after="0" w:line="240" w:lineRule="auto"/>
              <w:rPr>
                <w:rFonts w:ascii="Arial Narrow" w:eastAsia="Times New Roman" w:hAnsi="Arial Narrow" w:cs="Calibri"/>
                <w:color w:val="000000"/>
                <w:sz w:val="24"/>
                <w:szCs w:val="24"/>
              </w:rPr>
            </w:pPr>
            <w:r>
              <w:rPr>
                <w:rFonts w:ascii="Arial Narrow" w:eastAsia="Times New Roman" w:hAnsi="Arial Narrow" w:cs="Calibri"/>
                <w:i/>
                <w:color w:val="000000"/>
                <w:sz w:val="20"/>
                <w:szCs w:val="20"/>
              </w:rPr>
              <w:t>(</w:t>
            </w:r>
            <w:r w:rsidRPr="00F54D55">
              <w:rPr>
                <w:rFonts w:ascii="Arial Narrow" w:eastAsia="Times New Roman" w:hAnsi="Arial Narrow" w:cs="Calibri"/>
                <w:i/>
                <w:color w:val="000000"/>
                <w:sz w:val="20"/>
                <w:szCs w:val="20"/>
              </w:rPr>
              <w:t>Covered in MIC Report</w:t>
            </w:r>
            <w:r>
              <w:rPr>
                <w:rFonts w:ascii="Arial Narrow" w:eastAsia="Times New Roman" w:hAnsi="Arial Narrow" w:cs="Calibri"/>
                <w:i/>
                <w:color w:val="000000"/>
                <w:sz w:val="20"/>
                <w:szCs w:val="20"/>
              </w:rPr>
              <w:t xml:space="preserve">, </w:t>
            </w:r>
            <w:r>
              <w:rPr>
                <w:rFonts w:ascii="Arial Narrow" w:eastAsia="Times New Roman" w:hAnsi="Arial Narrow" w:cs="Calibri"/>
                <w:i/>
                <w:color w:val="000000"/>
                <w:sz w:val="20"/>
                <w:szCs w:val="20"/>
              </w:rPr>
              <w:br/>
              <w:t>Agenda I</w:t>
            </w:r>
            <w:r w:rsidRPr="00F54D55">
              <w:rPr>
                <w:rFonts w:ascii="Arial Narrow" w:eastAsia="Times New Roman" w:hAnsi="Arial Narrow" w:cs="Calibri"/>
                <w:i/>
                <w:color w:val="000000"/>
                <w:sz w:val="20"/>
                <w:szCs w:val="20"/>
              </w:rPr>
              <w:t>tem 8B</w:t>
            </w:r>
            <w:r>
              <w:rPr>
                <w:rFonts w:ascii="Arial Narrow" w:eastAsia="Times New Roman" w:hAnsi="Arial Narrow" w:cs="Calibri"/>
                <w:i/>
                <w:color w:val="000000"/>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F54D55" w:rsidRPr="00425B3E" w:rsidP="00D10D7F" w14:paraId="5F51752A" w14:textId="77777777">
            <w:pPr>
              <w:spacing w:after="0" w:line="240" w:lineRule="auto"/>
              <w:rPr>
                <w:rFonts w:ascii="Arial Narrow" w:eastAsia="Times New Roman" w:hAnsi="Arial Narrow" w:cs="Calibri"/>
                <w:color w:val="0070C0"/>
                <w:sz w:val="24"/>
                <w:szCs w:val="24"/>
                <w:u w:val="single"/>
              </w:rPr>
            </w:pPr>
            <w:hyperlink r:id="rId15" w:history="1">
              <w:r w:rsidRPr="00425B3E">
                <w:rPr>
                  <w:rFonts w:ascii="Arial Narrow" w:eastAsia="Times New Roman" w:hAnsi="Arial Narrow" w:cs="Calibri"/>
                  <w:color w:val="0070C0"/>
                  <w:sz w:val="24"/>
                  <w:szCs w:val="24"/>
                  <w:u w:val="single"/>
                </w:rPr>
                <w:t>Operating Reserve Clarification for Resources Operating as Requested by PJM</w:t>
              </w:r>
            </w:hyperlink>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F54D55" w:rsidRPr="000C2ECA" w:rsidP="00D10D7F" w14:paraId="0E2F1AE1" w14:textId="77777777">
            <w:pPr>
              <w:spacing w:after="0" w:line="240" w:lineRule="auto"/>
              <w:rPr>
                <w:rFonts w:ascii="Arial Narrow" w:eastAsia="Times New Roman" w:hAnsi="Arial Narrow" w:cs="Calibri"/>
                <w:color w:val="000000"/>
                <w:sz w:val="24"/>
                <w:szCs w:val="24"/>
              </w:rPr>
            </w:pPr>
            <w:r w:rsidRPr="000C2ECA">
              <w:rPr>
                <w:rFonts w:ascii="Arial Narrow" w:eastAsia="Times New Roman" w:hAnsi="Arial Narrow" w:cs="Calibri"/>
                <w:color w:val="000000"/>
                <w:sz w:val="24"/>
                <w:szCs w:val="24"/>
              </w:rPr>
              <w:t>Nick Disciullo / Joe Tutino</w:t>
            </w:r>
          </w:p>
        </w:tc>
      </w:tr>
      <w:tr w14:paraId="5602DE6D" w14:textId="77777777" w:rsidTr="00F54D55">
        <w:tblPrEx>
          <w:tblW w:w="9355" w:type="dxa"/>
          <w:tblLook w:val="04A0"/>
        </w:tblPrEx>
        <w:trPr>
          <w:trHeight w:val="728"/>
        </w:trPr>
        <w:tc>
          <w:tcPr>
            <w:tcW w:w="879" w:type="dxa"/>
            <w:tcBorders>
              <w:top w:val="nil"/>
              <w:left w:val="single" w:sz="4" w:space="0" w:color="auto"/>
              <w:bottom w:val="single" w:sz="4" w:space="0" w:color="auto"/>
              <w:right w:val="single" w:sz="4" w:space="0" w:color="auto"/>
            </w:tcBorders>
            <w:shd w:val="clear" w:color="auto" w:fill="auto"/>
            <w:vAlign w:val="center"/>
            <w:hideMark/>
          </w:tcPr>
          <w:p w:rsidR="00F54D55" w:rsidRPr="000C2ECA" w:rsidP="00D10D7F" w14:paraId="42211BBC" w14:textId="241AD09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G</w:t>
            </w:r>
            <w:r w:rsidRPr="000C2ECA">
              <w:rPr>
                <w:rFonts w:ascii="Arial Narrow" w:eastAsia="Times New Roman" w:hAnsi="Arial Narrow" w:cs="Calibri"/>
                <w:color w:val="000000"/>
                <w:sz w:val="24"/>
                <w:szCs w:val="24"/>
              </w:rPr>
              <w:t>.</w:t>
            </w:r>
          </w:p>
        </w:tc>
        <w:tc>
          <w:tcPr>
            <w:tcW w:w="1456" w:type="dxa"/>
            <w:tcBorders>
              <w:top w:val="nil"/>
              <w:left w:val="nil"/>
              <w:bottom w:val="single" w:sz="4" w:space="0" w:color="auto"/>
              <w:right w:val="single" w:sz="4" w:space="0" w:color="auto"/>
            </w:tcBorders>
            <w:shd w:val="clear" w:color="auto" w:fill="auto"/>
            <w:vAlign w:val="center"/>
            <w:hideMark/>
          </w:tcPr>
          <w:p w:rsidR="00F54D55" w:rsidRPr="000C2ECA" w:rsidP="00D10D7F" w14:paraId="0B31C6C1" w14:textId="77777777">
            <w:pPr>
              <w:spacing w:after="0" w:line="240" w:lineRule="auto"/>
              <w:rPr>
                <w:rFonts w:ascii="Arial Narrow" w:eastAsia="Times New Roman" w:hAnsi="Arial Narrow" w:cs="Calibri"/>
                <w:color w:val="000000"/>
                <w:sz w:val="24"/>
                <w:szCs w:val="24"/>
              </w:rPr>
            </w:pPr>
            <w:r w:rsidRPr="000C2ECA">
              <w:rPr>
                <w:rFonts w:ascii="Arial Narrow" w:eastAsia="Times New Roman" w:hAnsi="Arial Narrow" w:cs="Calibri"/>
                <w:color w:val="000000"/>
                <w:sz w:val="24"/>
                <w:szCs w:val="24"/>
              </w:rPr>
              <w:t>RCSTF</w:t>
            </w:r>
          </w:p>
        </w:tc>
        <w:tc>
          <w:tcPr>
            <w:tcW w:w="4320" w:type="dxa"/>
            <w:tcBorders>
              <w:top w:val="nil"/>
              <w:left w:val="nil"/>
              <w:bottom w:val="single" w:sz="4" w:space="0" w:color="auto"/>
              <w:right w:val="single" w:sz="4" w:space="0" w:color="auto"/>
            </w:tcBorders>
            <w:shd w:val="clear" w:color="auto" w:fill="auto"/>
            <w:vAlign w:val="center"/>
            <w:hideMark/>
          </w:tcPr>
          <w:p w:rsidR="00F54D55" w:rsidRPr="00425B3E" w:rsidP="00D10D7F" w14:paraId="0FA28A38" w14:textId="77777777">
            <w:pPr>
              <w:spacing w:after="0" w:line="240" w:lineRule="auto"/>
              <w:rPr>
                <w:rFonts w:ascii="Arial Narrow" w:eastAsia="Times New Roman" w:hAnsi="Arial Narrow" w:cs="Calibri"/>
                <w:color w:val="0070C0"/>
                <w:sz w:val="24"/>
                <w:szCs w:val="24"/>
                <w:u w:val="single"/>
              </w:rPr>
            </w:pPr>
            <w:hyperlink r:id="rId16" w:history="1">
              <w:r w:rsidRPr="00425B3E">
                <w:rPr>
                  <w:rFonts w:ascii="Arial Narrow" w:eastAsia="Times New Roman" w:hAnsi="Arial Narrow" w:cs="Calibri"/>
                  <w:color w:val="0070C0"/>
                  <w:sz w:val="24"/>
                  <w:szCs w:val="24"/>
                  <w:u w:val="single"/>
                </w:rPr>
                <w:t>Reserve Certainty and Resource Flexibility Incentives</w:t>
              </w:r>
            </w:hyperlink>
          </w:p>
        </w:tc>
        <w:tc>
          <w:tcPr>
            <w:tcW w:w="2700" w:type="dxa"/>
            <w:tcBorders>
              <w:top w:val="nil"/>
              <w:left w:val="nil"/>
              <w:bottom w:val="single" w:sz="4" w:space="0" w:color="auto"/>
              <w:right w:val="single" w:sz="4" w:space="0" w:color="auto"/>
            </w:tcBorders>
            <w:shd w:val="clear" w:color="auto" w:fill="auto"/>
            <w:vAlign w:val="center"/>
            <w:hideMark/>
          </w:tcPr>
          <w:p w:rsidR="00F54D55" w:rsidRPr="000C2ECA" w:rsidP="00D10D7F" w14:paraId="5346965A" w14:textId="77777777">
            <w:pPr>
              <w:spacing w:after="0" w:line="240" w:lineRule="auto"/>
              <w:rPr>
                <w:rFonts w:ascii="Arial Narrow" w:eastAsia="Times New Roman" w:hAnsi="Arial Narrow" w:cs="Calibri"/>
                <w:color w:val="000000"/>
                <w:sz w:val="24"/>
                <w:szCs w:val="24"/>
              </w:rPr>
            </w:pPr>
            <w:r w:rsidRPr="000C2ECA">
              <w:rPr>
                <w:rFonts w:ascii="Arial Narrow" w:eastAsia="Times New Roman" w:hAnsi="Arial Narrow" w:cs="Calibri"/>
                <w:color w:val="000000"/>
                <w:sz w:val="24"/>
                <w:szCs w:val="24"/>
              </w:rPr>
              <w:t>Lisa Morelli / Amanda Egan</w:t>
            </w:r>
          </w:p>
        </w:tc>
      </w:tr>
      <w:tr w14:paraId="31570D7F" w14:textId="77777777" w:rsidTr="00F54D55">
        <w:tblPrEx>
          <w:tblW w:w="9355" w:type="dxa"/>
          <w:tblLook w:val="04A0"/>
        </w:tblPrEx>
        <w:trPr>
          <w:trHeight w:val="836"/>
        </w:trPr>
        <w:tc>
          <w:tcPr>
            <w:tcW w:w="879" w:type="dxa"/>
            <w:vMerge w:val="restart"/>
            <w:tcBorders>
              <w:top w:val="single" w:sz="4" w:space="0" w:color="auto"/>
              <w:left w:val="single" w:sz="4" w:space="0" w:color="auto"/>
              <w:right w:val="single" w:sz="4" w:space="0" w:color="auto"/>
            </w:tcBorders>
            <w:vAlign w:val="center"/>
          </w:tcPr>
          <w:p w:rsidR="00F54D55" w:rsidRPr="000C2ECA" w:rsidP="00D10D7F" w14:paraId="577AD355" w14:textId="7BB5B92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4"/>
                <w:szCs w:val="20"/>
              </w:rPr>
              <w:t>H</w:t>
            </w:r>
            <w:r w:rsidRPr="00BE1E08">
              <w:rPr>
                <w:rFonts w:ascii="Arial Narrow" w:eastAsia="Times New Roman" w:hAnsi="Arial Narrow" w:cs="Calibri"/>
                <w:color w:val="000000"/>
                <w:sz w:val="24"/>
                <w:szCs w:val="20"/>
              </w:rPr>
              <w:t>.</w:t>
            </w:r>
          </w:p>
        </w:tc>
        <w:tc>
          <w:tcPr>
            <w:tcW w:w="1456" w:type="dxa"/>
            <w:vMerge w:val="restart"/>
            <w:tcBorders>
              <w:top w:val="single" w:sz="4" w:space="0" w:color="auto"/>
              <w:left w:val="single" w:sz="4" w:space="0" w:color="auto"/>
              <w:right w:val="single" w:sz="4" w:space="0" w:color="auto"/>
            </w:tcBorders>
            <w:vAlign w:val="center"/>
          </w:tcPr>
          <w:p w:rsidR="00F54D55" w:rsidP="00D10D7F" w14:paraId="7DCF7CB0"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RMC</w:t>
            </w:r>
          </w:p>
          <w:p w:rsidR="00F54D55" w:rsidRPr="000C2ECA" w:rsidP="00F54D55" w14:paraId="107C2B03" w14:textId="2FD1A7F3">
            <w:pPr>
              <w:spacing w:after="0" w:line="240" w:lineRule="auto"/>
              <w:rPr>
                <w:rFonts w:ascii="Arial Narrow" w:eastAsia="Times New Roman" w:hAnsi="Arial Narrow" w:cs="Calibri"/>
                <w:color w:val="000000"/>
                <w:sz w:val="24"/>
                <w:szCs w:val="24"/>
              </w:rPr>
            </w:pPr>
            <w:r>
              <w:rPr>
                <w:rFonts w:ascii="Arial Narrow" w:eastAsia="Times New Roman" w:hAnsi="Arial Narrow" w:cs="Calibri"/>
                <w:i/>
                <w:color w:val="000000"/>
                <w:sz w:val="20"/>
                <w:szCs w:val="20"/>
              </w:rPr>
              <w:t>(Covered in RMC</w:t>
            </w:r>
            <w:r w:rsidRPr="00F54D55">
              <w:rPr>
                <w:rFonts w:ascii="Arial Narrow" w:eastAsia="Times New Roman" w:hAnsi="Arial Narrow" w:cs="Calibri"/>
                <w:i/>
                <w:color w:val="000000"/>
                <w:sz w:val="20"/>
                <w:szCs w:val="20"/>
              </w:rPr>
              <w:t xml:space="preserve"> Report, </w:t>
            </w:r>
            <w:r>
              <w:rPr>
                <w:rFonts w:ascii="Arial Narrow" w:eastAsia="Times New Roman" w:hAnsi="Arial Narrow" w:cs="Calibri"/>
                <w:i/>
                <w:color w:val="000000"/>
                <w:sz w:val="20"/>
                <w:szCs w:val="20"/>
              </w:rPr>
              <w:t>Agenda I</w:t>
            </w:r>
            <w:r w:rsidRPr="00F54D55">
              <w:rPr>
                <w:rFonts w:ascii="Arial Narrow" w:eastAsia="Times New Roman" w:hAnsi="Arial Narrow" w:cs="Calibri"/>
                <w:i/>
                <w:color w:val="000000"/>
                <w:sz w:val="20"/>
                <w:szCs w:val="20"/>
              </w:rPr>
              <w:t>tem 8</w:t>
            </w:r>
            <w:r>
              <w:rPr>
                <w:rFonts w:ascii="Arial Narrow" w:eastAsia="Times New Roman" w:hAnsi="Arial Narrow" w:cs="Calibri"/>
                <w:i/>
                <w:color w:val="000000"/>
                <w:sz w:val="20"/>
                <w:szCs w:val="20"/>
              </w:rPr>
              <w:t>E)</w:t>
            </w:r>
          </w:p>
        </w:tc>
        <w:tc>
          <w:tcPr>
            <w:tcW w:w="4320" w:type="dxa"/>
            <w:tcBorders>
              <w:top w:val="nil"/>
              <w:left w:val="nil"/>
              <w:bottom w:val="single" w:sz="4" w:space="0" w:color="auto"/>
              <w:right w:val="single" w:sz="4" w:space="0" w:color="auto"/>
            </w:tcBorders>
            <w:shd w:val="clear" w:color="auto" w:fill="auto"/>
            <w:vAlign w:val="center"/>
          </w:tcPr>
          <w:p w:rsidR="00F54D55" w:rsidRPr="00425B3E" w:rsidP="00D10D7F" w14:paraId="068AC50B" w14:textId="77777777">
            <w:pPr>
              <w:spacing w:after="0" w:line="240" w:lineRule="auto"/>
              <w:rPr>
                <w:rFonts w:ascii="Arial Narrow" w:hAnsi="Arial Narrow"/>
                <w:color w:val="0070C0"/>
                <w:sz w:val="24"/>
                <w:szCs w:val="24"/>
              </w:rPr>
            </w:pPr>
            <w:hyperlink r:id="rId17" w:history="1">
              <w:r w:rsidRPr="00425B3E">
                <w:rPr>
                  <w:rStyle w:val="Hyperlink"/>
                  <w:rFonts w:ascii="Arial Narrow" w:hAnsi="Arial Narrow" w:cs="Arial"/>
                  <w:color w:val="0070C0"/>
                  <w:sz w:val="24"/>
                  <w:szCs w:val="24"/>
                </w:rPr>
                <w:t>Review of RPM Seller Credit Provision for Market Participants</w:t>
              </w:r>
            </w:hyperlink>
          </w:p>
        </w:tc>
        <w:tc>
          <w:tcPr>
            <w:tcW w:w="2700" w:type="dxa"/>
            <w:vMerge w:val="restart"/>
            <w:tcBorders>
              <w:top w:val="nil"/>
              <w:left w:val="single" w:sz="4" w:space="0" w:color="auto"/>
              <w:right w:val="single" w:sz="4" w:space="0" w:color="auto"/>
            </w:tcBorders>
            <w:vAlign w:val="center"/>
          </w:tcPr>
          <w:p w:rsidR="00F54D55" w:rsidRPr="000C2ECA" w:rsidP="00D10D7F" w14:paraId="6CA92E03" w14:textId="77777777">
            <w:pPr>
              <w:spacing w:after="0" w:line="240" w:lineRule="auto"/>
              <w:rPr>
                <w:rFonts w:ascii="Arial Narrow" w:eastAsia="Times New Roman" w:hAnsi="Arial Narrow" w:cs="Calibri"/>
                <w:color w:val="000000"/>
                <w:sz w:val="20"/>
                <w:szCs w:val="20"/>
              </w:rPr>
            </w:pPr>
            <w:r w:rsidRPr="00060B6E">
              <w:rPr>
                <w:rFonts w:ascii="Arial Narrow" w:eastAsia="Times New Roman" w:hAnsi="Arial Narrow" w:cs="Calibri"/>
                <w:color w:val="000000"/>
                <w:sz w:val="24"/>
                <w:szCs w:val="20"/>
              </w:rPr>
              <w:t>Thomas Zadlo / Julia Spatafore</w:t>
            </w:r>
          </w:p>
        </w:tc>
      </w:tr>
      <w:tr w14:paraId="00485044" w14:textId="77777777" w:rsidTr="00F54D55">
        <w:tblPrEx>
          <w:tblW w:w="9355" w:type="dxa"/>
          <w:tblLook w:val="04A0"/>
        </w:tblPrEx>
        <w:trPr>
          <w:trHeight w:val="485"/>
        </w:trPr>
        <w:tc>
          <w:tcPr>
            <w:tcW w:w="879" w:type="dxa"/>
            <w:vMerge/>
            <w:tcBorders>
              <w:left w:val="single" w:sz="4" w:space="0" w:color="auto"/>
              <w:bottom w:val="single" w:sz="4" w:space="0" w:color="auto"/>
              <w:right w:val="single" w:sz="4" w:space="0" w:color="auto"/>
            </w:tcBorders>
            <w:vAlign w:val="center"/>
            <w:hideMark/>
          </w:tcPr>
          <w:p w:rsidR="00F54D55" w:rsidRPr="000C2ECA" w:rsidP="00D10D7F" w14:paraId="4929AD39" w14:textId="77777777">
            <w:pPr>
              <w:spacing w:after="0" w:line="240" w:lineRule="auto"/>
              <w:rPr>
                <w:rFonts w:ascii="Arial Narrow" w:eastAsia="Times New Roman" w:hAnsi="Arial Narrow" w:cs="Calibri"/>
                <w:color w:val="000000"/>
                <w:sz w:val="20"/>
                <w:szCs w:val="20"/>
              </w:rPr>
            </w:pPr>
          </w:p>
        </w:tc>
        <w:tc>
          <w:tcPr>
            <w:tcW w:w="1456" w:type="dxa"/>
            <w:vMerge/>
            <w:tcBorders>
              <w:left w:val="single" w:sz="4" w:space="0" w:color="auto"/>
              <w:bottom w:val="single" w:sz="4" w:space="0" w:color="auto"/>
              <w:right w:val="single" w:sz="4" w:space="0" w:color="auto"/>
            </w:tcBorders>
            <w:vAlign w:val="center"/>
          </w:tcPr>
          <w:p w:rsidR="00F54D55" w:rsidRPr="000C2ECA" w:rsidP="00D10D7F" w14:paraId="32F18369" w14:textId="3D8241F8">
            <w:pPr>
              <w:spacing w:after="0" w:line="240" w:lineRule="auto"/>
              <w:rPr>
                <w:rFonts w:ascii="Arial Narrow" w:eastAsia="Times New Roman" w:hAnsi="Arial Narrow" w:cs="Calibri"/>
                <w:color w:val="000000"/>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F54D55" w:rsidRPr="00425B3E" w:rsidP="00D10D7F" w14:paraId="764B323A" w14:textId="77777777">
            <w:pPr>
              <w:spacing w:after="0" w:line="240" w:lineRule="auto"/>
              <w:rPr>
                <w:rFonts w:ascii="Arial Narrow" w:eastAsia="Times New Roman" w:hAnsi="Arial Narrow" w:cs="Calibri"/>
                <w:color w:val="0070C0"/>
                <w:sz w:val="24"/>
                <w:szCs w:val="24"/>
                <w:u w:val="single"/>
              </w:rPr>
            </w:pPr>
            <w:hyperlink r:id="rId18" w:history="1">
              <w:r w:rsidRPr="00425B3E">
                <w:rPr>
                  <w:rStyle w:val="Hyperlink"/>
                  <w:rFonts w:ascii="Arial Narrow" w:hAnsi="Arial Narrow"/>
                  <w:color w:val="0070C0"/>
                  <w:sz w:val="24"/>
                  <w:szCs w:val="24"/>
                </w:rPr>
                <w:t>Review of Minimum Capitalizations for Participation in PJM Markets</w:t>
              </w:r>
            </w:hyperlink>
          </w:p>
        </w:tc>
        <w:tc>
          <w:tcPr>
            <w:tcW w:w="2700" w:type="dxa"/>
            <w:vMerge/>
            <w:tcBorders>
              <w:left w:val="single" w:sz="4" w:space="0" w:color="auto"/>
              <w:bottom w:val="single" w:sz="4" w:space="0" w:color="auto"/>
              <w:right w:val="single" w:sz="4" w:space="0" w:color="auto"/>
            </w:tcBorders>
            <w:vAlign w:val="center"/>
            <w:hideMark/>
          </w:tcPr>
          <w:p w:rsidR="00F54D55" w:rsidRPr="000C2ECA" w:rsidP="00D10D7F" w14:paraId="2B5BEAB8" w14:textId="77777777">
            <w:pPr>
              <w:spacing w:after="0" w:line="240" w:lineRule="auto"/>
              <w:rPr>
                <w:rFonts w:ascii="Arial Narrow" w:eastAsia="Times New Roman" w:hAnsi="Arial Narrow" w:cs="Calibri"/>
                <w:color w:val="000000"/>
                <w:sz w:val="20"/>
                <w:szCs w:val="20"/>
              </w:rPr>
            </w:pPr>
          </w:p>
        </w:tc>
      </w:tr>
    </w:tbl>
    <w:p w:rsidR="00272AFC" w:rsidRPr="0019185A" w:rsidP="00F54D55" w14:paraId="58469E6F" w14:textId="77777777">
      <w:pPr>
        <w:pStyle w:val="SecondaryHeading-Numbered"/>
        <w:spacing w:after="0"/>
        <w:rPr>
          <w:b w:val="0"/>
          <w:u w:val="single"/>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6A11CE42" w14:textId="77777777" w:rsidTr="00877C6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E134C" w14:paraId="05A019FE" w14:textId="43F20602">
            <w:pPr>
              <w:pStyle w:val="PrimaryHeading"/>
              <w:spacing w:after="0"/>
              <w:rPr>
                <w:b/>
              </w:rPr>
            </w:pPr>
            <w:r w:rsidRPr="0095194C">
              <w:rPr>
                <w:b/>
              </w:rPr>
              <w:t xml:space="preserve">Future Agenda </w:t>
            </w:r>
            <w:r w:rsidRPr="0077361A">
              <w:rPr>
                <w:b/>
              </w:rPr>
              <w:t>Items (</w:t>
            </w:r>
            <w:r w:rsidR="000B015B">
              <w:rPr>
                <w:b/>
              </w:rPr>
              <w:t>12:30</w:t>
            </w:r>
            <w:r w:rsidRPr="0077361A">
              <w:rPr>
                <w:b/>
              </w:rPr>
              <w:t>)</w:t>
            </w:r>
          </w:p>
        </w:tc>
      </w:tr>
      <w:tr w14:paraId="3F25BBCA" w14:textId="77777777" w:rsidTr="00877C6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11C8BC0D" w14:textId="20F26D03">
            <w:pPr>
              <w:pStyle w:val="AttendeesList"/>
            </w:pPr>
          </w:p>
          <w:p w:rsidR="003A279F" w:rsidP="009D7613" w14:paraId="32609AF7" w14:textId="77777777">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7A18697A" w14:textId="77777777" w:rsidTr="001B385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25A207DB" w14:textId="77777777">
            <w:pPr>
              <w:pStyle w:val="PrimaryHeading"/>
              <w:keepNext w:val="0"/>
              <w:keepLines/>
              <w:spacing w:after="0"/>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141D5F"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22B7A3E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642DC8B4" w14:textId="77777777" w:rsidTr="00511A2D">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59357DF"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09EC4E0"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5F3AE6C"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20775867"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D8721F0" w14:textId="77777777">
            <w:pPr>
              <w:pStyle w:val="DisclaimerHeading"/>
              <w:keepLines/>
              <w:jc w:val="center"/>
              <w:rPr>
                <w:color w:val="FFFFFF" w:themeColor="background1"/>
                <w:sz w:val="19"/>
                <w:szCs w:val="19"/>
              </w:rPr>
            </w:pPr>
          </w:p>
        </w:tc>
      </w:tr>
      <w:tr w14:paraId="7A764720" w14:textId="77777777" w:rsidTr="00511A2D">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799D66"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13981D23"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4DA27B57"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D629836"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5D3A9FB"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6D7D8A" w:rsidP="006D7D8A" w14:paraId="4CBD8A58" w14:textId="373B2C35">
            <w:pPr>
              <w:pStyle w:val="DisclaimerHeading"/>
              <w:spacing w:before="40" w:after="40" w:line="220" w:lineRule="exact"/>
              <w:rPr>
                <w:bCs/>
                <w:sz w:val="18"/>
                <w:szCs w:val="18"/>
              </w:rPr>
            </w:pPr>
            <w:r>
              <w:rPr>
                <w:bCs/>
                <w:sz w:val="18"/>
                <w:szCs w:val="18"/>
              </w:rPr>
              <w:t>April 28</w:t>
            </w:r>
            <w:r>
              <w:rPr>
                <w:bCs/>
                <w:sz w:val="18"/>
                <w:szCs w:val="18"/>
              </w:rPr>
              <w:t>, 2025</w:t>
            </w:r>
            <w:r>
              <w:rPr>
                <w:bCs/>
                <w:sz w:val="18"/>
                <w:szCs w:val="18"/>
              </w:rPr>
              <w:t>**</w:t>
            </w:r>
          </w:p>
        </w:tc>
        <w:tc>
          <w:tcPr>
            <w:tcW w:w="900" w:type="dxa"/>
            <w:tcBorders>
              <w:top w:val="single" w:sz="4" w:space="0" w:color="auto"/>
              <w:left w:val="single" w:sz="4" w:space="0" w:color="auto"/>
              <w:bottom w:val="single" w:sz="4" w:space="0" w:color="auto"/>
              <w:right w:val="single" w:sz="4" w:space="0" w:color="auto"/>
            </w:tcBorders>
          </w:tcPr>
          <w:p w:rsidR="006D7D8A" w:rsidP="00511A2D" w14:paraId="1E71394C" w14:textId="348FE4D7">
            <w:pPr>
              <w:pStyle w:val="DisclaimerHeading"/>
              <w:spacing w:before="40" w:after="40" w:line="220" w:lineRule="exact"/>
              <w:rPr>
                <w:b w:val="0"/>
                <w:color w:val="auto"/>
                <w:sz w:val="18"/>
                <w:szCs w:val="18"/>
              </w:rPr>
            </w:pPr>
            <w:r>
              <w:rPr>
                <w:b w:val="0"/>
                <w:color w:val="auto"/>
                <w:sz w:val="18"/>
                <w:szCs w:val="18"/>
              </w:rPr>
              <w:t>9:00 a.m</w:t>
            </w:r>
            <w:r>
              <w:rPr>
                <w:b w:val="0"/>
                <w:color w:val="auto"/>
                <w:sz w:val="18"/>
                <w:szCs w:val="18"/>
              </w:rPr>
              <w:t>.</w:t>
            </w:r>
          </w:p>
        </w:tc>
        <w:tc>
          <w:tcPr>
            <w:tcW w:w="3361" w:type="dxa"/>
            <w:tcBorders>
              <w:top w:val="single" w:sz="4" w:space="0" w:color="auto"/>
              <w:left w:val="single" w:sz="4" w:space="0" w:color="auto"/>
              <w:bottom w:val="single" w:sz="4" w:space="0" w:color="auto"/>
              <w:right w:val="single" w:sz="4" w:space="0" w:color="auto"/>
            </w:tcBorders>
          </w:tcPr>
          <w:p w:rsidR="006D7D8A" w:rsidP="006D7D8A" w14:paraId="78AFDE97" w14:textId="5630F4F4">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6D7D8A" w:rsidP="006D7D8A" w14:paraId="0DFB39B9" w14:textId="1516CC19">
            <w:pPr>
              <w:pStyle w:val="DisclaimerHeading"/>
              <w:spacing w:before="40" w:after="40" w:line="220" w:lineRule="exact"/>
              <w:jc w:val="center"/>
              <w:rPr>
                <w:b w:val="0"/>
                <w:color w:val="auto"/>
                <w:sz w:val="18"/>
                <w:szCs w:val="18"/>
              </w:rPr>
            </w:pPr>
            <w:r>
              <w:rPr>
                <w:b w:val="0"/>
                <w:color w:val="auto"/>
                <w:sz w:val="18"/>
                <w:szCs w:val="18"/>
              </w:rPr>
              <w:t>April 11, 2025</w:t>
            </w:r>
          </w:p>
        </w:tc>
        <w:tc>
          <w:tcPr>
            <w:tcW w:w="1604" w:type="dxa"/>
            <w:gridSpan w:val="2"/>
            <w:tcBorders>
              <w:top w:val="single" w:sz="4" w:space="0" w:color="auto"/>
              <w:left w:val="single" w:sz="4" w:space="0" w:color="auto"/>
              <w:bottom w:val="single" w:sz="4" w:space="0" w:color="auto"/>
              <w:right w:val="single" w:sz="4" w:space="0" w:color="auto"/>
            </w:tcBorders>
          </w:tcPr>
          <w:p w:rsidR="006D7D8A" w:rsidP="006D7D8A" w14:paraId="79E23336" w14:textId="342FAED6">
            <w:pPr>
              <w:pStyle w:val="DisclaimerHeading"/>
              <w:spacing w:before="40" w:after="40" w:line="220" w:lineRule="exact"/>
              <w:jc w:val="center"/>
              <w:rPr>
                <w:b w:val="0"/>
                <w:color w:val="auto"/>
                <w:sz w:val="18"/>
                <w:szCs w:val="18"/>
              </w:rPr>
            </w:pPr>
            <w:r>
              <w:rPr>
                <w:b w:val="0"/>
                <w:color w:val="auto"/>
                <w:sz w:val="18"/>
                <w:szCs w:val="18"/>
              </w:rPr>
              <w:t>April 16, 2025</w:t>
            </w:r>
          </w:p>
        </w:tc>
      </w:tr>
      <w:tr w14:paraId="7FDD3B88"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D10D7F" w14:paraId="4F7E00F2" w14:textId="77777777">
            <w:pPr>
              <w:pStyle w:val="DisclaimerHeading"/>
              <w:spacing w:before="40" w:after="40" w:line="220" w:lineRule="exact"/>
              <w:rPr>
                <w:bCs/>
                <w:sz w:val="18"/>
                <w:szCs w:val="18"/>
              </w:rPr>
            </w:pPr>
            <w:r>
              <w:rPr>
                <w:bCs/>
                <w:sz w:val="18"/>
                <w:szCs w:val="18"/>
              </w:rPr>
              <w:t>May 12, 2025</w:t>
            </w:r>
          </w:p>
        </w:tc>
        <w:tc>
          <w:tcPr>
            <w:tcW w:w="900" w:type="dxa"/>
            <w:tcBorders>
              <w:top w:val="single" w:sz="4" w:space="0" w:color="auto"/>
              <w:left w:val="single" w:sz="4" w:space="0" w:color="auto"/>
              <w:bottom w:val="single" w:sz="4" w:space="0" w:color="auto"/>
              <w:right w:val="single" w:sz="4" w:space="0" w:color="auto"/>
            </w:tcBorders>
          </w:tcPr>
          <w:p w:rsidR="00511A2D" w:rsidP="00D10D7F" w14:paraId="2FF71104"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bottom w:val="single" w:sz="4" w:space="0" w:color="auto"/>
              <w:right w:val="single" w:sz="4" w:space="0" w:color="auto"/>
            </w:tcBorders>
          </w:tcPr>
          <w:p w:rsidR="00511A2D" w:rsidP="00D10D7F" w14:paraId="34549CC6" w14:textId="77777777">
            <w:pPr>
              <w:pStyle w:val="DisclaimerHeading"/>
              <w:spacing w:before="40" w:after="40" w:line="220" w:lineRule="exact"/>
              <w:rPr>
                <w:b w:val="0"/>
                <w:color w:val="auto"/>
                <w:sz w:val="18"/>
                <w:szCs w:val="18"/>
              </w:rPr>
            </w:pPr>
            <w:r w:rsidRPr="001B3857">
              <w:rPr>
                <w:b w:val="0"/>
                <w:color w:val="auto"/>
                <w:sz w:val="18"/>
                <w:szCs w:val="18"/>
              </w:rPr>
              <w:t>Lansdowne Resort, Leesburg, VA and</w:t>
            </w:r>
            <w:r>
              <w:rPr>
                <w:color w:val="1F4E79"/>
                <w:sz w:val="24"/>
                <w:szCs w:val="24"/>
              </w:rPr>
              <w:t xml:space="preserve">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D10D7F" w14:paraId="2D0F14FF" w14:textId="77777777">
            <w:pPr>
              <w:pStyle w:val="DisclaimerHeading"/>
              <w:spacing w:before="40" w:after="40" w:line="220" w:lineRule="exact"/>
              <w:jc w:val="center"/>
              <w:rPr>
                <w:b w:val="0"/>
                <w:color w:val="auto"/>
                <w:sz w:val="18"/>
                <w:szCs w:val="18"/>
              </w:rPr>
            </w:pPr>
            <w:r>
              <w:rPr>
                <w:b w:val="0"/>
                <w:color w:val="auto"/>
                <w:sz w:val="18"/>
                <w:szCs w:val="18"/>
              </w:rPr>
              <w:t>April 30,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D10D7F" w14:paraId="36A555E6" w14:textId="77777777">
            <w:pPr>
              <w:pStyle w:val="DisclaimerHeading"/>
              <w:spacing w:before="40" w:after="40" w:line="220" w:lineRule="exact"/>
              <w:jc w:val="center"/>
              <w:rPr>
                <w:b w:val="0"/>
                <w:color w:val="auto"/>
                <w:sz w:val="18"/>
                <w:szCs w:val="18"/>
              </w:rPr>
            </w:pPr>
            <w:r>
              <w:rPr>
                <w:b w:val="0"/>
                <w:color w:val="auto"/>
                <w:sz w:val="18"/>
                <w:szCs w:val="18"/>
              </w:rPr>
              <w:t>May 5, 2025</w:t>
            </w:r>
          </w:p>
        </w:tc>
      </w:tr>
      <w:tr w14:paraId="2356D923"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6D7D8A" w:rsidP="006D7D8A" w14:paraId="542CFCB1" w14:textId="77777777">
            <w:pPr>
              <w:pStyle w:val="DisclaimerHeading"/>
              <w:spacing w:before="40" w:after="40" w:line="220" w:lineRule="exact"/>
              <w:rPr>
                <w:bCs/>
                <w:sz w:val="18"/>
                <w:szCs w:val="18"/>
              </w:rPr>
            </w:pPr>
            <w:r>
              <w:rPr>
                <w:bCs/>
                <w:sz w:val="18"/>
                <w:szCs w:val="18"/>
              </w:rPr>
              <w:t>June 18, 2025</w:t>
            </w:r>
          </w:p>
        </w:tc>
        <w:tc>
          <w:tcPr>
            <w:tcW w:w="900" w:type="dxa"/>
            <w:tcBorders>
              <w:top w:val="single" w:sz="4" w:space="0" w:color="auto"/>
              <w:left w:val="single" w:sz="4" w:space="0" w:color="auto"/>
              <w:bottom w:val="single" w:sz="4" w:space="0" w:color="auto"/>
              <w:right w:val="single" w:sz="4" w:space="0" w:color="auto"/>
            </w:tcBorders>
          </w:tcPr>
          <w:p w:rsidR="006D7D8A" w:rsidP="006D7D8A" w14:paraId="5CE6EB8A" w14:textId="5462754F">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6D7D8A" w:rsidP="006D7D8A" w14:paraId="21E6F3C9"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6D7D8A" w:rsidP="006D7D8A" w14:paraId="34233A04" w14:textId="77777777">
            <w:pPr>
              <w:pStyle w:val="DisclaimerHeading"/>
              <w:spacing w:before="40" w:after="40" w:line="220" w:lineRule="exact"/>
              <w:jc w:val="center"/>
              <w:rPr>
                <w:b w:val="0"/>
                <w:color w:val="auto"/>
                <w:sz w:val="18"/>
                <w:szCs w:val="18"/>
              </w:rPr>
            </w:pPr>
            <w:r>
              <w:rPr>
                <w:b w:val="0"/>
                <w:color w:val="auto"/>
                <w:sz w:val="18"/>
                <w:szCs w:val="18"/>
              </w:rPr>
              <w:t>June 6, 2025</w:t>
            </w:r>
          </w:p>
        </w:tc>
        <w:tc>
          <w:tcPr>
            <w:tcW w:w="1604" w:type="dxa"/>
            <w:gridSpan w:val="2"/>
            <w:tcBorders>
              <w:top w:val="single" w:sz="4" w:space="0" w:color="auto"/>
              <w:left w:val="single" w:sz="4" w:space="0" w:color="auto"/>
              <w:bottom w:val="single" w:sz="4" w:space="0" w:color="auto"/>
              <w:right w:val="single" w:sz="4" w:space="0" w:color="auto"/>
            </w:tcBorders>
          </w:tcPr>
          <w:p w:rsidR="006D7D8A" w:rsidP="006D7D8A" w14:paraId="467576AE" w14:textId="77777777">
            <w:pPr>
              <w:pStyle w:val="DisclaimerHeading"/>
              <w:spacing w:before="40" w:after="40" w:line="220" w:lineRule="exact"/>
              <w:jc w:val="center"/>
              <w:rPr>
                <w:b w:val="0"/>
                <w:color w:val="auto"/>
                <w:sz w:val="18"/>
                <w:szCs w:val="18"/>
              </w:rPr>
            </w:pPr>
            <w:r>
              <w:rPr>
                <w:b w:val="0"/>
                <w:color w:val="auto"/>
                <w:sz w:val="18"/>
                <w:szCs w:val="18"/>
              </w:rPr>
              <w:t>June 11, 2025</w:t>
            </w:r>
          </w:p>
        </w:tc>
      </w:tr>
      <w:tr w14:paraId="14535B9D"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4F5F346A" w14:textId="48D52502">
            <w:pPr>
              <w:pStyle w:val="DisclaimerHeading"/>
              <w:spacing w:before="40" w:after="40" w:line="220" w:lineRule="exact"/>
              <w:rPr>
                <w:bCs/>
                <w:sz w:val="18"/>
                <w:szCs w:val="18"/>
              </w:rPr>
            </w:pPr>
            <w:r>
              <w:rPr>
                <w:bCs/>
                <w:sz w:val="18"/>
                <w:szCs w:val="18"/>
              </w:rPr>
              <w:t>June 25,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126A9EC7" w14:textId="277309DB">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1F59EAB9" w14:textId="1F00BEB2">
            <w:pPr>
              <w:pStyle w:val="DisclaimerHeading"/>
              <w:spacing w:before="40" w:after="40" w:line="220" w:lineRule="exact"/>
              <w:rPr>
                <w:b w:val="0"/>
                <w:color w:val="auto"/>
                <w:sz w:val="18"/>
                <w:szCs w:val="18"/>
              </w:rPr>
            </w:pPr>
            <w:r>
              <w:rPr>
                <w:b w:val="0"/>
                <w:color w:val="auto"/>
                <w:sz w:val="18"/>
                <w:szCs w:val="18"/>
              </w:rPr>
              <w:t>Webex</w:t>
            </w:r>
            <w:r>
              <w:rPr>
                <w:b w:val="0"/>
                <w:color w:val="auto"/>
                <w:sz w:val="18"/>
                <w:szCs w:val="18"/>
              </w:rPr>
              <w:t xml:space="preserve"> </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578E780C" w14:textId="20DB42C6">
            <w:pPr>
              <w:pStyle w:val="DisclaimerHeading"/>
              <w:spacing w:before="40" w:after="40" w:line="220" w:lineRule="exact"/>
              <w:jc w:val="center"/>
              <w:rPr>
                <w:b w:val="0"/>
                <w:color w:val="auto"/>
                <w:sz w:val="18"/>
                <w:szCs w:val="18"/>
              </w:rPr>
            </w:pPr>
            <w:r>
              <w:rPr>
                <w:b w:val="0"/>
                <w:color w:val="auto"/>
                <w:sz w:val="18"/>
                <w:szCs w:val="18"/>
              </w:rPr>
              <w:t>June 6,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0FA05115" w14:textId="169D6D30">
            <w:pPr>
              <w:pStyle w:val="DisclaimerHeading"/>
              <w:spacing w:before="40" w:after="40" w:line="220" w:lineRule="exact"/>
              <w:jc w:val="center"/>
              <w:rPr>
                <w:b w:val="0"/>
                <w:color w:val="auto"/>
                <w:sz w:val="18"/>
                <w:szCs w:val="18"/>
              </w:rPr>
            </w:pPr>
            <w:r>
              <w:rPr>
                <w:b w:val="0"/>
                <w:color w:val="auto"/>
                <w:sz w:val="18"/>
                <w:szCs w:val="18"/>
              </w:rPr>
              <w:t>June 11, 2025</w:t>
            </w:r>
          </w:p>
        </w:tc>
      </w:tr>
      <w:tr w14:paraId="6145898D"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55D4EB15" w14:textId="77777777">
            <w:pPr>
              <w:pStyle w:val="DisclaimerHeading"/>
              <w:spacing w:before="40" w:after="40" w:line="220" w:lineRule="exact"/>
              <w:rPr>
                <w:bCs/>
                <w:sz w:val="18"/>
                <w:szCs w:val="18"/>
              </w:rPr>
            </w:pPr>
            <w:r>
              <w:rPr>
                <w:bCs/>
                <w:sz w:val="18"/>
                <w:szCs w:val="18"/>
              </w:rPr>
              <w:t>July 23,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644B5686" w14:textId="5C1E9353">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394340FA"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642078AE" w14:textId="77777777">
            <w:pPr>
              <w:pStyle w:val="DisclaimerHeading"/>
              <w:spacing w:before="40" w:after="40" w:line="220" w:lineRule="exact"/>
              <w:jc w:val="center"/>
              <w:rPr>
                <w:b w:val="0"/>
                <w:color w:val="auto"/>
                <w:sz w:val="18"/>
                <w:szCs w:val="18"/>
              </w:rPr>
            </w:pPr>
            <w:r>
              <w:rPr>
                <w:b w:val="0"/>
                <w:color w:val="auto"/>
                <w:sz w:val="18"/>
                <w:szCs w:val="18"/>
              </w:rPr>
              <w:t>July 11,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4CC29E73" w14:textId="77777777">
            <w:pPr>
              <w:pStyle w:val="DisclaimerHeading"/>
              <w:spacing w:before="40" w:after="40" w:line="220" w:lineRule="exact"/>
              <w:jc w:val="center"/>
              <w:rPr>
                <w:b w:val="0"/>
                <w:color w:val="auto"/>
                <w:sz w:val="18"/>
                <w:szCs w:val="18"/>
              </w:rPr>
            </w:pPr>
            <w:r>
              <w:rPr>
                <w:b w:val="0"/>
                <w:color w:val="auto"/>
                <w:sz w:val="18"/>
                <w:szCs w:val="18"/>
              </w:rPr>
              <w:t>July 16, 2025</w:t>
            </w:r>
          </w:p>
        </w:tc>
      </w:tr>
      <w:tr w14:paraId="03B36E86"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0EA7957D" w14:textId="7A94A05F">
            <w:pPr>
              <w:pStyle w:val="DisclaimerHeading"/>
              <w:spacing w:before="40" w:after="40" w:line="220" w:lineRule="exact"/>
              <w:rPr>
                <w:bCs/>
                <w:sz w:val="18"/>
                <w:szCs w:val="18"/>
              </w:rPr>
            </w:pPr>
            <w:r>
              <w:rPr>
                <w:bCs/>
                <w:sz w:val="18"/>
                <w:szCs w:val="18"/>
              </w:rPr>
              <w:t>July 31, 2024**</w:t>
            </w:r>
          </w:p>
        </w:tc>
        <w:tc>
          <w:tcPr>
            <w:tcW w:w="900" w:type="dxa"/>
            <w:tcBorders>
              <w:top w:val="single" w:sz="4" w:space="0" w:color="auto"/>
              <w:left w:val="single" w:sz="4" w:space="0" w:color="auto"/>
              <w:bottom w:val="single" w:sz="4" w:space="0" w:color="auto"/>
              <w:right w:val="single" w:sz="4" w:space="0" w:color="auto"/>
            </w:tcBorders>
          </w:tcPr>
          <w:p w:rsidR="00511A2D" w:rsidP="00511A2D" w14:paraId="4E1EA757" w14:textId="010AFAB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090680A9" w14:textId="7477D4FF">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598294E1" w14:textId="6A38F91B">
            <w:pPr>
              <w:pStyle w:val="DisclaimerHeading"/>
              <w:spacing w:before="40" w:after="40" w:line="220" w:lineRule="exact"/>
              <w:jc w:val="center"/>
              <w:rPr>
                <w:b w:val="0"/>
                <w:color w:val="auto"/>
                <w:sz w:val="18"/>
                <w:szCs w:val="18"/>
              </w:rPr>
            </w:pPr>
            <w:r>
              <w:rPr>
                <w:b w:val="0"/>
                <w:color w:val="auto"/>
                <w:sz w:val="18"/>
                <w:szCs w:val="18"/>
              </w:rPr>
              <w:t>July 11,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01967281" w14:textId="26B9697C">
            <w:pPr>
              <w:pStyle w:val="DisclaimerHeading"/>
              <w:spacing w:before="40" w:after="40" w:line="220" w:lineRule="exact"/>
              <w:jc w:val="center"/>
              <w:rPr>
                <w:b w:val="0"/>
                <w:color w:val="auto"/>
                <w:sz w:val="18"/>
                <w:szCs w:val="18"/>
              </w:rPr>
            </w:pPr>
            <w:r>
              <w:rPr>
                <w:b w:val="0"/>
                <w:color w:val="auto"/>
                <w:sz w:val="18"/>
                <w:szCs w:val="18"/>
              </w:rPr>
              <w:t>July 16, 2025</w:t>
            </w:r>
          </w:p>
        </w:tc>
      </w:tr>
      <w:tr w14:paraId="0AC2EB30"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43BAD604" w14:textId="77777777">
            <w:pPr>
              <w:pStyle w:val="DisclaimerHeading"/>
              <w:spacing w:before="40" w:after="40" w:line="220" w:lineRule="exact"/>
              <w:rPr>
                <w:bCs/>
                <w:sz w:val="18"/>
                <w:szCs w:val="18"/>
              </w:rPr>
            </w:pPr>
            <w:r>
              <w:rPr>
                <w:bCs/>
                <w:sz w:val="18"/>
                <w:szCs w:val="18"/>
              </w:rPr>
              <w:t>August 20,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71B13197" w14:textId="4C80BB3D">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35C85B67"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62674779" w14:textId="77777777">
            <w:pPr>
              <w:pStyle w:val="DisclaimerHeading"/>
              <w:spacing w:before="40" w:after="40" w:line="220" w:lineRule="exact"/>
              <w:jc w:val="center"/>
              <w:rPr>
                <w:b w:val="0"/>
                <w:color w:val="auto"/>
                <w:sz w:val="18"/>
                <w:szCs w:val="18"/>
              </w:rPr>
            </w:pPr>
            <w:r>
              <w:rPr>
                <w:b w:val="0"/>
                <w:color w:val="auto"/>
                <w:sz w:val="18"/>
                <w:szCs w:val="18"/>
              </w:rPr>
              <w:t>August 8,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2F2DCA9E" w14:textId="77777777">
            <w:pPr>
              <w:pStyle w:val="DisclaimerHeading"/>
              <w:spacing w:before="40" w:after="40" w:line="220" w:lineRule="exact"/>
              <w:jc w:val="center"/>
              <w:rPr>
                <w:b w:val="0"/>
                <w:color w:val="auto"/>
                <w:sz w:val="18"/>
                <w:szCs w:val="18"/>
              </w:rPr>
            </w:pPr>
            <w:r>
              <w:rPr>
                <w:b w:val="0"/>
                <w:color w:val="auto"/>
                <w:sz w:val="18"/>
                <w:szCs w:val="18"/>
              </w:rPr>
              <w:t>August 13, 2025</w:t>
            </w:r>
          </w:p>
        </w:tc>
      </w:tr>
      <w:tr w14:paraId="2567772F"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4363FA83" w14:textId="0D3BBF2C">
            <w:pPr>
              <w:pStyle w:val="DisclaimerHeading"/>
              <w:spacing w:before="40" w:after="40" w:line="220" w:lineRule="exact"/>
              <w:rPr>
                <w:bCs/>
                <w:sz w:val="18"/>
                <w:szCs w:val="18"/>
              </w:rPr>
            </w:pPr>
            <w:r>
              <w:rPr>
                <w:bCs/>
                <w:sz w:val="18"/>
                <w:szCs w:val="18"/>
              </w:rPr>
              <w:t>August 25,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6D8E5AFD" w14:textId="44E5EF24">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09458F3A" w14:textId="090E184D">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4C946C87" w14:textId="521C29BF">
            <w:pPr>
              <w:pStyle w:val="DisclaimerHeading"/>
              <w:spacing w:before="40" w:after="40" w:line="220" w:lineRule="exact"/>
              <w:jc w:val="center"/>
              <w:rPr>
                <w:b w:val="0"/>
                <w:color w:val="auto"/>
                <w:sz w:val="18"/>
                <w:szCs w:val="18"/>
              </w:rPr>
            </w:pPr>
            <w:r>
              <w:rPr>
                <w:b w:val="0"/>
                <w:color w:val="auto"/>
                <w:sz w:val="18"/>
                <w:szCs w:val="18"/>
              </w:rPr>
              <w:t>August 8,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75144351" w14:textId="1D7A7216">
            <w:pPr>
              <w:pStyle w:val="DisclaimerHeading"/>
              <w:spacing w:before="40" w:after="40" w:line="220" w:lineRule="exact"/>
              <w:jc w:val="center"/>
              <w:rPr>
                <w:b w:val="0"/>
                <w:color w:val="auto"/>
                <w:sz w:val="18"/>
                <w:szCs w:val="18"/>
              </w:rPr>
            </w:pPr>
            <w:r>
              <w:rPr>
                <w:b w:val="0"/>
                <w:color w:val="auto"/>
                <w:sz w:val="18"/>
                <w:szCs w:val="18"/>
              </w:rPr>
              <w:t>August 13, 2025</w:t>
            </w:r>
          </w:p>
        </w:tc>
      </w:tr>
      <w:tr w14:paraId="6276337F"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72C55777" w14:textId="5CF6F720">
            <w:pPr>
              <w:pStyle w:val="DisclaimerHeading"/>
              <w:spacing w:before="40" w:after="40" w:line="220" w:lineRule="exact"/>
              <w:rPr>
                <w:bCs/>
                <w:sz w:val="18"/>
                <w:szCs w:val="18"/>
              </w:rPr>
            </w:pPr>
            <w:r>
              <w:rPr>
                <w:bCs/>
                <w:sz w:val="18"/>
                <w:szCs w:val="18"/>
              </w:rPr>
              <w:t>September 25,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17B977EE" w14:textId="5907A654">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413A9723"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7FC503F6" w14:textId="77777777">
            <w:pPr>
              <w:pStyle w:val="DisclaimerHeading"/>
              <w:spacing w:before="40" w:after="40" w:line="220" w:lineRule="exact"/>
              <w:jc w:val="center"/>
              <w:rPr>
                <w:b w:val="0"/>
                <w:color w:val="auto"/>
                <w:sz w:val="18"/>
                <w:szCs w:val="18"/>
              </w:rPr>
            </w:pPr>
            <w:r>
              <w:rPr>
                <w:b w:val="0"/>
                <w:color w:val="auto"/>
                <w:sz w:val="18"/>
                <w:szCs w:val="18"/>
              </w:rPr>
              <w:t>September 19,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4435E3EF" w14:textId="77777777">
            <w:pPr>
              <w:pStyle w:val="DisclaimerHeading"/>
              <w:spacing w:before="40" w:after="40" w:line="220" w:lineRule="exact"/>
              <w:jc w:val="center"/>
              <w:rPr>
                <w:b w:val="0"/>
                <w:color w:val="auto"/>
                <w:sz w:val="18"/>
                <w:szCs w:val="18"/>
              </w:rPr>
            </w:pPr>
            <w:r>
              <w:rPr>
                <w:b w:val="0"/>
                <w:color w:val="auto"/>
                <w:sz w:val="18"/>
                <w:szCs w:val="18"/>
              </w:rPr>
              <w:t>September 24, 2025</w:t>
            </w:r>
          </w:p>
        </w:tc>
      </w:tr>
      <w:tr w14:paraId="582E425A"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3FA07E76" w14:textId="2FBDE2FE">
            <w:pPr>
              <w:pStyle w:val="DisclaimerHeading"/>
              <w:spacing w:before="40" w:after="40" w:line="220" w:lineRule="exact"/>
              <w:rPr>
                <w:bCs/>
                <w:sz w:val="18"/>
                <w:szCs w:val="18"/>
              </w:rPr>
            </w:pPr>
            <w:r>
              <w:rPr>
                <w:bCs/>
                <w:sz w:val="18"/>
                <w:szCs w:val="18"/>
              </w:rPr>
              <w:t>September 29,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0B203BD4" w14:textId="2E825F14">
            <w:pPr>
              <w:pStyle w:val="DisclaimerHeading"/>
              <w:spacing w:before="40" w:after="40" w:line="220" w:lineRule="exact"/>
              <w:rPr>
                <w:b w:val="0"/>
                <w:color w:val="auto"/>
                <w:sz w:val="18"/>
                <w:szCs w:val="18"/>
              </w:rPr>
            </w:pPr>
            <w:r>
              <w:rPr>
                <w:b w:val="0"/>
                <w:color w:val="auto"/>
                <w:sz w:val="18"/>
                <w:szCs w:val="18"/>
              </w:rPr>
              <w:t xml:space="preserve">9:00 a.m. </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6EA3E803" w14:textId="7144B3DC">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2108BD8B" w14:textId="166F94F5">
            <w:pPr>
              <w:pStyle w:val="DisclaimerHeading"/>
              <w:spacing w:before="40" w:after="40" w:line="220" w:lineRule="exact"/>
              <w:jc w:val="center"/>
              <w:rPr>
                <w:b w:val="0"/>
                <w:color w:val="auto"/>
                <w:sz w:val="18"/>
                <w:szCs w:val="18"/>
              </w:rPr>
            </w:pPr>
            <w:r>
              <w:rPr>
                <w:b w:val="0"/>
                <w:color w:val="auto"/>
                <w:sz w:val="18"/>
                <w:szCs w:val="18"/>
              </w:rPr>
              <w:t>September 19,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675C3A1C" w14:textId="51B23CA4">
            <w:pPr>
              <w:pStyle w:val="DisclaimerHeading"/>
              <w:spacing w:before="40" w:after="40" w:line="220" w:lineRule="exact"/>
              <w:jc w:val="center"/>
              <w:rPr>
                <w:b w:val="0"/>
                <w:color w:val="auto"/>
                <w:sz w:val="18"/>
                <w:szCs w:val="18"/>
              </w:rPr>
            </w:pPr>
            <w:r>
              <w:rPr>
                <w:b w:val="0"/>
                <w:color w:val="auto"/>
                <w:sz w:val="18"/>
                <w:szCs w:val="18"/>
              </w:rPr>
              <w:t>September 24, 2025</w:t>
            </w:r>
          </w:p>
        </w:tc>
      </w:tr>
      <w:tr w14:paraId="2A9F66D0"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6BA269A6" w14:textId="77777777">
            <w:pPr>
              <w:pStyle w:val="DisclaimerHeading"/>
              <w:spacing w:before="40" w:after="40" w:line="220" w:lineRule="exact"/>
              <w:rPr>
                <w:bCs/>
                <w:sz w:val="18"/>
                <w:szCs w:val="18"/>
              </w:rPr>
            </w:pPr>
            <w:r>
              <w:rPr>
                <w:bCs/>
                <w:sz w:val="18"/>
                <w:szCs w:val="18"/>
              </w:rPr>
              <w:t>October 23,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50BBEF54" w14:textId="2524F10B">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54D94441"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2E1C4A2E" w14:textId="77777777">
            <w:pPr>
              <w:pStyle w:val="DisclaimerHeading"/>
              <w:spacing w:before="40" w:after="40" w:line="220" w:lineRule="exact"/>
              <w:jc w:val="center"/>
              <w:rPr>
                <w:b w:val="0"/>
                <w:color w:val="auto"/>
                <w:sz w:val="18"/>
                <w:szCs w:val="18"/>
              </w:rPr>
            </w:pPr>
            <w:r>
              <w:rPr>
                <w:b w:val="0"/>
                <w:color w:val="auto"/>
                <w:sz w:val="18"/>
                <w:szCs w:val="18"/>
              </w:rPr>
              <w:t>October 13,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0E569504" w14:textId="77777777">
            <w:pPr>
              <w:pStyle w:val="DisclaimerHeading"/>
              <w:spacing w:before="40" w:after="40" w:line="220" w:lineRule="exact"/>
              <w:jc w:val="center"/>
              <w:rPr>
                <w:b w:val="0"/>
                <w:color w:val="auto"/>
                <w:sz w:val="18"/>
                <w:szCs w:val="18"/>
              </w:rPr>
            </w:pPr>
            <w:r>
              <w:rPr>
                <w:b w:val="0"/>
                <w:color w:val="auto"/>
                <w:sz w:val="18"/>
                <w:szCs w:val="18"/>
              </w:rPr>
              <w:t xml:space="preserve">October 16, 2025 </w:t>
            </w:r>
          </w:p>
        </w:tc>
      </w:tr>
      <w:tr w14:paraId="4A0AFCD1"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027DB81D" w14:textId="31CEC3C1">
            <w:pPr>
              <w:pStyle w:val="DisclaimerHeading"/>
              <w:spacing w:before="40" w:after="40" w:line="220" w:lineRule="exact"/>
              <w:rPr>
                <w:bCs/>
                <w:sz w:val="18"/>
                <w:szCs w:val="18"/>
              </w:rPr>
            </w:pPr>
            <w:r>
              <w:rPr>
                <w:bCs/>
                <w:sz w:val="18"/>
                <w:szCs w:val="18"/>
              </w:rPr>
              <w:t>October 27,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2C0CF552" w14:textId="1AE1303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082C1AE5" w14:textId="3A6E35AA">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1F106DFA" w14:textId="4F3D2BA6">
            <w:pPr>
              <w:pStyle w:val="DisclaimerHeading"/>
              <w:spacing w:before="40" w:after="40" w:line="220" w:lineRule="exact"/>
              <w:jc w:val="center"/>
              <w:rPr>
                <w:b w:val="0"/>
                <w:color w:val="auto"/>
                <w:sz w:val="18"/>
                <w:szCs w:val="18"/>
              </w:rPr>
            </w:pPr>
            <w:r>
              <w:rPr>
                <w:b w:val="0"/>
                <w:color w:val="auto"/>
                <w:sz w:val="18"/>
                <w:szCs w:val="18"/>
              </w:rPr>
              <w:t>October 13,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5457DECB" w14:textId="78C05984">
            <w:pPr>
              <w:pStyle w:val="DisclaimerHeading"/>
              <w:spacing w:before="40" w:after="40" w:line="220" w:lineRule="exact"/>
              <w:jc w:val="center"/>
              <w:rPr>
                <w:b w:val="0"/>
                <w:color w:val="auto"/>
                <w:sz w:val="18"/>
                <w:szCs w:val="18"/>
              </w:rPr>
            </w:pPr>
            <w:r>
              <w:rPr>
                <w:b w:val="0"/>
                <w:color w:val="auto"/>
                <w:sz w:val="18"/>
                <w:szCs w:val="18"/>
              </w:rPr>
              <w:t xml:space="preserve">October 16, 2025 </w:t>
            </w:r>
          </w:p>
        </w:tc>
      </w:tr>
      <w:tr w14:paraId="76A8D5D0"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4038016B" w14:textId="77777777">
            <w:pPr>
              <w:pStyle w:val="DisclaimerHeading"/>
              <w:spacing w:before="40" w:after="40" w:line="220" w:lineRule="exact"/>
              <w:rPr>
                <w:bCs/>
                <w:sz w:val="18"/>
                <w:szCs w:val="18"/>
              </w:rPr>
            </w:pPr>
            <w:r>
              <w:rPr>
                <w:bCs/>
                <w:sz w:val="18"/>
                <w:szCs w:val="18"/>
              </w:rPr>
              <w:t>November 20,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3F9B4721" w14:textId="531717FC">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43048DF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20C7E3F3" w14:textId="77777777">
            <w:pPr>
              <w:pStyle w:val="DisclaimerHeading"/>
              <w:spacing w:before="40" w:after="40" w:line="220" w:lineRule="exact"/>
              <w:jc w:val="center"/>
              <w:rPr>
                <w:b w:val="0"/>
                <w:color w:val="auto"/>
                <w:sz w:val="18"/>
                <w:szCs w:val="18"/>
              </w:rPr>
            </w:pPr>
            <w:r>
              <w:rPr>
                <w:b w:val="0"/>
                <w:color w:val="auto"/>
                <w:sz w:val="18"/>
                <w:szCs w:val="18"/>
              </w:rPr>
              <w:t>November 10,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2F80AE3B" w14:textId="77777777">
            <w:pPr>
              <w:pStyle w:val="DisclaimerHeading"/>
              <w:spacing w:before="40" w:after="40" w:line="220" w:lineRule="exact"/>
              <w:jc w:val="center"/>
              <w:rPr>
                <w:b w:val="0"/>
                <w:color w:val="auto"/>
                <w:sz w:val="18"/>
                <w:szCs w:val="18"/>
              </w:rPr>
            </w:pPr>
            <w:r>
              <w:rPr>
                <w:b w:val="0"/>
                <w:color w:val="auto"/>
                <w:sz w:val="18"/>
                <w:szCs w:val="18"/>
              </w:rPr>
              <w:t>November 13, 2025</w:t>
            </w:r>
          </w:p>
        </w:tc>
      </w:tr>
      <w:tr w14:paraId="085798A4"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42945DFB" w14:textId="14E6970E">
            <w:pPr>
              <w:pStyle w:val="DisclaimerHeading"/>
              <w:spacing w:before="40" w:after="40" w:line="220" w:lineRule="exact"/>
              <w:rPr>
                <w:bCs/>
                <w:sz w:val="18"/>
                <w:szCs w:val="18"/>
              </w:rPr>
            </w:pPr>
            <w:r>
              <w:rPr>
                <w:bCs/>
                <w:sz w:val="18"/>
                <w:szCs w:val="18"/>
              </w:rPr>
              <w:t>November 26, 2025**</w:t>
            </w:r>
          </w:p>
        </w:tc>
        <w:tc>
          <w:tcPr>
            <w:tcW w:w="900" w:type="dxa"/>
            <w:tcBorders>
              <w:top w:val="single" w:sz="4" w:space="0" w:color="auto"/>
              <w:left w:val="single" w:sz="4" w:space="0" w:color="auto"/>
              <w:bottom w:val="single" w:sz="4" w:space="0" w:color="auto"/>
              <w:right w:val="single" w:sz="4" w:space="0" w:color="auto"/>
            </w:tcBorders>
          </w:tcPr>
          <w:p w:rsidR="00511A2D" w:rsidP="00511A2D" w14:paraId="50E64C03" w14:textId="11EB30E2">
            <w:pPr>
              <w:pStyle w:val="DisclaimerHeading"/>
              <w:spacing w:before="40" w:after="40" w:line="220" w:lineRule="exact"/>
              <w:rPr>
                <w:b w:val="0"/>
                <w:color w:val="auto"/>
                <w:sz w:val="18"/>
                <w:szCs w:val="18"/>
              </w:rPr>
            </w:pPr>
            <w:r>
              <w:rPr>
                <w:b w:val="0"/>
                <w:color w:val="auto"/>
                <w:sz w:val="18"/>
                <w:szCs w:val="18"/>
              </w:rPr>
              <w:t xml:space="preserve">9:00 a.m. </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2DFEE329" w14:textId="68F81D04">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265D6E18" w14:textId="138EBC82">
            <w:pPr>
              <w:pStyle w:val="DisclaimerHeading"/>
              <w:spacing w:before="40" w:after="40" w:line="220" w:lineRule="exact"/>
              <w:jc w:val="center"/>
              <w:rPr>
                <w:b w:val="0"/>
                <w:color w:val="auto"/>
                <w:sz w:val="18"/>
                <w:szCs w:val="18"/>
              </w:rPr>
            </w:pPr>
            <w:r>
              <w:rPr>
                <w:b w:val="0"/>
                <w:color w:val="auto"/>
                <w:sz w:val="18"/>
                <w:szCs w:val="18"/>
              </w:rPr>
              <w:t>November 10,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69554C28" w14:textId="65E275C1">
            <w:pPr>
              <w:pStyle w:val="DisclaimerHeading"/>
              <w:spacing w:before="40" w:after="40" w:line="220" w:lineRule="exact"/>
              <w:jc w:val="center"/>
              <w:rPr>
                <w:b w:val="0"/>
                <w:color w:val="auto"/>
                <w:sz w:val="18"/>
                <w:szCs w:val="18"/>
              </w:rPr>
            </w:pPr>
            <w:r>
              <w:rPr>
                <w:b w:val="0"/>
                <w:color w:val="auto"/>
                <w:sz w:val="18"/>
                <w:szCs w:val="18"/>
              </w:rPr>
              <w:t>November 13, 2025</w:t>
            </w:r>
          </w:p>
        </w:tc>
      </w:tr>
      <w:tr w14:paraId="6E56888A" w14:textId="77777777" w:rsidTr="00511A2D">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461F783C" w14:textId="77777777">
            <w:pPr>
              <w:pStyle w:val="DisclaimerHeading"/>
              <w:spacing w:before="40" w:after="40" w:line="220" w:lineRule="exact"/>
              <w:rPr>
                <w:bCs/>
                <w:sz w:val="18"/>
                <w:szCs w:val="18"/>
              </w:rPr>
            </w:pPr>
            <w:r>
              <w:rPr>
                <w:bCs/>
                <w:sz w:val="18"/>
                <w:szCs w:val="18"/>
              </w:rPr>
              <w:t xml:space="preserve">December 17, 2025 </w:t>
            </w:r>
          </w:p>
        </w:tc>
        <w:tc>
          <w:tcPr>
            <w:tcW w:w="900" w:type="dxa"/>
            <w:tcBorders>
              <w:top w:val="single" w:sz="4" w:space="0" w:color="auto"/>
              <w:left w:val="single" w:sz="4" w:space="0" w:color="auto"/>
              <w:bottom w:val="single" w:sz="4" w:space="0" w:color="auto"/>
              <w:right w:val="single" w:sz="4" w:space="0" w:color="auto"/>
            </w:tcBorders>
          </w:tcPr>
          <w:p w:rsidR="00511A2D" w:rsidP="00511A2D" w14:paraId="40547063" w14:textId="74332540">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02685099"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76E8ADC2"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575EE3D0"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r w14:paraId="237DDC8F" w14:textId="77777777" w:rsidTr="00511A2D">
        <w:tblPrEx>
          <w:tblW w:w="9360" w:type="dxa"/>
          <w:tblLook w:val="04A0"/>
        </w:tblPrEx>
        <w:trPr>
          <w:trHeight w:val="331"/>
        </w:trPr>
        <w:tc>
          <w:tcPr>
            <w:tcW w:w="1710" w:type="dxa"/>
            <w:tcBorders>
              <w:top w:val="single" w:sz="4" w:space="0" w:color="auto"/>
              <w:right w:val="single" w:sz="4" w:space="0" w:color="auto"/>
            </w:tcBorders>
            <w:shd w:val="clear" w:color="auto" w:fill="E1F6FF"/>
          </w:tcPr>
          <w:p w:rsidR="00511A2D" w:rsidP="00511A2D" w14:paraId="6C2ABB5A" w14:textId="0B82F854">
            <w:pPr>
              <w:pStyle w:val="DisclaimerHeading"/>
              <w:spacing w:before="40" w:after="40" w:line="220" w:lineRule="exact"/>
              <w:rPr>
                <w:bCs/>
                <w:sz w:val="18"/>
                <w:szCs w:val="18"/>
              </w:rPr>
            </w:pPr>
            <w:r>
              <w:rPr>
                <w:bCs/>
                <w:sz w:val="18"/>
                <w:szCs w:val="18"/>
              </w:rPr>
              <w:t xml:space="preserve">December 22, 2025** </w:t>
            </w:r>
          </w:p>
        </w:tc>
        <w:tc>
          <w:tcPr>
            <w:tcW w:w="900" w:type="dxa"/>
            <w:tcBorders>
              <w:top w:val="single" w:sz="4" w:space="0" w:color="auto"/>
              <w:left w:val="single" w:sz="4" w:space="0" w:color="auto"/>
              <w:right w:val="single" w:sz="4" w:space="0" w:color="auto"/>
            </w:tcBorders>
          </w:tcPr>
          <w:p w:rsidR="00511A2D" w:rsidP="00511A2D" w14:paraId="3E624BFB" w14:textId="044D19C7">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511A2D" w:rsidP="00511A2D" w14:paraId="5C099F65" w14:textId="0D834C0D">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511A2D" w:rsidP="00511A2D" w14:paraId="7834BCE8" w14:textId="677C7315">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gridSpan w:val="2"/>
            <w:tcBorders>
              <w:top w:val="single" w:sz="4" w:space="0" w:color="auto"/>
              <w:left w:val="single" w:sz="4" w:space="0" w:color="auto"/>
              <w:right w:val="single" w:sz="4" w:space="0" w:color="auto"/>
            </w:tcBorders>
          </w:tcPr>
          <w:p w:rsidR="00511A2D" w:rsidP="00511A2D" w14:paraId="1A3FFA9B" w14:textId="2C57D42E">
            <w:pPr>
              <w:pStyle w:val="DisclaimerHeading"/>
              <w:spacing w:before="40" w:after="40" w:line="220" w:lineRule="exact"/>
              <w:jc w:val="center"/>
              <w:rPr>
                <w:b w:val="0"/>
                <w:color w:val="auto"/>
                <w:sz w:val="18"/>
                <w:szCs w:val="18"/>
              </w:rPr>
            </w:pPr>
            <w:r>
              <w:rPr>
                <w:b w:val="0"/>
                <w:color w:val="auto"/>
                <w:sz w:val="18"/>
                <w:szCs w:val="18"/>
              </w:rPr>
              <w:t>December 10, 2025</w:t>
            </w:r>
          </w:p>
        </w:tc>
      </w:tr>
    </w:tbl>
    <w:p w:rsidR="003C3320" w:rsidP="00CE451E" w14:paraId="043CE153" w14:textId="6FF042CA">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6F3F3BD6" w14:textId="62AF70B5">
      <w:pPr>
        <w:pStyle w:val="DisclaimerBodyCopy"/>
        <w:keepLines/>
        <w:spacing w:before="60"/>
        <w:jc w:val="right"/>
      </w:pPr>
      <w:r>
        <w:rPr>
          <w:color w:val="1F497D"/>
        </w:rPr>
        <w:t>**Members Committee Informational Webinar held as needed only and will be cancelled if material is covered at standing MC meeting.</w:t>
      </w:r>
    </w:p>
    <w:p w:rsidR="008B774A" w:rsidP="00337321" w14:paraId="0B417414" w14:textId="77777777">
      <w:pPr>
        <w:pStyle w:val="Author"/>
      </w:pPr>
    </w:p>
    <w:p w:rsidR="00A317A9" w:rsidP="00337321" w14:paraId="2E9CE3C7" w14:textId="57B664AF">
      <w:pPr>
        <w:pStyle w:val="Author"/>
      </w:pPr>
      <w:r>
        <w:t>Author: M. Greening</w:t>
      </w:r>
    </w:p>
    <w:p w:rsidR="00366F4B" w:rsidRPr="00B62597" w:rsidP="00337321" w14:paraId="53DB0CBA" w14:textId="77777777">
      <w:pPr>
        <w:pStyle w:val="Author"/>
      </w:pPr>
    </w:p>
    <w:p w:rsidR="00B62597" w:rsidRPr="00B62597" w:rsidP="00DB29E9" w14:paraId="158427B2" w14:textId="77777777">
      <w:pPr>
        <w:pStyle w:val="DisclaimerHeading"/>
      </w:pPr>
      <w:r>
        <w:t>Anti</w:t>
      </w:r>
      <w:r w:rsidRPr="00B62597">
        <w:t>trust:</w:t>
      </w:r>
    </w:p>
    <w:p w:rsidR="00B62597" w:rsidRPr="00B62597" w:rsidP="00491490" w14:paraId="09F38F44"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4F3D57" w:rsidRPr="00B62597" w:rsidP="004F3D57" w14:paraId="5FCBCEA3" w14:textId="77777777">
      <w:pPr>
        <w:pStyle w:val="DisclaimerHeading"/>
        <w:spacing w:before="240"/>
      </w:pPr>
      <w:r w:rsidRPr="00B62597">
        <w:t>Code of Conduct:</w:t>
      </w:r>
    </w:p>
    <w:p w:rsidR="004F3D57" w:rsidRPr="00B62597" w:rsidP="004F3D57" w14:paraId="28C32021"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9" w:history="1">
        <w:r w:rsidRPr="00FA5955">
          <w:rPr>
            <w:rStyle w:val="Hyperlink"/>
          </w:rPr>
          <w:t>PJM Code of Conduct</w:t>
        </w:r>
      </w:hyperlink>
      <w:r w:rsidRPr="00FA5955">
        <w:t>.</w:t>
      </w:r>
    </w:p>
    <w:p w:rsidR="00B62597" w:rsidRPr="00B62597" w:rsidP="004F3D57" w14:paraId="60B44E74" w14:textId="77777777">
      <w:pPr>
        <w:pStyle w:val="DisclaimerHeading"/>
        <w:spacing w:before="240"/>
      </w:pPr>
      <w:r w:rsidRPr="00B62597">
        <w:t xml:space="preserve">Public Meetings/Media Participation: </w:t>
      </w:r>
    </w:p>
    <w:p w:rsidR="00DE34CF" w:rsidP="00337321" w14:paraId="0032A863"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32729530" w14:textId="77777777">
      <w:pPr>
        <w:pStyle w:val="DisclaimerHeading"/>
        <w:spacing w:before="240"/>
      </w:pPr>
      <w:r>
        <w:t xml:space="preserve">Participant Identification in </w:t>
      </w:r>
      <w:r w:rsidR="00711249">
        <w:t>Webex</w:t>
      </w:r>
      <w:r>
        <w:t>:</w:t>
      </w:r>
    </w:p>
    <w:p w:rsidR="00027F49" w:rsidP="00027F49" w14:paraId="70D22741"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4938E884"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273CEC31" w14:textId="77777777">
      <w:pPr>
        <w:pStyle w:val="DisclaimerHeading"/>
        <w:spacing w:before="240"/>
      </w:pPr>
      <w:r w:rsidRPr="00D827A6">
        <w:t xml:space="preserve">Participant Use of </w:t>
      </w:r>
      <w:r w:rsidRPr="00D827A6">
        <w:t>Webex</w:t>
      </w:r>
      <w:r w:rsidRPr="00D827A6">
        <w:t xml:space="preserve"> Chat:</w:t>
      </w:r>
    </w:p>
    <w:p w:rsidR="00D827A6" w:rsidP="00D827A6" w14:paraId="673DDE47" w14:textId="77777777">
      <w:pPr>
        <w:pStyle w:val="DisclaimerBodyCopy"/>
      </w:pPr>
      <w:r>
        <w:t xml:space="preserve">The use of the </w:t>
      </w:r>
      <w:r>
        <w:t>Webex</w:t>
      </w:r>
      <w:r>
        <w:t xml:space="preserve"> chat feature during meetings shall be primarily reserved for administrative and logistical purposes, such as managing a question or comment queue, noting technical difficulties, and meeting support or management purposes. Utilizing </w:t>
      </w:r>
      <w:r>
        <w:t>Webex</w:t>
      </w:r>
      <w:r>
        <w:t xml:space="preserve">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4B8538C3" w14:textId="77777777">
      <w:pPr>
        <w:pStyle w:val="DisclaimerBodyCopy"/>
      </w:pPr>
    </w:p>
    <w:p w:rsidR="00027F49" w:rsidP="00027F49" w14:paraId="50DF6B0E" w14:textId="77777777">
      <w:pPr>
        <w:pStyle w:val="DisclosureBody"/>
      </w:pPr>
    </w:p>
    <w:p w:rsidR="003A279F" w:rsidP="003A279F" w14:paraId="261AC63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a:stretch>
                      <a:fillRect/>
                    </a:stretch>
                  </pic:blipFill>
                  <pic:spPr>
                    <a:xfrm>
                      <a:off x="0" y="0"/>
                      <a:ext cx="5943600" cy="983615"/>
                    </a:xfrm>
                    <a:prstGeom prst="rect">
                      <a:avLst/>
                    </a:prstGeom>
                  </pic:spPr>
                </pic:pic>
              </a:graphicData>
            </a:graphic>
          </wp:inline>
        </w:drawing>
      </w:r>
    </w:p>
    <w:p w:rsidR="00027F49" w:rsidRPr="009C15C4" w:rsidP="003A279F" w14:paraId="6C33D6F1"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1"/>
                    <a:stretch>
                      <a:fillRect/>
                    </a:stretch>
                  </pic:blipFill>
                  <pic:spPr>
                    <a:xfrm>
                      <a:off x="0" y="0"/>
                      <a:ext cx="5943600" cy="1217930"/>
                    </a:xfrm>
                    <a:prstGeom prst="rect">
                      <a:avLst/>
                    </a:prstGeom>
                  </pic:spPr>
                </pic:pic>
              </a:graphicData>
            </a:graphic>
          </wp:inline>
        </w:drawing>
      </w:r>
    </w:p>
    <w:p w:rsidR="0057441E" w:rsidRPr="009C15C4" w:rsidP="009C15C4" w14:paraId="1BC9D204"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67968B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4"/>
      <w:footerReference w:type="even" r:id="rId25"/>
      <w:footerReference w:type="default" r:id="rId26"/>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3863A1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5F6EE3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0421B703" w14:textId="48D3DD44">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554CE">
      <w:rPr>
        <w:rStyle w:val="PageNumber"/>
        <w:noProof/>
      </w:rPr>
      <w:t>2</w:t>
    </w:r>
    <w:r>
      <w:rPr>
        <w:rStyle w:val="PageNumber"/>
      </w:rPr>
      <w:fldChar w:fldCharType="end"/>
    </w:r>
  </w:p>
  <w:bookmarkStart w:id="3" w:name="OLE_LINK1"/>
  <w:p w:rsidR="00B62597" w:rsidRPr="001678E8" w14:paraId="1C7696DA" w14:textId="3E3E2D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3766D6">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4A064364" w14:textId="6AEC32E6">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B22A059"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6313A6">
      <w:t>April 16</w:t>
    </w:r>
    <w:r w:rsidR="002208D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F4A17"/>
    <w:multiLevelType w:val="hybridMultilevel"/>
    <w:tmpl w:val="4D7AD76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E328FD"/>
    <w:multiLevelType w:val="hybridMultilevel"/>
    <w:tmpl w:val="5AF282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ED0417"/>
    <w:multiLevelType w:val="hybridMultilevel"/>
    <w:tmpl w:val="0996166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300AB0"/>
    <w:multiLevelType w:val="hybridMultilevel"/>
    <w:tmpl w:val="FE468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5508C8"/>
    <w:multiLevelType w:val="hybridMultilevel"/>
    <w:tmpl w:val="15E65660"/>
    <w:lvl w:ilvl="0">
      <w:start w:val="1"/>
      <w:numFmt w:val="decimal"/>
      <w:lvlText w:val="%1."/>
      <w:lvlJc w:val="left"/>
      <w:pPr>
        <w:ind w:left="360" w:hanging="360"/>
      </w:pPr>
      <w:rPr>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CC5A8C"/>
    <w:multiLevelType w:val="hybridMultilevel"/>
    <w:tmpl w:val="FC3C10DE"/>
    <w:lvl w:ilvl="0">
      <w:start w:val="1"/>
      <w:numFmt w:val="decimal"/>
      <w:lvlText w:val="%1."/>
      <w:lvlJc w:val="left"/>
      <w:pPr>
        <w:ind w:left="360" w:hanging="360"/>
      </w:pPr>
      <w:rPr>
        <w:rFonts w:hint="default"/>
        <w:b w:val="0"/>
      </w:rPr>
    </w:lvl>
    <w:lvl w:ilvl="1">
      <w:start w:val="1"/>
      <w:numFmt w:val="decimal"/>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5A246C"/>
    <w:multiLevelType w:val="hybridMultilevel"/>
    <w:tmpl w:val="FE74443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5D6E2E"/>
    <w:multiLevelType w:val="hybridMultilevel"/>
    <w:tmpl w:val="56FEAE5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8A61C30"/>
    <w:multiLevelType w:val="hybridMultilevel"/>
    <w:tmpl w:val="48CE6A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154CE2"/>
    <w:multiLevelType w:val="hybridMultilevel"/>
    <w:tmpl w:val="83F27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E86087"/>
    <w:multiLevelType w:val="hybridMultilevel"/>
    <w:tmpl w:val="38463EF0"/>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724307F"/>
    <w:multiLevelType w:val="hybridMultilevel"/>
    <w:tmpl w:val="833E6C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8F96B95"/>
    <w:multiLevelType w:val="hybridMultilevel"/>
    <w:tmpl w:val="25962E3E"/>
    <w:lvl w:ilvl="0">
      <w:start w:val="1"/>
      <w:numFmt w:val="decimal"/>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FD21DBE"/>
    <w:multiLevelType w:val="hybridMultilevel"/>
    <w:tmpl w:val="934C30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5C2B81"/>
    <w:multiLevelType w:val="hybridMultilevel"/>
    <w:tmpl w:val="DAF0E6CA"/>
    <w:lvl w:ilvl="0">
      <w:start w:val="1"/>
      <w:numFmt w:val="decimal"/>
      <w:lvlText w:val="%1."/>
      <w:lvlJc w:val="left"/>
      <w:pPr>
        <w:ind w:left="360" w:hanging="360"/>
      </w:pPr>
      <w:rPr>
        <w:rFonts w:ascii="Arial Narrow" w:hAnsi="Arial Narrow" w:hint="default"/>
        <w:b w:val="0"/>
        <w:strike w:val="0"/>
        <w:color w:val="auto"/>
        <w:sz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AC2D14"/>
    <w:multiLevelType w:val="hybridMultilevel"/>
    <w:tmpl w:val="1E842B2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C364BF"/>
    <w:multiLevelType w:val="hybridMultilevel"/>
    <w:tmpl w:val="5E44EE74"/>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FF4CA7"/>
    <w:multiLevelType w:val="hybridMultilevel"/>
    <w:tmpl w:val="E94CBF08"/>
    <w:lvl w:ilvl="0">
      <w:start w:val="1"/>
      <w:numFmt w:val="upperLetter"/>
      <w:lvlText w:val="%1."/>
      <w:lvlJc w:val="left"/>
      <w:pPr>
        <w:ind w:left="720" w:hanging="360"/>
      </w:pPr>
    </w:lvl>
    <w:lvl w:ilvl="1">
      <w:start w:val="1"/>
      <w:numFmt w:val="decimal"/>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2204F7"/>
    <w:multiLevelType w:val="hybridMultilevel"/>
    <w:tmpl w:val="347E27F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B0058EC"/>
    <w:multiLevelType w:val="hybridMultilevel"/>
    <w:tmpl w:val="A6A6A32E"/>
    <w:lvl w:ilvl="0">
      <w:start w:val="2"/>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6">
    <w:nsid w:val="657A3F83"/>
    <w:multiLevelType w:val="hybridMultilevel"/>
    <w:tmpl w:val="83246D9A"/>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B057D8F"/>
    <w:multiLevelType w:val="hybridMultilevel"/>
    <w:tmpl w:val="C0A40BFA"/>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EEC23A3"/>
    <w:multiLevelType w:val="hybridMultilevel"/>
    <w:tmpl w:val="08842444"/>
    <w:lvl w:ilvl="0">
      <w:start w:val="1"/>
      <w:numFmt w:val="upp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num>
  <w:num w:numId="5">
    <w:abstractNumId w:val="2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30"/>
  </w:num>
  <w:num w:numId="9">
    <w:abstractNumId w:val="11"/>
  </w:num>
  <w:num w:numId="10">
    <w:abstractNumId w:val="0"/>
  </w:num>
  <w:num w:numId="11">
    <w:abstractNumId w:val="13"/>
  </w:num>
  <w:num w:numId="12">
    <w:abstractNumId w:val="5"/>
  </w:num>
  <w:num w:numId="13">
    <w:abstractNumId w:val="9"/>
  </w:num>
  <w:num w:numId="14">
    <w:abstractNumId w:val="19"/>
  </w:num>
  <w:num w:numId="15">
    <w:abstractNumId w:val="29"/>
  </w:num>
  <w:num w:numId="16">
    <w:abstractNumId w:val="28"/>
  </w:num>
  <w:num w:numId="17">
    <w:abstractNumId w:val="4"/>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6"/>
  </w:num>
  <w:num w:numId="22">
    <w:abstractNumId w:val="12"/>
  </w:num>
  <w:num w:numId="23">
    <w:abstractNumId w:val="22"/>
  </w:num>
  <w:num w:numId="24">
    <w:abstractNumId w:val="21"/>
  </w:num>
  <w:num w:numId="25">
    <w:abstractNumId w:val="7"/>
  </w:num>
  <w:num w:numId="26">
    <w:abstractNumId w:val="16"/>
  </w:num>
  <w:num w:numId="27">
    <w:abstractNumId w:val="14"/>
  </w:num>
  <w:num w:numId="28">
    <w:abstractNumId w:val="17"/>
  </w:num>
  <w:num w:numId="29">
    <w:abstractNumId w:val="23"/>
  </w:num>
  <w:num w:numId="30">
    <w:abstractNumId w:val="24"/>
  </w:num>
  <w:num w:numId="31">
    <w:abstractNumId w:val="8"/>
  </w:num>
  <w:num w:numId="32">
    <w:abstractNumId w:val="3"/>
  </w:num>
  <w:num w:numId="33">
    <w:abstractNumId w:val="20"/>
  </w:num>
  <w:num w:numId="34">
    <w:abstractNumId w:val="2"/>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5D"/>
    <w:rsid w:val="00010057"/>
    <w:rsid w:val="0001145C"/>
    <w:rsid w:val="000168E4"/>
    <w:rsid w:val="000232DF"/>
    <w:rsid w:val="00027F49"/>
    <w:rsid w:val="000333FF"/>
    <w:rsid w:val="000538D7"/>
    <w:rsid w:val="00060B6E"/>
    <w:rsid w:val="0006798D"/>
    <w:rsid w:val="000773C7"/>
    <w:rsid w:val="00090CAD"/>
    <w:rsid w:val="00092135"/>
    <w:rsid w:val="00096230"/>
    <w:rsid w:val="000B015B"/>
    <w:rsid w:val="000C2ECA"/>
    <w:rsid w:val="000D112C"/>
    <w:rsid w:val="000D34FD"/>
    <w:rsid w:val="000D4FD9"/>
    <w:rsid w:val="000E1B39"/>
    <w:rsid w:val="000F0329"/>
    <w:rsid w:val="00112698"/>
    <w:rsid w:val="00117AF9"/>
    <w:rsid w:val="00121F58"/>
    <w:rsid w:val="00135B6F"/>
    <w:rsid w:val="00150DBB"/>
    <w:rsid w:val="00160DE8"/>
    <w:rsid w:val="001678E8"/>
    <w:rsid w:val="00170E02"/>
    <w:rsid w:val="0019185A"/>
    <w:rsid w:val="00196478"/>
    <w:rsid w:val="001B2242"/>
    <w:rsid w:val="001B35C0"/>
    <w:rsid w:val="001B3857"/>
    <w:rsid w:val="001C0CC0"/>
    <w:rsid w:val="001C151C"/>
    <w:rsid w:val="001D3B68"/>
    <w:rsid w:val="001F1D94"/>
    <w:rsid w:val="001F510D"/>
    <w:rsid w:val="00200A1B"/>
    <w:rsid w:val="002113BD"/>
    <w:rsid w:val="002208D4"/>
    <w:rsid w:val="00250340"/>
    <w:rsid w:val="0025139E"/>
    <w:rsid w:val="00252C70"/>
    <w:rsid w:val="002560EA"/>
    <w:rsid w:val="00260CC6"/>
    <w:rsid w:val="00261960"/>
    <w:rsid w:val="00272AFC"/>
    <w:rsid w:val="002761D8"/>
    <w:rsid w:val="00287894"/>
    <w:rsid w:val="002B2CB6"/>
    <w:rsid w:val="002B2F98"/>
    <w:rsid w:val="002C2FDC"/>
    <w:rsid w:val="002C330D"/>
    <w:rsid w:val="002C6057"/>
    <w:rsid w:val="002D31AA"/>
    <w:rsid w:val="002F0483"/>
    <w:rsid w:val="002F6131"/>
    <w:rsid w:val="00303C76"/>
    <w:rsid w:val="00305238"/>
    <w:rsid w:val="003251CE"/>
    <w:rsid w:val="003351D9"/>
    <w:rsid w:val="00335BB1"/>
    <w:rsid w:val="00337321"/>
    <w:rsid w:val="0035225C"/>
    <w:rsid w:val="00366F4B"/>
    <w:rsid w:val="003766D6"/>
    <w:rsid w:val="003814A7"/>
    <w:rsid w:val="003851DA"/>
    <w:rsid w:val="00394850"/>
    <w:rsid w:val="003A279F"/>
    <w:rsid w:val="003B55E1"/>
    <w:rsid w:val="003C17E2"/>
    <w:rsid w:val="003C1CD0"/>
    <w:rsid w:val="003C3320"/>
    <w:rsid w:val="003D3465"/>
    <w:rsid w:val="003D6A58"/>
    <w:rsid w:val="003D7E5C"/>
    <w:rsid w:val="003E7A73"/>
    <w:rsid w:val="003F003E"/>
    <w:rsid w:val="003F046E"/>
    <w:rsid w:val="003F1615"/>
    <w:rsid w:val="004008C9"/>
    <w:rsid w:val="00400BDA"/>
    <w:rsid w:val="004019A4"/>
    <w:rsid w:val="00415FB7"/>
    <w:rsid w:val="00425B3E"/>
    <w:rsid w:val="00434B35"/>
    <w:rsid w:val="00437F26"/>
    <w:rsid w:val="004455F7"/>
    <w:rsid w:val="00445BAF"/>
    <w:rsid w:val="0046043F"/>
    <w:rsid w:val="00465D65"/>
    <w:rsid w:val="00467BEC"/>
    <w:rsid w:val="00491490"/>
    <w:rsid w:val="00494494"/>
    <w:rsid w:val="0049483B"/>
    <w:rsid w:val="004969FA"/>
    <w:rsid w:val="004B6D70"/>
    <w:rsid w:val="004C2591"/>
    <w:rsid w:val="004D676A"/>
    <w:rsid w:val="004D7EAD"/>
    <w:rsid w:val="004F3D57"/>
    <w:rsid w:val="00511A2D"/>
    <w:rsid w:val="00524B19"/>
    <w:rsid w:val="00527104"/>
    <w:rsid w:val="005334CA"/>
    <w:rsid w:val="00533843"/>
    <w:rsid w:val="00564DEE"/>
    <w:rsid w:val="0057441E"/>
    <w:rsid w:val="00581493"/>
    <w:rsid w:val="005902AC"/>
    <w:rsid w:val="005A5D0D"/>
    <w:rsid w:val="005D6D05"/>
    <w:rsid w:val="005D77D5"/>
    <w:rsid w:val="005F541F"/>
    <w:rsid w:val="006024A0"/>
    <w:rsid w:val="00602967"/>
    <w:rsid w:val="00606F11"/>
    <w:rsid w:val="006313A6"/>
    <w:rsid w:val="00645A27"/>
    <w:rsid w:val="00647A71"/>
    <w:rsid w:val="00671C0C"/>
    <w:rsid w:val="006B49C8"/>
    <w:rsid w:val="006C1B78"/>
    <w:rsid w:val="006C738F"/>
    <w:rsid w:val="006D7D8A"/>
    <w:rsid w:val="006F7A52"/>
    <w:rsid w:val="007046F6"/>
    <w:rsid w:val="00711249"/>
    <w:rsid w:val="00712CAA"/>
    <w:rsid w:val="00716A8B"/>
    <w:rsid w:val="00726C6C"/>
    <w:rsid w:val="00730F76"/>
    <w:rsid w:val="00736250"/>
    <w:rsid w:val="00744A45"/>
    <w:rsid w:val="007459D0"/>
    <w:rsid w:val="0075340F"/>
    <w:rsid w:val="00754C6D"/>
    <w:rsid w:val="00755096"/>
    <w:rsid w:val="007554CE"/>
    <w:rsid w:val="0076096E"/>
    <w:rsid w:val="007703B4"/>
    <w:rsid w:val="0077361A"/>
    <w:rsid w:val="00777623"/>
    <w:rsid w:val="007A34A3"/>
    <w:rsid w:val="007B5F9F"/>
    <w:rsid w:val="007C13C6"/>
    <w:rsid w:val="007C2954"/>
    <w:rsid w:val="007D43B9"/>
    <w:rsid w:val="007D4F70"/>
    <w:rsid w:val="007E7CAB"/>
    <w:rsid w:val="00802C24"/>
    <w:rsid w:val="00807DBF"/>
    <w:rsid w:val="00813B57"/>
    <w:rsid w:val="00820C1D"/>
    <w:rsid w:val="00833512"/>
    <w:rsid w:val="00837B12"/>
    <w:rsid w:val="00841282"/>
    <w:rsid w:val="0085266F"/>
    <w:rsid w:val="00852A20"/>
    <w:rsid w:val="008552A3"/>
    <w:rsid w:val="00856F93"/>
    <w:rsid w:val="00877C6E"/>
    <w:rsid w:val="00882652"/>
    <w:rsid w:val="0089624E"/>
    <w:rsid w:val="008A0125"/>
    <w:rsid w:val="008A627A"/>
    <w:rsid w:val="008B774A"/>
    <w:rsid w:val="008E59D8"/>
    <w:rsid w:val="008F476E"/>
    <w:rsid w:val="008F5E59"/>
    <w:rsid w:val="009079DC"/>
    <w:rsid w:val="00911156"/>
    <w:rsid w:val="00914902"/>
    <w:rsid w:val="00917386"/>
    <w:rsid w:val="0094346B"/>
    <w:rsid w:val="0095194C"/>
    <w:rsid w:val="00972CF3"/>
    <w:rsid w:val="0097702E"/>
    <w:rsid w:val="00981430"/>
    <w:rsid w:val="009852A2"/>
    <w:rsid w:val="00991528"/>
    <w:rsid w:val="009A5430"/>
    <w:rsid w:val="009B0E73"/>
    <w:rsid w:val="009B52F9"/>
    <w:rsid w:val="009C15C4"/>
    <w:rsid w:val="009C7250"/>
    <w:rsid w:val="009D2CD4"/>
    <w:rsid w:val="009D7613"/>
    <w:rsid w:val="009E193D"/>
    <w:rsid w:val="009F1AA3"/>
    <w:rsid w:val="009F53F9"/>
    <w:rsid w:val="00A05391"/>
    <w:rsid w:val="00A317A9"/>
    <w:rsid w:val="00A340A5"/>
    <w:rsid w:val="00A36FEA"/>
    <w:rsid w:val="00A41149"/>
    <w:rsid w:val="00A43940"/>
    <w:rsid w:val="00A54F84"/>
    <w:rsid w:val="00A56D57"/>
    <w:rsid w:val="00A64108"/>
    <w:rsid w:val="00A64E15"/>
    <w:rsid w:val="00A71D97"/>
    <w:rsid w:val="00A862CD"/>
    <w:rsid w:val="00A931C3"/>
    <w:rsid w:val="00A960B8"/>
    <w:rsid w:val="00AA2C5F"/>
    <w:rsid w:val="00AC2247"/>
    <w:rsid w:val="00AC433A"/>
    <w:rsid w:val="00AE134C"/>
    <w:rsid w:val="00AF05AF"/>
    <w:rsid w:val="00B16D95"/>
    <w:rsid w:val="00B20316"/>
    <w:rsid w:val="00B25829"/>
    <w:rsid w:val="00B34E3C"/>
    <w:rsid w:val="00B42FAE"/>
    <w:rsid w:val="00B44832"/>
    <w:rsid w:val="00B47FE3"/>
    <w:rsid w:val="00B5288E"/>
    <w:rsid w:val="00B62597"/>
    <w:rsid w:val="00B70FB3"/>
    <w:rsid w:val="00B84609"/>
    <w:rsid w:val="00BA3DBE"/>
    <w:rsid w:val="00BA40D8"/>
    <w:rsid w:val="00BA6146"/>
    <w:rsid w:val="00BB531B"/>
    <w:rsid w:val="00BB5B86"/>
    <w:rsid w:val="00BB6921"/>
    <w:rsid w:val="00BB6929"/>
    <w:rsid w:val="00BD0C43"/>
    <w:rsid w:val="00BD1309"/>
    <w:rsid w:val="00BD427C"/>
    <w:rsid w:val="00BE1E08"/>
    <w:rsid w:val="00BF331B"/>
    <w:rsid w:val="00C06C77"/>
    <w:rsid w:val="00C10A93"/>
    <w:rsid w:val="00C14B8D"/>
    <w:rsid w:val="00C15820"/>
    <w:rsid w:val="00C33987"/>
    <w:rsid w:val="00C37FC7"/>
    <w:rsid w:val="00C439EC"/>
    <w:rsid w:val="00C5307B"/>
    <w:rsid w:val="00C70414"/>
    <w:rsid w:val="00C71E80"/>
    <w:rsid w:val="00C72168"/>
    <w:rsid w:val="00C757F4"/>
    <w:rsid w:val="00C75A9D"/>
    <w:rsid w:val="00C9467B"/>
    <w:rsid w:val="00CA4429"/>
    <w:rsid w:val="00CA49B9"/>
    <w:rsid w:val="00CB19DE"/>
    <w:rsid w:val="00CB3E60"/>
    <w:rsid w:val="00CB475B"/>
    <w:rsid w:val="00CC1B47"/>
    <w:rsid w:val="00CC5688"/>
    <w:rsid w:val="00CE451E"/>
    <w:rsid w:val="00D00282"/>
    <w:rsid w:val="00D06EC8"/>
    <w:rsid w:val="00D10D7F"/>
    <w:rsid w:val="00D136EA"/>
    <w:rsid w:val="00D17909"/>
    <w:rsid w:val="00D251ED"/>
    <w:rsid w:val="00D426D4"/>
    <w:rsid w:val="00D51831"/>
    <w:rsid w:val="00D6236B"/>
    <w:rsid w:val="00D827A6"/>
    <w:rsid w:val="00D831E4"/>
    <w:rsid w:val="00D95949"/>
    <w:rsid w:val="00DA23DE"/>
    <w:rsid w:val="00DA2700"/>
    <w:rsid w:val="00DA295D"/>
    <w:rsid w:val="00DB29E9"/>
    <w:rsid w:val="00DB3979"/>
    <w:rsid w:val="00DB4827"/>
    <w:rsid w:val="00DE34CF"/>
    <w:rsid w:val="00DE6972"/>
    <w:rsid w:val="00DE6DB9"/>
    <w:rsid w:val="00DE77B9"/>
    <w:rsid w:val="00DF1112"/>
    <w:rsid w:val="00DF7404"/>
    <w:rsid w:val="00E0148D"/>
    <w:rsid w:val="00E1605D"/>
    <w:rsid w:val="00E32B6B"/>
    <w:rsid w:val="00E5387A"/>
    <w:rsid w:val="00E55E84"/>
    <w:rsid w:val="00E5715F"/>
    <w:rsid w:val="00E63974"/>
    <w:rsid w:val="00E73D55"/>
    <w:rsid w:val="00E97DD5"/>
    <w:rsid w:val="00EB68B0"/>
    <w:rsid w:val="00EC6CF8"/>
    <w:rsid w:val="00EE7DD3"/>
    <w:rsid w:val="00F064D0"/>
    <w:rsid w:val="00F16664"/>
    <w:rsid w:val="00F22B45"/>
    <w:rsid w:val="00F24DA8"/>
    <w:rsid w:val="00F3061A"/>
    <w:rsid w:val="00F3571F"/>
    <w:rsid w:val="00F3645D"/>
    <w:rsid w:val="00F4190F"/>
    <w:rsid w:val="00F5077C"/>
    <w:rsid w:val="00F54D55"/>
    <w:rsid w:val="00F6069C"/>
    <w:rsid w:val="00FA5273"/>
    <w:rsid w:val="00FA5955"/>
    <w:rsid w:val="00FB1739"/>
    <w:rsid w:val="00FC2B9A"/>
    <w:rsid w:val="00FC4E10"/>
    <w:rsid w:val="00FD5E79"/>
    <w:rsid w:val="00FE79EB"/>
    <w:rsid w:val="00FF0E1C"/>
    <w:rsid w:val="00FF2F1F"/>
    <w:rsid w:val="00FF4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F2A908"/>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jm.com/committees-and-groups/issue-tracking/issue-tracking-details.aspx?Issue=4cb67d26-8897-4a2b-9aa8-ddc811e8a60d" TargetMode="External" /><Relationship Id="rId11" Type="http://schemas.openxmlformats.org/officeDocument/2006/relationships/hyperlink" Target="https://pjm.com/committees-and-groups/issue-tracking/issue-tracking-details.aspx?Issue=4f434d95-1d5a-4ca2-b70b-75c6088ad888" TargetMode="External" /><Relationship Id="rId12" Type="http://schemas.openxmlformats.org/officeDocument/2006/relationships/hyperlink" Target="https://pjm.com/committees-and-groups/issue-tracking/issue-tracking-details.aspx?Issue=907b909a-a42a-4a91-96ec-8ace41cbb3a9" TargetMode="External" /><Relationship Id="rId13" Type="http://schemas.openxmlformats.org/officeDocument/2006/relationships/hyperlink" Target="https://www.pjm.com/committees-and-groups/issue-tracking/issue-tracking-details.aspx?Issue=93900eb5-1665-49be-b717-1049fc94b652" TargetMode="External" /><Relationship Id="rId14" Type="http://schemas.openxmlformats.org/officeDocument/2006/relationships/hyperlink" Target="https://pjm.com/committees-and-groups/issue-tracking/issue-tracking-details.aspx?Issue=f513fcda-a819-4a1d-92ba-b11f06c776f6" TargetMode="External" /><Relationship Id="rId15" Type="http://schemas.openxmlformats.org/officeDocument/2006/relationships/hyperlink" Target="https://www.pjm.com/committees-and-groups/issue-tracking/issue-tracking-details.aspx?Issue=f9b3dbf5-4149-4ea6-9ad3-0c452ff9f386" TargetMode="External" /><Relationship Id="rId16" Type="http://schemas.openxmlformats.org/officeDocument/2006/relationships/hyperlink" Target="https://www.pjm.com/committees-and-groups/issue-tracking/issue-tracking-details.aspx?Issue=5a586fd0-2381-40c2-a593-15eada18ad50" TargetMode="External" /><Relationship Id="rId17" Type="http://schemas.openxmlformats.org/officeDocument/2006/relationships/hyperlink" Target="https://pjm.com/committees-and-groups/issue-tracking/issue-tracking-details.aspx?Issue=8eb4ab52-39cf-46e0-8357-ac92369aae36" TargetMode="External" /><Relationship Id="rId18" Type="http://schemas.openxmlformats.org/officeDocument/2006/relationships/hyperlink" Target="https://www.pjm.com/committees-and-groups/issue-tracking/issue-tracking-details.aspx?Issue=5091ee30-3fa2-4d29-a7fa-e08368048e17" TargetMode="External" /><Relationship Id="rId19" Type="http://schemas.openxmlformats.org/officeDocument/2006/relationships/hyperlink" Target="https://www.pjm.com/about-pjm/who-we-are/code-of-conduct" TargetMode="External" /><Relationship Id="rId2" Type="http://schemas.openxmlformats.org/officeDocument/2006/relationships/webSettings" Target="webSettings.xml" /><Relationship Id="rId20" Type="http://schemas.openxmlformats.org/officeDocument/2006/relationships/image" Target="media/image1.png" /><Relationship Id="rId21" Type="http://schemas.openxmlformats.org/officeDocument/2006/relationships/image" Target="media/image2.png" /><Relationship Id="rId22" Type="http://schemas.openxmlformats.org/officeDocument/2006/relationships/hyperlink" Target="https://www.pjm.com/committees-and-groups/committees/form-facilitator-feedback.aspx" TargetMode="External" /><Relationship Id="rId23" Type="http://schemas.openxmlformats.org/officeDocument/2006/relationships/hyperlink" Target="https://learn.pjm.com/"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907b909a-a42a-4a91-96ec-8ace41cbb3a9" TargetMode="External" /><Relationship Id="rId5" Type="http://schemas.openxmlformats.org/officeDocument/2006/relationships/hyperlink" Target="https://www.pjm.com/committees-and-groups/issue-tracking/issue-tracking-details.aspx?Issue=2e32710d-634b-4925-84bf-1f56a33c7e05" TargetMode="External" /><Relationship Id="rId6" Type="http://schemas.openxmlformats.org/officeDocument/2006/relationships/hyperlink" Target="https://pjm.com/committees-and-groups/issue-tracking/issue-tracking-details.aspx?Issue=37263958-e87c-4c0a-83fb-3b492f5c21a9" TargetMode="External" /><Relationship Id="rId7" Type="http://schemas.openxmlformats.org/officeDocument/2006/relationships/hyperlink" Target="https://www.pjm.com/committees-and-groups/issue-tracking/issue-tracking-details.aspx?Issue=beea7ceb-8033-4ee1-a54a-a4680c9357ec" TargetMode="External" /><Relationship Id="rId8" Type="http://schemas.openxmlformats.org/officeDocument/2006/relationships/hyperlink" Target="https://www.pjm.com/committees-and-groups/issue-tracking/issue-tracking-details.aspx?Issue=18869e44-0f0a-4505-8dcf-33bbbdc51e17" TargetMode="External" /><Relationship Id="rId9" Type="http://schemas.openxmlformats.org/officeDocument/2006/relationships/hyperlink" Target="https://pjm.com/committees-and-groups/issue-tracking/issue-tracking-details.aspx?Issue=84493016-c572-4992-b7ab-b634e291d664"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24).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