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pPr>
        <w:pStyle w:val="MeetingDetails"/>
      </w:pPr>
      <w:r>
        <w:t>M</w:t>
      </w:r>
      <w:r w:rsidR="00856F93">
        <w:t xml:space="preserve">embers Committee </w:t>
      </w:r>
    </w:p>
    <w:p w:rsidR="00C37FC7" w:rsidRPr="00B62597" w:rsidP="00C37FC7">
      <w:pPr>
        <w:pStyle w:val="MeetingDetails"/>
      </w:pPr>
      <w:r>
        <w:t xml:space="preserve">Two Hundred </w:t>
      </w:r>
      <w:r w:rsidR="00DA2700">
        <w:t>Six</w:t>
      </w:r>
      <w:r w:rsidR="00981430">
        <w:t>ty-</w:t>
      </w:r>
      <w:r w:rsidR="008213CB">
        <w:t>Eigh</w:t>
      </w:r>
      <w:r w:rsidR="00682B93">
        <w:t xml:space="preserve">th </w:t>
      </w:r>
      <w:r>
        <w:t xml:space="preserve">Meeting </w:t>
      </w:r>
    </w:p>
    <w:p w:rsidR="00B62597" w:rsidRPr="00B62597" w:rsidP="00755096">
      <w:pPr>
        <w:pStyle w:val="MeetingDetails"/>
      </w:pPr>
      <w:r>
        <w:t>PJM Conference and Training Center</w:t>
      </w:r>
      <w:r w:rsidR="00C37FC7">
        <w:t>, Audubon, PA</w:t>
      </w:r>
      <w:r w:rsidR="00C37FC7">
        <w:tab/>
      </w:r>
    </w:p>
    <w:p w:rsidR="00B62597" w:rsidRPr="00B62597" w:rsidP="00755096">
      <w:pPr>
        <w:pStyle w:val="MeetingDetails"/>
      </w:pPr>
      <w:r>
        <w:t>July 23</w:t>
      </w:r>
      <w:r w:rsidR="002208D4">
        <w:t>, 2025</w:t>
      </w:r>
    </w:p>
    <w:p w:rsidR="00B62597" w:rsidRPr="00671C0C" w:rsidP="00755096">
      <w:pPr>
        <w:pStyle w:val="MeetingDetails"/>
        <w:rPr>
          <w:sz w:val="28"/>
          <w:u w:val="single"/>
        </w:rPr>
      </w:pPr>
      <w:r w:rsidRPr="009531D0">
        <w:rPr>
          <w:strike/>
          <w:color w:val="FF0000"/>
        </w:rPr>
        <w:t>3:00</w:t>
      </w:r>
      <w:r w:rsidRPr="009531D0" w:rsidR="00CC76DF">
        <w:rPr>
          <w:color w:val="FF0000"/>
        </w:rPr>
        <w:t>2:15</w:t>
      </w:r>
      <w:r w:rsidRPr="009531D0">
        <w:rPr>
          <w:color w:val="FF0000"/>
        </w:rPr>
        <w:t xml:space="preserve"> </w:t>
      </w:r>
      <w:r w:rsidRPr="009A7388" w:rsidR="008213CB">
        <w:t xml:space="preserve">p.m. – </w:t>
      </w:r>
      <w:r w:rsidR="00C234B0">
        <w:t>6</w:t>
      </w:r>
      <w:r w:rsidR="00BD6779">
        <w:t>:00</w:t>
      </w:r>
      <w:r w:rsidR="004F52B7">
        <w:t xml:space="preserve"> p.m.</w:t>
      </w:r>
      <w:r w:rsidRPr="00671C0C" w:rsidR="009B52F9">
        <w:t xml:space="preserve"> </w:t>
      </w:r>
      <w:r w:rsidRPr="00671C0C" w:rsidR="00010057">
        <w:t>EPT</w:t>
      </w:r>
      <w:r w:rsidR="00A15CB8">
        <w:t xml:space="preserve"> </w:t>
      </w:r>
    </w:p>
    <w:p w:rsidR="00B62597" w:rsidRPr="00B62597" w:rsidP="00B62597">
      <w:pPr>
        <w:spacing w:after="0" w:line="240" w:lineRule="auto"/>
        <w:rPr>
          <w:rFonts w:ascii="Arial Narrow" w:eastAsia="Times New Roman" w:hAnsi="Arial Narrow" w:cs="Times New Roman"/>
          <w:sz w:val="24"/>
          <w:szCs w:val="20"/>
        </w:rPr>
      </w:pPr>
    </w:p>
    <w:p w:rsidR="00B62597" w:rsidRPr="00671C0C" w:rsidP="007C2954">
      <w:pPr>
        <w:pStyle w:val="PrimaryHeading"/>
        <w:rPr>
          <w:caps/>
        </w:rPr>
      </w:pPr>
      <w:bookmarkStart w:id="0" w:name="OLE_LINK5"/>
      <w:bookmarkStart w:id="1" w:name="OLE_LINK3"/>
      <w:r w:rsidRPr="00671C0C">
        <w:t>Administration (</w:t>
      </w:r>
      <w:r w:rsidRPr="009531D0" w:rsidR="00380CE7">
        <w:rPr>
          <w:strike/>
          <w:color w:val="FF0000"/>
        </w:rPr>
        <w:t>3:00-3:05</w:t>
      </w:r>
      <w:r w:rsidRPr="009531D0" w:rsidR="00CC76DF">
        <w:rPr>
          <w:color w:val="FF0000"/>
        </w:rPr>
        <w:t>2:15-2:20</w:t>
      </w:r>
      <w:r w:rsidRPr="00671C0C" w:rsidR="00856F93">
        <w:t>)</w:t>
      </w:r>
    </w:p>
    <w:bookmarkEnd w:id="0"/>
    <w:bookmarkEnd w:id="1"/>
    <w:p w:rsidR="00C37FC7" w:rsidRPr="00C37FC7" w:rsidP="00C37FC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pPr>
        <w:pStyle w:val="PrimaryHeading"/>
      </w:pPr>
      <w:r>
        <w:t xml:space="preserve">Consent </w:t>
      </w:r>
      <w:r w:rsidRPr="00671C0C">
        <w:t xml:space="preserve">Agenda </w:t>
      </w:r>
      <w:r w:rsidRPr="009531D0" w:rsidR="00380CE7">
        <w:rPr>
          <w:strike/>
          <w:color w:val="FF0000"/>
        </w:rPr>
        <w:t>3:05-3:10</w:t>
      </w:r>
      <w:r w:rsidRPr="009531D0" w:rsidR="00CC76DF">
        <w:rPr>
          <w:color w:val="FF0000"/>
        </w:rPr>
        <w:t>2:20-2:25</w:t>
      </w:r>
      <w:r w:rsidRPr="00671C0C">
        <w:t>)</w:t>
      </w:r>
    </w:p>
    <w:p w:rsidR="00F324BA" w:rsidRPr="008213CB" w:rsidP="00F324BA">
      <w:pPr>
        <w:pStyle w:val="ListSubhead1"/>
        <w:numPr>
          <w:ilvl w:val="0"/>
          <w:numId w:val="11"/>
        </w:numPr>
        <w:ind w:left="720"/>
      </w:pPr>
      <w:r w:rsidRPr="00D00282">
        <w:rPr>
          <w:u w:val="single"/>
        </w:rPr>
        <w:t>Approve</w:t>
      </w:r>
      <w:r w:rsidRPr="000D4FD9">
        <w:t xml:space="preserve"> </w:t>
      </w:r>
      <w:r w:rsidRPr="00C37FC7">
        <w:rPr>
          <w:b w:val="0"/>
        </w:rPr>
        <w:t xml:space="preserve">draft minutes of </w:t>
      </w:r>
      <w:r w:rsidRPr="00981430">
        <w:rPr>
          <w:b w:val="0"/>
        </w:rPr>
        <w:t xml:space="preserve">the </w:t>
      </w:r>
      <w:r w:rsidR="008213CB">
        <w:rPr>
          <w:b w:val="0"/>
        </w:rPr>
        <w:t>June 18</w:t>
      </w:r>
      <w:r w:rsidRPr="004C2591" w:rsidR="004C2591">
        <w:rPr>
          <w:b w:val="0"/>
        </w:rPr>
        <w:t>, 2025</w:t>
      </w:r>
      <w:r w:rsidRPr="004C2591">
        <w:rPr>
          <w:b w:val="0"/>
        </w:rPr>
        <w:t xml:space="preserve"> Members</w:t>
      </w:r>
      <w:r w:rsidRPr="00C37FC7">
        <w:rPr>
          <w:b w:val="0"/>
        </w:rPr>
        <w:t xml:space="preserve"> Committee meeting.</w:t>
      </w:r>
      <w:bookmarkStart w:id="2" w:name="_GoBack"/>
      <w:bookmarkEnd w:id="2"/>
    </w:p>
    <w:p w:rsidR="008213CB" w:rsidRPr="008213CB" w:rsidP="00F324BA">
      <w:pPr>
        <w:pStyle w:val="ListSubhead1"/>
        <w:numPr>
          <w:ilvl w:val="0"/>
          <w:numId w:val="11"/>
        </w:numPr>
        <w:ind w:left="720"/>
        <w:rPr>
          <w:b w:val="0"/>
        </w:rPr>
      </w:pPr>
      <w:r w:rsidRPr="008213CB">
        <w:rPr>
          <w:u w:val="single"/>
        </w:rPr>
        <w:t>Endorse/Approve</w:t>
      </w:r>
      <w:r w:rsidRPr="008213CB">
        <w:rPr>
          <w:b w:val="0"/>
        </w:rPr>
        <w:t xml:space="preserve"> proposed Tariff, Reliability Assurance Ag</w:t>
      </w:r>
      <w:r w:rsidRPr="008213CB">
        <w:rPr>
          <w:b w:val="0"/>
        </w:rPr>
        <w:t>reement (RAA), and Operating Agreement (OA) revisions as endorsed by the Governing Documents Enhancements and Clarifications Subcommittee (GDECS).</w:t>
      </w:r>
    </w:p>
    <w:p w:rsidR="00C37FC7" w:rsidRPr="0077361A" w:rsidP="00C37FC7">
      <w:pPr>
        <w:pStyle w:val="PrimaryHeading"/>
      </w:pPr>
      <w:r>
        <w:t>Endorsements</w:t>
      </w:r>
      <w:r w:rsidR="004F52B7">
        <w:t xml:space="preserve"> (</w:t>
      </w:r>
      <w:r w:rsidRPr="009531D0" w:rsidR="00380CE7">
        <w:rPr>
          <w:strike/>
          <w:color w:val="FF0000"/>
        </w:rPr>
        <w:t>3:10-3:40</w:t>
      </w:r>
      <w:r w:rsidRPr="009531D0" w:rsidR="009531D0">
        <w:rPr>
          <w:color w:val="FF0000"/>
        </w:rPr>
        <w:t>2:25-2:50</w:t>
      </w:r>
      <w:r w:rsidR="004F52B7">
        <w:t>)</w:t>
      </w:r>
    </w:p>
    <w:p w:rsidR="00D826AD" w:rsidRPr="00D826AD" w:rsidP="00D826AD">
      <w:pPr>
        <w:pStyle w:val="SecondaryHeading-Numbered"/>
        <w:numPr>
          <w:ilvl w:val="0"/>
          <w:numId w:val="16"/>
        </w:numPr>
        <w:spacing w:before="120"/>
        <w:rPr>
          <w:b w:val="0"/>
          <w:u w:val="single"/>
        </w:rPr>
      </w:pPr>
      <w:r w:rsidRPr="00D826AD">
        <w:rPr>
          <w:b w:val="0"/>
          <w:u w:val="single"/>
        </w:rPr>
        <w:t>Nominating Committee (NC) Elections (</w:t>
      </w:r>
      <w:r w:rsidRPr="009531D0" w:rsidR="00380CE7">
        <w:rPr>
          <w:b w:val="0"/>
          <w:strike/>
          <w:color w:val="FF0000"/>
          <w:u w:val="single"/>
        </w:rPr>
        <w:t>3:10-3:20</w:t>
      </w:r>
      <w:r w:rsidRPr="009531D0" w:rsidR="00CC76DF">
        <w:rPr>
          <w:b w:val="0"/>
          <w:color w:val="FF0000"/>
          <w:u w:val="single"/>
        </w:rPr>
        <w:t>2:25-2:30</w:t>
      </w:r>
      <w:r w:rsidRPr="00D826AD">
        <w:rPr>
          <w:b w:val="0"/>
          <w:u w:val="single"/>
        </w:rPr>
        <w:t xml:space="preserve">) </w:t>
      </w:r>
    </w:p>
    <w:p w:rsidR="00D826AD" w:rsidP="007804BA">
      <w:pPr>
        <w:pStyle w:val="ListSubhead1"/>
        <w:tabs>
          <w:tab w:val="clear" w:pos="0"/>
          <w:tab w:val="left" w:pos="360"/>
          <w:tab w:val="left" w:pos="6290"/>
        </w:tabs>
        <w:spacing w:before="120"/>
        <w:ind w:left="360"/>
      </w:pPr>
      <w:r>
        <w:rPr>
          <w:b w:val="0"/>
        </w:rPr>
        <w:t>Michele Greening</w:t>
      </w:r>
      <w:r w:rsidRPr="00D826AD">
        <w:rPr>
          <w:b w:val="0"/>
        </w:rPr>
        <w:t xml:space="preserve"> will review the sector nominees for the </w:t>
      </w:r>
      <w:r w:rsidR="00BD6779">
        <w:rPr>
          <w:b w:val="0"/>
        </w:rPr>
        <w:t>2025-2026</w:t>
      </w:r>
      <w:r w:rsidRPr="00D826AD">
        <w:rPr>
          <w:b w:val="0"/>
        </w:rPr>
        <w:t xml:space="preserve"> Nominating Committee.</w:t>
      </w:r>
      <w:r>
        <w:t xml:space="preserve"> The </w:t>
      </w:r>
      <w:r>
        <w:t>committee</w:t>
      </w:r>
      <w:r>
        <w:t xml:space="preserve"> will be asked to elect the sector representatives upon first read.</w:t>
      </w:r>
    </w:p>
    <w:p w:rsidR="009A7388" w:rsidRPr="00CD04BF" w:rsidP="009A7388">
      <w:pPr>
        <w:pStyle w:val="SecondaryHeading-Numbered"/>
        <w:numPr>
          <w:ilvl w:val="0"/>
          <w:numId w:val="16"/>
        </w:numPr>
        <w:spacing w:before="120"/>
        <w:rPr>
          <w:b w:val="0"/>
          <w:u w:val="single"/>
        </w:rPr>
      </w:pPr>
      <w:r w:rsidRPr="006117BE">
        <w:rPr>
          <w:b w:val="0"/>
          <w:u w:val="single"/>
        </w:rPr>
        <w:t>2027/2028 Base Residual Auction (BRA) Installed</w:t>
      </w:r>
      <w:r w:rsidRPr="00CD04BF">
        <w:rPr>
          <w:b w:val="0"/>
          <w:u w:val="single"/>
        </w:rPr>
        <w:t xml:space="preserve"> Reserve Margin (IRM) and Forecast Pool Requirement (FP</w:t>
      </w:r>
      <w:r w:rsidRPr="00CD04BF">
        <w:rPr>
          <w:b w:val="0"/>
          <w:u w:val="single"/>
        </w:rPr>
        <w:t>R) (</w:t>
      </w:r>
      <w:r w:rsidRPr="009531D0" w:rsidR="00380CE7">
        <w:rPr>
          <w:b w:val="0"/>
          <w:strike/>
          <w:color w:val="FF0000"/>
          <w:u w:val="single"/>
        </w:rPr>
        <w:t>3:20-3:40</w:t>
      </w:r>
      <w:r w:rsidRPr="009531D0" w:rsidR="00CC76DF">
        <w:rPr>
          <w:b w:val="0"/>
          <w:color w:val="FF0000"/>
          <w:u w:val="single"/>
        </w:rPr>
        <w:t>2:30-2:50</w:t>
      </w:r>
      <w:r w:rsidRPr="00CD04BF">
        <w:rPr>
          <w:b w:val="0"/>
          <w:u w:val="single"/>
        </w:rPr>
        <w:t xml:space="preserve">) </w:t>
      </w:r>
    </w:p>
    <w:p w:rsidR="009A7388" w:rsidP="009A7388">
      <w:pPr>
        <w:pStyle w:val="ListSubhead1"/>
        <w:tabs>
          <w:tab w:val="clear" w:pos="0"/>
          <w:tab w:val="left" w:pos="360"/>
          <w:tab w:val="left" w:pos="6290"/>
        </w:tabs>
        <w:spacing w:before="120"/>
        <w:ind w:left="360"/>
      </w:pPr>
      <w:r w:rsidRPr="00CD04BF">
        <w:rPr>
          <w:b w:val="0"/>
        </w:rPr>
        <w:t xml:space="preserve">Josh Bruno will provide an update on </w:t>
      </w:r>
      <w:r>
        <w:rPr>
          <w:b w:val="0"/>
        </w:rPr>
        <w:t>the 2027/2028 RPM BRA</w:t>
      </w:r>
      <w:r w:rsidRPr="00CD04BF">
        <w:rPr>
          <w:b w:val="0"/>
        </w:rPr>
        <w:t xml:space="preserve"> IRM and FPR.</w:t>
      </w:r>
      <w:r>
        <w:t xml:space="preserve"> The committee will be asked to endorse the IRM and FPR upon first read. Same day endorsement will be sought at the Markets and Reliability Committee</w:t>
      </w:r>
      <w:r w:rsidRPr="00530B25">
        <w:t xml:space="preserve">. </w:t>
      </w:r>
    </w:p>
    <w:p w:rsidR="00F54609" w:rsidRPr="0077361A" w:rsidP="00F54609">
      <w:pPr>
        <w:pStyle w:val="PrimaryHeading"/>
      </w:pPr>
      <w:r>
        <w:t xml:space="preserve">First </w:t>
      </w:r>
      <w:r>
        <w:t>Read (</w:t>
      </w:r>
      <w:r w:rsidRPr="009531D0" w:rsidR="00BD6779">
        <w:rPr>
          <w:strike/>
          <w:color w:val="FF0000"/>
        </w:rPr>
        <w:t>3:40-3:50</w:t>
      </w:r>
      <w:r w:rsidRPr="009531D0" w:rsidR="009531D0">
        <w:rPr>
          <w:color w:val="FF0000"/>
        </w:rPr>
        <w:t>2:50-3:00</w:t>
      </w:r>
      <w:r>
        <w:t>)</w:t>
      </w:r>
    </w:p>
    <w:p w:rsidR="00F54609" w:rsidRPr="00CD04BF" w:rsidP="00F54609">
      <w:pPr>
        <w:pStyle w:val="SecondaryHeading-Numbered"/>
        <w:numPr>
          <w:ilvl w:val="0"/>
          <w:numId w:val="16"/>
        </w:numPr>
        <w:spacing w:before="120"/>
        <w:rPr>
          <w:b w:val="0"/>
          <w:u w:val="single"/>
        </w:rPr>
      </w:pPr>
      <w:r>
        <w:rPr>
          <w:b w:val="0"/>
          <w:u w:val="single"/>
        </w:rPr>
        <w:t>Members Committee Chair or Vice Chair Vacancies</w:t>
      </w:r>
      <w:r w:rsidRPr="00CD04BF">
        <w:rPr>
          <w:b w:val="0"/>
          <w:u w:val="single"/>
        </w:rPr>
        <w:t xml:space="preserve"> (</w:t>
      </w:r>
      <w:r w:rsidRPr="009531D0" w:rsidR="00380CE7">
        <w:rPr>
          <w:b w:val="0"/>
          <w:strike/>
          <w:color w:val="FF0000"/>
          <w:u w:val="single"/>
        </w:rPr>
        <w:t>3:40-3:50</w:t>
      </w:r>
      <w:r w:rsidRPr="009531D0" w:rsidR="009531D0">
        <w:rPr>
          <w:b w:val="0"/>
          <w:color w:val="FF0000"/>
          <w:u w:val="single"/>
        </w:rPr>
        <w:t>2:50-3:00</w:t>
      </w:r>
      <w:r w:rsidRPr="00CD04BF">
        <w:rPr>
          <w:b w:val="0"/>
          <w:u w:val="single"/>
        </w:rPr>
        <w:t xml:space="preserve">) </w:t>
      </w:r>
    </w:p>
    <w:p w:rsidR="00F54609" w:rsidP="009A7388">
      <w:pPr>
        <w:pStyle w:val="ListSubhead1"/>
        <w:tabs>
          <w:tab w:val="clear" w:pos="0"/>
          <w:tab w:val="left" w:pos="360"/>
          <w:tab w:val="left" w:pos="6290"/>
        </w:tabs>
        <w:spacing w:before="120"/>
        <w:ind w:left="360"/>
        <w:rPr>
          <w:b w:val="0"/>
        </w:rPr>
      </w:pPr>
      <w:r w:rsidRPr="00F54609">
        <w:rPr>
          <w:b w:val="0"/>
        </w:rPr>
        <w:t>Michele Greening will review proposed revisions to Manual 34: PJM Stakeholder Process documenting the expectations and process for temporary vacancies of the MC Chair</w:t>
      </w:r>
      <w:r w:rsidRPr="00F54609">
        <w:rPr>
          <w:b w:val="0"/>
        </w:rPr>
        <w:t xml:space="preserve"> or Vice Chair. The committee will be asked to approve the proposed revisions at its next meeting.</w:t>
      </w:r>
    </w:p>
    <w:p w:rsidR="00632589" w:rsidRPr="00F54609" w:rsidP="009A7388">
      <w:pPr>
        <w:pStyle w:val="ListSubhead1"/>
        <w:tabs>
          <w:tab w:val="clear" w:pos="0"/>
          <w:tab w:val="left" w:pos="360"/>
          <w:tab w:val="left" w:pos="6290"/>
        </w:tabs>
        <w:spacing w:before="120"/>
        <w:ind w:left="360"/>
        <w:rPr>
          <w:b w:val="0"/>
        </w:rPr>
      </w:pPr>
    </w:p>
    <w:p w:rsidR="008213CB" w:rsidRPr="0077361A" w:rsidP="008213CB">
      <w:pPr>
        <w:pStyle w:val="PrimaryHeading"/>
      </w:pPr>
      <w:r w:rsidRPr="0077361A">
        <w:t xml:space="preserve">Reports </w:t>
      </w:r>
      <w:r w:rsidR="0058785E">
        <w:t>(</w:t>
      </w:r>
      <w:r w:rsidRPr="009531D0" w:rsidR="00380CE7">
        <w:rPr>
          <w:strike/>
          <w:color w:val="FF0000"/>
        </w:rPr>
        <w:t>3:50-4:0</w:t>
      </w:r>
      <w:r w:rsidRPr="009531D0" w:rsidR="0057328B">
        <w:rPr>
          <w:strike/>
          <w:color w:val="FF0000"/>
        </w:rPr>
        <w:t>0</w:t>
      </w:r>
      <w:r w:rsidRPr="009531D0" w:rsidR="009531D0">
        <w:rPr>
          <w:color w:val="FF0000"/>
        </w:rPr>
        <w:t>3:00-3:05</w:t>
      </w:r>
      <w:r>
        <w:t>)</w:t>
      </w:r>
    </w:p>
    <w:p w:rsidR="008213CB" w:rsidRPr="0077361A" w:rsidP="008213CB">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Pr="009531D0" w:rsidR="00F54609">
        <w:rPr>
          <w:b w:val="0"/>
          <w:strike/>
          <w:color w:val="FF0000"/>
          <w:u w:val="single"/>
        </w:rPr>
        <w:t>3</w:t>
      </w:r>
      <w:r w:rsidRPr="009531D0" w:rsidR="00380CE7">
        <w:rPr>
          <w:b w:val="0"/>
          <w:strike/>
          <w:color w:val="FF0000"/>
          <w:u w:val="single"/>
        </w:rPr>
        <w:t>:50-4:00</w:t>
      </w:r>
      <w:r w:rsidRPr="009531D0" w:rsidR="009531D0">
        <w:rPr>
          <w:b w:val="0"/>
          <w:color w:val="FF0000"/>
          <w:u w:val="single"/>
        </w:rPr>
        <w:t>3:00-3:05</w:t>
      </w:r>
      <w:r w:rsidRPr="0077361A">
        <w:rPr>
          <w:b w:val="0"/>
          <w:u w:val="single"/>
        </w:rPr>
        <w:t xml:space="preserve">) </w:t>
      </w:r>
    </w:p>
    <w:p w:rsidR="008213CB" w:rsidRPr="00BD1309" w:rsidP="008213CB">
      <w:pPr>
        <w:pStyle w:val="SecondaryHeading-Numbered"/>
        <w:numPr>
          <w:ilvl w:val="0"/>
          <w:numId w:val="34"/>
        </w:numPr>
        <w:rPr>
          <w:b w:val="0"/>
        </w:rPr>
      </w:pPr>
      <w:r w:rsidRPr="00BD1309">
        <w:rPr>
          <w:b w:val="0"/>
        </w:rPr>
        <w:t xml:space="preserve">Provide an update on the Members Committee Annual Plan – </w:t>
      </w:r>
      <w:r>
        <w:rPr>
          <w:b w:val="0"/>
        </w:rPr>
        <w:t xml:space="preserve">Jason Barker </w:t>
      </w:r>
    </w:p>
    <w:p w:rsidR="008213CB" w:rsidRPr="008213CB" w:rsidP="008213CB">
      <w:pPr>
        <w:pStyle w:val="SecondaryHeading-Numbered"/>
        <w:numPr>
          <w:ilvl w:val="0"/>
          <w:numId w:val="34"/>
        </w:numPr>
        <w:spacing w:before="120"/>
      </w:pPr>
      <w:r w:rsidRPr="003B19BF">
        <w:rPr>
          <w:b w:val="0"/>
        </w:rPr>
        <w:t>Provide an update r</w:t>
      </w:r>
      <w:r w:rsidRPr="003B19BF">
        <w:rPr>
          <w:b w:val="0"/>
        </w:rPr>
        <w:t xml:space="preserve">egarding </w:t>
      </w:r>
      <w:r>
        <w:rPr>
          <w:b w:val="0"/>
        </w:rPr>
        <w:t xml:space="preserve">plans for </w:t>
      </w:r>
      <w:r w:rsidRPr="003B19BF">
        <w:rPr>
          <w:b w:val="0"/>
        </w:rPr>
        <w:t>the July 28, 2025 Liaison Committee (LC) Meeting – Jason Barker</w:t>
      </w:r>
    </w:p>
    <w:p w:rsidR="00A91A0D" w:rsidRPr="0077361A" w:rsidP="00A91A0D">
      <w:pPr>
        <w:pStyle w:val="PrimaryHeading"/>
      </w:pPr>
      <w:r>
        <w:t xml:space="preserve">Stakeholder Feedback </w:t>
      </w:r>
      <w:r w:rsidRPr="0077361A">
        <w:t>(</w:t>
      </w:r>
      <w:r w:rsidRPr="009531D0" w:rsidR="00380CE7">
        <w:rPr>
          <w:strike/>
          <w:color w:val="FF0000"/>
        </w:rPr>
        <w:t>4:00</w:t>
      </w:r>
      <w:r w:rsidR="009531D0">
        <w:rPr>
          <w:color w:val="FF0000"/>
        </w:rPr>
        <w:t>3:05</w:t>
      </w:r>
      <w:r w:rsidR="00380CE7">
        <w:t>-5:15</w:t>
      </w:r>
      <w:r>
        <w:t>)</w:t>
      </w:r>
    </w:p>
    <w:p w:rsidR="00743CE8" w:rsidP="00A91A0D">
      <w:pPr>
        <w:pStyle w:val="SecondaryHeading-Numbered"/>
        <w:numPr>
          <w:ilvl w:val="0"/>
          <w:numId w:val="16"/>
        </w:numPr>
        <w:spacing w:before="120"/>
        <w:rPr>
          <w:b w:val="0"/>
          <w:u w:val="single"/>
        </w:rPr>
      </w:pPr>
      <w:r>
        <w:rPr>
          <w:b w:val="0"/>
          <w:u w:val="single"/>
        </w:rPr>
        <w:t xml:space="preserve">Stakeholder Feedback </w:t>
      </w:r>
      <w:r w:rsidR="00BD6779">
        <w:rPr>
          <w:b w:val="0"/>
          <w:u w:val="single"/>
        </w:rPr>
        <w:t>Poll</w:t>
      </w:r>
      <w:r>
        <w:rPr>
          <w:b w:val="0"/>
          <w:u w:val="single"/>
        </w:rPr>
        <w:t xml:space="preserve"> (</w:t>
      </w:r>
      <w:r w:rsidRPr="009531D0">
        <w:rPr>
          <w:b w:val="0"/>
          <w:strike/>
          <w:color w:val="FF0000"/>
          <w:u w:val="single"/>
        </w:rPr>
        <w:t>4:00-4:15</w:t>
      </w:r>
      <w:r w:rsidRPr="009531D0" w:rsidR="00CC76DF">
        <w:rPr>
          <w:b w:val="0"/>
          <w:color w:val="FF0000"/>
          <w:u w:val="single"/>
        </w:rPr>
        <w:t>3:05-3:20</w:t>
      </w:r>
      <w:r>
        <w:rPr>
          <w:b w:val="0"/>
          <w:u w:val="single"/>
        </w:rPr>
        <w:t xml:space="preserve">) </w:t>
      </w:r>
    </w:p>
    <w:p w:rsidR="00743CE8" w:rsidP="00743CE8">
      <w:pPr>
        <w:pStyle w:val="SecondaryHeading-Numbered"/>
        <w:tabs>
          <w:tab w:val="clear" w:pos="0"/>
        </w:tabs>
        <w:spacing w:before="120"/>
        <w:ind w:left="360"/>
        <w:rPr>
          <w:b w:val="0"/>
          <w:bCs/>
        </w:rPr>
      </w:pPr>
      <w:r>
        <w:rPr>
          <w:b w:val="0"/>
          <w:bCs/>
        </w:rPr>
        <w:t xml:space="preserve">Stu Bresler will provide an update on the Stakeholder Feedback </w:t>
      </w:r>
      <w:r w:rsidR="00BD6779">
        <w:rPr>
          <w:b w:val="0"/>
          <w:bCs/>
        </w:rPr>
        <w:t>Poll</w:t>
      </w:r>
      <w:r>
        <w:rPr>
          <w:b w:val="0"/>
          <w:bCs/>
        </w:rPr>
        <w:t xml:space="preserve"> issued following the June MRC meeting.  </w:t>
      </w:r>
    </w:p>
    <w:p w:rsidR="00A91A0D" w:rsidP="00A91A0D">
      <w:pPr>
        <w:pStyle w:val="SecondaryHeading-Numbered"/>
        <w:numPr>
          <w:ilvl w:val="0"/>
          <w:numId w:val="16"/>
        </w:numPr>
        <w:spacing w:before="120"/>
        <w:rPr>
          <w:b w:val="0"/>
          <w:u w:val="single"/>
        </w:rPr>
      </w:pPr>
      <w:r>
        <w:rPr>
          <w:b w:val="0"/>
          <w:u w:val="single"/>
        </w:rPr>
        <w:t>Board Discussion with Stakeholders</w:t>
      </w:r>
      <w:r w:rsidR="007804BA">
        <w:rPr>
          <w:b w:val="0"/>
          <w:u w:val="single"/>
        </w:rPr>
        <w:t xml:space="preserve"> (</w:t>
      </w:r>
      <w:r w:rsidRPr="009531D0" w:rsidR="00743CE8">
        <w:rPr>
          <w:b w:val="0"/>
          <w:strike/>
          <w:color w:val="FF0000"/>
          <w:u w:val="single"/>
        </w:rPr>
        <w:t>4:15</w:t>
      </w:r>
      <w:r w:rsidRPr="009531D0" w:rsidR="00380CE7">
        <w:rPr>
          <w:b w:val="0"/>
          <w:strike/>
          <w:color w:val="FF0000"/>
          <w:u w:val="single"/>
        </w:rPr>
        <w:t>-5:15</w:t>
      </w:r>
      <w:r w:rsidRPr="009531D0" w:rsidR="00CC76DF">
        <w:rPr>
          <w:b w:val="0"/>
          <w:color w:val="FF0000"/>
          <w:u w:val="single"/>
        </w:rPr>
        <w:t>3:20-4:20</w:t>
      </w:r>
      <w:r w:rsidR="007804BA">
        <w:rPr>
          <w:b w:val="0"/>
          <w:u w:val="single"/>
        </w:rPr>
        <w:t>)</w:t>
      </w:r>
    </w:p>
    <w:p w:rsidR="009202B4" w:rsidP="00632589">
      <w:pPr>
        <w:pStyle w:val="SecondaryHeading-Numbered"/>
        <w:tabs>
          <w:tab w:val="clear" w:pos="0"/>
        </w:tabs>
        <w:spacing w:before="120"/>
        <w:ind w:left="360"/>
        <w:rPr>
          <w:b w:val="0"/>
          <w:bCs/>
        </w:rPr>
      </w:pPr>
      <w:r>
        <w:rPr>
          <w:b w:val="0"/>
          <w:bCs/>
        </w:rPr>
        <w:t>Lynn Horning will facilitate stakeholder feedback</w:t>
      </w:r>
      <w:r w:rsidR="00632589">
        <w:rPr>
          <w:b w:val="0"/>
          <w:bCs/>
        </w:rPr>
        <w:t xml:space="preserve"> and dialog with the PJM Board on the Stakeholder Feedback Poll and related topics</w:t>
      </w:r>
      <w:r>
        <w:rPr>
          <w:b w:val="0"/>
          <w:bCs/>
        </w:rPr>
        <w:t>.</w:t>
      </w:r>
    </w:p>
    <w:p w:rsidR="00CC76DF" w:rsidRPr="009531D0" w:rsidP="00CC76DF">
      <w:pPr>
        <w:pStyle w:val="SecondaryHeading-Numbered"/>
        <w:numPr>
          <w:ilvl w:val="0"/>
          <w:numId w:val="16"/>
        </w:numPr>
        <w:spacing w:before="120"/>
        <w:rPr>
          <w:b w:val="0"/>
          <w:color w:val="FF0000"/>
          <w:u w:val="single"/>
        </w:rPr>
      </w:pPr>
      <w:r w:rsidRPr="009531D0">
        <w:rPr>
          <w:b w:val="0"/>
          <w:color w:val="FF0000"/>
          <w:u w:val="single"/>
        </w:rPr>
        <w:t xml:space="preserve">Governors’ </w:t>
      </w:r>
      <w:r w:rsidRPr="009531D0">
        <w:rPr>
          <w:b w:val="0"/>
          <w:color w:val="FF0000"/>
          <w:u w:val="single"/>
        </w:rPr>
        <w:t>Representatives Feedback</w:t>
      </w:r>
      <w:r w:rsidRPr="009531D0">
        <w:rPr>
          <w:b w:val="0"/>
          <w:color w:val="FF0000"/>
          <w:u w:val="single"/>
        </w:rPr>
        <w:t xml:space="preserve"> (4:20-5:15)</w:t>
      </w:r>
    </w:p>
    <w:p w:rsidR="00CC76DF" w:rsidRPr="009531D0" w:rsidP="00CC76DF">
      <w:pPr>
        <w:pStyle w:val="SecondaryHeading-Numbered"/>
        <w:tabs>
          <w:tab w:val="clear" w:pos="0"/>
        </w:tabs>
        <w:spacing w:before="120" w:after="240"/>
        <w:ind w:left="360"/>
        <w:rPr>
          <w:b w:val="0"/>
          <w:bCs/>
          <w:color w:val="FF0000"/>
        </w:rPr>
      </w:pPr>
      <w:r w:rsidRPr="009531D0">
        <w:rPr>
          <w:b w:val="0"/>
          <w:bCs/>
          <w:color w:val="FF0000"/>
        </w:rPr>
        <w:t>Representatives of the Governors of several PJM states will provide feedback regarding Board composition and interaction between PJM and the states.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F07817">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F54609">
            <w:pPr>
              <w:pStyle w:val="PrimaryHeading"/>
              <w:spacing w:after="0"/>
              <w:rPr>
                <w:bCs w:val="0"/>
              </w:rPr>
            </w:pPr>
            <w:r w:rsidRPr="0095194C">
              <w:rPr>
                <w:b/>
              </w:rPr>
              <w:t xml:space="preserve">Future Agenda </w:t>
            </w:r>
            <w:r w:rsidR="00841B45">
              <w:rPr>
                <w:b/>
              </w:rPr>
              <w:t>Items (</w:t>
            </w:r>
            <w:r w:rsidR="00F54609">
              <w:rPr>
                <w:b/>
              </w:rPr>
              <w:t>5:15</w:t>
            </w:r>
            <w:r w:rsidRPr="0077361A">
              <w:rPr>
                <w:b/>
              </w:rPr>
              <w:t>)</w:t>
            </w:r>
          </w:p>
        </w:tc>
      </w:tr>
      <w:tr w:rsidTr="00F0781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pPr>
              <w:pStyle w:val="AttendeesList"/>
              <w:rPr>
                <w:b w:val="0"/>
                <w:bCs w:val="0"/>
              </w:rPr>
            </w:pPr>
          </w:p>
          <w:p w:rsidR="003A279F" w:rsidP="009D7613">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00"/>
        <w:gridCol w:w="3361"/>
        <w:gridCol w:w="1785"/>
        <w:gridCol w:w="12"/>
        <w:gridCol w:w="1592"/>
      </w:tblGrid>
      <w:tr w:rsidTr="00F0781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rPr>
                <w:bCs w:val="0"/>
                <w:i w:val="0"/>
                <w:iCs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F07817">
        <w:tblPrEx>
          <w:tblW w:w="9360" w:type="dxa"/>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F07817">
        <w:tblPrEx>
          <w:tblW w:w="9360" w:type="dxa"/>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61"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July 16, 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 xml:space="preserve">August 13, </w:t>
            </w:r>
            <w:r>
              <w:rPr>
                <w:b w:val="0"/>
                <w:color w:val="auto"/>
                <w:sz w:val="18"/>
                <w:szCs w:val="18"/>
              </w:rPr>
              <w:t>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August 25,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August 13, 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September 24, 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September 29,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 xml:space="preserve">September 24, </w:t>
            </w:r>
            <w:r>
              <w:rPr>
                <w:b w:val="0"/>
                <w:color w:val="auto"/>
                <w:sz w:val="18"/>
                <w:szCs w:val="18"/>
              </w:rPr>
              <w:t>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October 27,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November 13, 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November 26, 2025**</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November 13, 2025</w:t>
            </w:r>
          </w:p>
        </w:tc>
      </w:tr>
      <w:tr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 xml:space="preserve">December 17, 2025 </w:t>
            </w:r>
          </w:p>
        </w:tc>
        <w:tc>
          <w:tcPr>
            <w:tcW w:w="900"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December 10, 2025</w:t>
            </w:r>
          </w:p>
        </w:tc>
      </w:tr>
      <w:tr w:rsidTr="00F07817">
        <w:tblPrEx>
          <w:tblW w:w="9360" w:type="dxa"/>
          <w:tblLook w:val="04A0"/>
        </w:tblPrEx>
        <w:trPr>
          <w:trHeight w:val="331"/>
        </w:trPr>
        <w:tc>
          <w:tcPr>
            <w:tcW w:w="1710" w:type="dxa"/>
            <w:tcBorders>
              <w:top w:val="single" w:sz="4" w:space="0" w:color="auto"/>
              <w:right w:val="single" w:sz="4" w:space="0" w:color="auto"/>
            </w:tcBorders>
            <w:shd w:val="clear" w:color="auto" w:fill="E1F6FF"/>
          </w:tcPr>
          <w:p w:rsidR="00511A2D" w:rsidP="00511A2D">
            <w:pPr>
              <w:pStyle w:val="DisclaimerHeading"/>
              <w:spacing w:before="40" w:after="40" w:line="220" w:lineRule="exact"/>
              <w:rPr>
                <w:bCs/>
                <w:i w:val="0"/>
                <w:iCs w:val="0"/>
                <w:sz w:val="18"/>
                <w:szCs w:val="18"/>
              </w:rPr>
            </w:pPr>
            <w:r>
              <w:rPr>
                <w:bCs/>
                <w:sz w:val="18"/>
                <w:szCs w:val="18"/>
              </w:rPr>
              <w:t xml:space="preserve">December 22, 2025** </w:t>
            </w:r>
          </w:p>
        </w:tc>
        <w:tc>
          <w:tcPr>
            <w:tcW w:w="900" w:type="dxa"/>
            <w:tcBorders>
              <w:top w:val="single" w:sz="4" w:space="0" w:color="auto"/>
              <w:left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tcBorders>
              <w:top w:val="single" w:sz="4" w:space="0" w:color="auto"/>
              <w:left w:val="single" w:sz="4" w:space="0" w:color="auto"/>
              <w:right w:val="single" w:sz="4" w:space="0" w:color="auto"/>
            </w:tcBorders>
          </w:tcPr>
          <w:p w:rsidR="00511A2D" w:rsidP="00511A2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511A2D" w:rsidP="00511A2D">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pPr>
        <w:pStyle w:val="DisclaimerBodyCopy"/>
        <w:keepLines/>
        <w:spacing w:before="60"/>
        <w:jc w:val="right"/>
        <w:rPr>
          <w:color w:val="1F497D"/>
        </w:rPr>
      </w:pPr>
      <w:r>
        <w:rPr>
          <w:color w:val="1F497D"/>
        </w:rPr>
        <w:t>*Materials received after 12:00 p.m. EPT are not guaranteed timely posting by 5:00 p.m. EPT on the same day.</w:t>
      </w:r>
    </w:p>
    <w:p w:rsidR="00511A2D" w:rsidP="00CE451E">
      <w:pPr>
        <w:pStyle w:val="DisclaimerBodyCopy"/>
        <w:keepLines/>
        <w:spacing w:before="60"/>
        <w:jc w:val="right"/>
      </w:pPr>
      <w:r>
        <w:rPr>
          <w:color w:val="1F497D"/>
        </w:rPr>
        <w:t xml:space="preserve">**Members Committee Informational Webinar held as needed only and will be cancelled if material is covered at </w:t>
      </w:r>
      <w:r>
        <w:rPr>
          <w:color w:val="1F497D"/>
        </w:rPr>
        <w:t>standing MC meeting.</w:t>
      </w:r>
    </w:p>
    <w:p w:rsidR="00A317A9" w:rsidP="00337321">
      <w:pPr>
        <w:pStyle w:val="Author"/>
      </w:pPr>
      <w:r>
        <w:t>Author: M. Greening</w:t>
      </w:r>
    </w:p>
    <w:p w:rsidR="00366F4B" w:rsidRPr="00B62597" w:rsidP="00337321">
      <w:pPr>
        <w:pStyle w:val="Author"/>
      </w:pPr>
    </w:p>
    <w:p w:rsidR="00B62597" w:rsidP="00DB29E9">
      <w:pPr>
        <w:pStyle w:val="DisclaimerHeading"/>
      </w:pPr>
      <w:r>
        <w:t>Anti</w:t>
      </w:r>
      <w:r w:rsidRPr="00B62597">
        <w:t>trust:</w:t>
      </w:r>
    </w:p>
    <w:p w:rsidR="00CE4AA3" w:rsidRPr="00CE4AA3" w:rsidP="00CE4AA3">
      <w:pPr>
        <w:spacing w:after="0"/>
        <w:rPr>
          <w:rFonts w:ascii="Arial Narrow" w:hAnsi="Arial Narrow" w:cs="Nirmala UI"/>
          <w:sz w:val="16"/>
          <w:szCs w:val="16"/>
        </w:rPr>
      </w:pPr>
      <w:r w:rsidRPr="00CE4AA3">
        <w:rPr>
          <w:rFonts w:ascii="Arial Narrow" w:hAnsi="Arial Narrow" w:cs="Nirmala UI"/>
          <w:sz w:val="16"/>
          <w:szCs w:val="16"/>
        </w:rPr>
        <w:t xml:space="preserve">It is PJM’s policy to comply with applicable antitrust laws.  Participants must not disclose or exchange non-public, competitively sensitive information about their individual business strategies. </w:t>
      </w:r>
      <w:r w:rsidRPr="00CE4AA3">
        <w:rPr>
          <w:rFonts w:ascii="Arial Narrow" w:hAnsi="Arial Narrow" w:cs="Nirmala UI"/>
          <w:sz w:val="16"/>
          <w:szCs w:val="16"/>
        </w:rPr>
        <w:t>Prohibited topics include, but are not limited to:</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w:t>
      </w:r>
      <w:r w:rsidRPr="00CE4AA3">
        <w:rPr>
          <w:rFonts w:ascii="Arial Narrow" w:hAnsi="Arial Narrow" w:cs="Nirmala UI"/>
          <w:sz w:val="16"/>
          <w:szCs w:val="16"/>
        </w:rPr>
        <w:t xml:space="preserve"> or production costs of specific resources or services</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w:t>
      </w:r>
      <w:r w:rsidRPr="00CE4AA3">
        <w:rPr>
          <w:rFonts w:ascii="Arial Narrow" w:hAnsi="Arial Narrow" w:cs="Nirmala UI"/>
          <w:sz w:val="16"/>
          <w:szCs w:val="16"/>
        </w:rPr>
        <w:t>een or among competitors to limit supply, coordinate bidding, fix prices, divide markets, or refuse to deal with particular entities</w:t>
      </w:r>
    </w:p>
    <w:p w:rsidR="00CE4AA3" w:rsidRPr="00CE4AA3" w:rsidP="00CE4AA3">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w:t>
      </w:r>
      <w:r w:rsidRPr="00CE4AA3">
        <w:rPr>
          <w:rFonts w:ascii="Arial Narrow" w:hAnsi="Arial Narrow" w:cs="Nirmala UI"/>
          <w:sz w:val="16"/>
          <w:szCs w:val="16"/>
        </w:rPr>
        <w:t>ipants</w:t>
      </w:r>
    </w:p>
    <w:p w:rsidR="00CE4AA3" w:rsidRPr="00CE4AA3" w:rsidP="00CE4AA3">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w:t>
      </w:r>
      <w:r w:rsidRPr="00CE4AA3">
        <w:rPr>
          <w:rFonts w:ascii="Arial Narrow" w:hAnsi="Arial Narrow" w:cs="Nirmala UI"/>
          <w:sz w:val="16"/>
          <w:szCs w:val="16"/>
        </w:rPr>
        <w:t>ions, including those reflecting state regulatory responsibilities or consistent with the obligations and interests of state-regulated entities. These discussions occur in a context where resulting rule changes may be submitted to FERC for approval, or may</w:t>
      </w:r>
      <w:r w:rsidRPr="00CE4AA3">
        <w:rPr>
          <w:rFonts w:ascii="Arial Narrow" w:hAnsi="Arial Narrow" w:cs="Nirmala UI"/>
          <w:sz w:val="16"/>
          <w:szCs w:val="16"/>
        </w:rPr>
        <w:t xml:space="preserve"> reflect regulatory mandates established by state authorities.</w:t>
      </w:r>
    </w:p>
    <w:p w:rsidR="00CE4AA3" w:rsidRPr="00CE4AA3" w:rsidP="00CE4AA3">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w:t>
      </w:r>
      <w:r w:rsidRPr="00CE4AA3">
        <w:rPr>
          <w:rFonts w:ascii="Arial Narrow" w:hAnsi="Arial Narrow" w:cs="Nirmala UI"/>
          <w:sz w:val="16"/>
          <w:szCs w:val="16"/>
        </w:rPr>
        <w:t xml:space="preserve">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4"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pPr>
        <w:pStyle w:val="DisclaimerHeading"/>
        <w:spacing w:before="240"/>
      </w:pPr>
      <w:r w:rsidRPr="00B62597">
        <w:t>Code of Conduct:</w:t>
      </w:r>
    </w:p>
    <w:p w:rsidR="004F3D57" w:rsidRPr="00B62597" w:rsidP="004F3D57">
      <w:pPr>
        <w:pStyle w:val="DisclosureBody"/>
      </w:pPr>
      <w:r w:rsidRPr="00B62597">
        <w:t>As</w:t>
      </w:r>
      <w:r w:rsidRPr="00B62597">
        <w:t xml:space="preserve"> a mandatory condition of attendance at today's meeting, attendees agree to adhere to the Code of Conduct as detailed in PJM Manual M-34 section 4.5, including, but not limited to, participants' responsibilities and rules regarding the dissemination of mee</w:t>
      </w:r>
      <w:r w:rsidRPr="00B62597">
        <w:t>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w:t>
      </w:r>
      <w:r w:rsidRPr="00B62597">
        <w:t xml:space="preserve"> noted, PJM stakeholder meetings are open to the public and to members of the media. Members of the media are asked to announce their attendance at all PJM stakeholder meetings at the beginning of the meeting or at the point they join a meeting already in </w:t>
      </w:r>
      <w:r w:rsidRPr="00B62597">
        <w:t>progress. Members of the Media are reminded that speakers at PJM meetings cannot be quoted without explicit permission from the speaker. PJM Members are reminded that "detailed transcriptional meeting notes" and white board notes from "brainstorming sessio</w:t>
      </w:r>
      <w:r w:rsidRPr="00B62597">
        <w:t>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w:t>
      </w:r>
      <w:r>
        <w:t xml:space="preserve">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3A279F" w:rsidP="003A279F">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766D6">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213CB">
      <w:t xml:space="preserve">July </w:t>
    </w:r>
    <w:r w:rsidRPr="009531D0" w:rsidR="008213CB">
      <w:rPr>
        <w:strike/>
        <w:color w:val="FF0000"/>
      </w:rPr>
      <w:t>16</w:t>
    </w:r>
    <w:r w:rsidR="009531D0">
      <w:rPr>
        <w:color w:val="FF0000"/>
      </w:rPr>
      <w:t>21</w:t>
    </w:r>
    <w:r w:rsidR="002208D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E328FD"/>
    <w:multiLevelType w:val="hybridMultilevel"/>
    <w:tmpl w:val="8102D2E8"/>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ED0417"/>
    <w:multiLevelType w:val="hybridMultilevel"/>
    <w:tmpl w:val="0996166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5A246C"/>
    <w:multiLevelType w:val="hybridMultilevel"/>
    <w:tmpl w:val="FE7444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24307F"/>
    <w:multiLevelType w:val="hybridMultilevel"/>
    <w:tmpl w:val="833E6C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AC2D14"/>
    <w:multiLevelType w:val="hybridMultilevel"/>
    <w:tmpl w:val="1E842B2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E843A2"/>
    <w:multiLevelType w:val="hybridMultilevel"/>
    <w:tmpl w:val="311C48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C813C9"/>
    <w:multiLevelType w:val="hybridMultilevel"/>
    <w:tmpl w:val="972CF1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253078"/>
    <w:multiLevelType w:val="hybridMultilevel"/>
    <w:tmpl w:val="30BE77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1140F4"/>
    <w:multiLevelType w:val="hybridMultilevel"/>
    <w:tmpl w:val="7A629D8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614417"/>
    <w:multiLevelType w:val="hybridMultilevel"/>
    <w:tmpl w:val="F6BC21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num>
  <w:num w:numId="9">
    <w:abstractNumId w:val="12"/>
  </w:num>
  <w:num w:numId="10">
    <w:abstractNumId w:val="0"/>
  </w:num>
  <w:num w:numId="11">
    <w:abstractNumId w:val="14"/>
  </w:num>
  <w:num w:numId="12">
    <w:abstractNumId w:val="6"/>
  </w:num>
  <w:num w:numId="13">
    <w:abstractNumId w:val="10"/>
  </w:num>
  <w:num w:numId="14">
    <w:abstractNumId w:val="20"/>
  </w:num>
  <w:num w:numId="15">
    <w:abstractNumId w:val="32"/>
  </w:num>
  <w:num w:numId="16">
    <w:abstractNumId w:val="31"/>
  </w:num>
  <w:num w:numId="17">
    <w:abstractNumId w:val="5"/>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9"/>
  </w:num>
  <w:num w:numId="22">
    <w:abstractNumId w:val="13"/>
  </w:num>
  <w:num w:numId="23">
    <w:abstractNumId w:val="25"/>
  </w:num>
  <w:num w:numId="24">
    <w:abstractNumId w:val="22"/>
  </w:num>
  <w:num w:numId="25">
    <w:abstractNumId w:val="8"/>
  </w:num>
  <w:num w:numId="26">
    <w:abstractNumId w:val="17"/>
  </w:num>
  <w:num w:numId="27">
    <w:abstractNumId w:val="15"/>
  </w:num>
  <w:num w:numId="28">
    <w:abstractNumId w:val="18"/>
  </w:num>
  <w:num w:numId="29">
    <w:abstractNumId w:val="26"/>
  </w:num>
  <w:num w:numId="30">
    <w:abstractNumId w:val="27"/>
  </w:num>
  <w:num w:numId="31">
    <w:abstractNumId w:val="9"/>
  </w:num>
  <w:num w:numId="32">
    <w:abstractNumId w:val="4"/>
  </w:num>
  <w:num w:numId="33">
    <w:abstractNumId w:val="21"/>
  </w:num>
  <w:num w:numId="34">
    <w:abstractNumId w:val="3"/>
  </w:num>
  <w:num w:numId="35">
    <w:abstractNumId w:val="19"/>
  </w:num>
  <w:num w:numId="36">
    <w:abstractNumId w:val="11"/>
  </w:num>
  <w:num w:numId="37">
    <w:abstractNumId w:val="37"/>
  </w:num>
  <w:num w:numId="38">
    <w:abstractNumId w:val="35"/>
  </w:num>
  <w:num w:numId="39">
    <w:abstractNumId w:val="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798D"/>
    <w:rsid w:val="000773C7"/>
    <w:rsid w:val="0008124A"/>
    <w:rsid w:val="00090CAD"/>
    <w:rsid w:val="00092135"/>
    <w:rsid w:val="00096230"/>
    <w:rsid w:val="00096E64"/>
    <w:rsid w:val="000B015B"/>
    <w:rsid w:val="000B72ED"/>
    <w:rsid w:val="000C65AA"/>
    <w:rsid w:val="000D112C"/>
    <w:rsid w:val="000D4FD9"/>
    <w:rsid w:val="000E1B39"/>
    <w:rsid w:val="000F0329"/>
    <w:rsid w:val="00112698"/>
    <w:rsid w:val="00117AF9"/>
    <w:rsid w:val="00121F58"/>
    <w:rsid w:val="00135B6F"/>
    <w:rsid w:val="00150B82"/>
    <w:rsid w:val="00150DBB"/>
    <w:rsid w:val="00160DE8"/>
    <w:rsid w:val="001678E8"/>
    <w:rsid w:val="00170E02"/>
    <w:rsid w:val="0019185A"/>
    <w:rsid w:val="00196478"/>
    <w:rsid w:val="001B1F37"/>
    <w:rsid w:val="001B2242"/>
    <w:rsid w:val="001B35C0"/>
    <w:rsid w:val="001B3857"/>
    <w:rsid w:val="001C0CC0"/>
    <w:rsid w:val="001C151C"/>
    <w:rsid w:val="001D3B68"/>
    <w:rsid w:val="001F1D94"/>
    <w:rsid w:val="001F510D"/>
    <w:rsid w:val="00200A1B"/>
    <w:rsid w:val="002113BD"/>
    <w:rsid w:val="002208D4"/>
    <w:rsid w:val="00250340"/>
    <w:rsid w:val="0025139E"/>
    <w:rsid w:val="00252C70"/>
    <w:rsid w:val="002560EA"/>
    <w:rsid w:val="00260CC6"/>
    <w:rsid w:val="00261960"/>
    <w:rsid w:val="00272AFC"/>
    <w:rsid w:val="002761D8"/>
    <w:rsid w:val="00284EA0"/>
    <w:rsid w:val="002B2CB6"/>
    <w:rsid w:val="002B2F98"/>
    <w:rsid w:val="002C2FDC"/>
    <w:rsid w:val="002C330D"/>
    <w:rsid w:val="002C6057"/>
    <w:rsid w:val="002D31AA"/>
    <w:rsid w:val="002F0483"/>
    <w:rsid w:val="002F06D3"/>
    <w:rsid w:val="002F6131"/>
    <w:rsid w:val="00303C76"/>
    <w:rsid w:val="00305238"/>
    <w:rsid w:val="003251CE"/>
    <w:rsid w:val="00334F6E"/>
    <w:rsid w:val="003351D9"/>
    <w:rsid w:val="00335BB1"/>
    <w:rsid w:val="00337321"/>
    <w:rsid w:val="00337B5B"/>
    <w:rsid w:val="0035225C"/>
    <w:rsid w:val="00366F4B"/>
    <w:rsid w:val="003766D6"/>
    <w:rsid w:val="00380CE7"/>
    <w:rsid w:val="003814A7"/>
    <w:rsid w:val="003851DA"/>
    <w:rsid w:val="00387709"/>
    <w:rsid w:val="00394850"/>
    <w:rsid w:val="003A279F"/>
    <w:rsid w:val="003B19BF"/>
    <w:rsid w:val="003B55E1"/>
    <w:rsid w:val="003C17E2"/>
    <w:rsid w:val="003C1CD0"/>
    <w:rsid w:val="003C3320"/>
    <w:rsid w:val="003D3465"/>
    <w:rsid w:val="003D6A58"/>
    <w:rsid w:val="003D7E5C"/>
    <w:rsid w:val="003E7A73"/>
    <w:rsid w:val="003F003E"/>
    <w:rsid w:val="003F046E"/>
    <w:rsid w:val="003F1615"/>
    <w:rsid w:val="004008C9"/>
    <w:rsid w:val="00400BDA"/>
    <w:rsid w:val="004019A4"/>
    <w:rsid w:val="00415FB7"/>
    <w:rsid w:val="00434B35"/>
    <w:rsid w:val="00437F26"/>
    <w:rsid w:val="004455F7"/>
    <w:rsid w:val="00445BAF"/>
    <w:rsid w:val="0046043F"/>
    <w:rsid w:val="00465D65"/>
    <w:rsid w:val="00467BEC"/>
    <w:rsid w:val="004710AB"/>
    <w:rsid w:val="00491490"/>
    <w:rsid w:val="00494494"/>
    <w:rsid w:val="0049483B"/>
    <w:rsid w:val="004969FA"/>
    <w:rsid w:val="004B6D70"/>
    <w:rsid w:val="004C2591"/>
    <w:rsid w:val="004D46D9"/>
    <w:rsid w:val="004D676A"/>
    <w:rsid w:val="004D7EAD"/>
    <w:rsid w:val="004E695A"/>
    <w:rsid w:val="004F3D57"/>
    <w:rsid w:val="004F52B7"/>
    <w:rsid w:val="00505D82"/>
    <w:rsid w:val="00511A2D"/>
    <w:rsid w:val="00524B19"/>
    <w:rsid w:val="00527104"/>
    <w:rsid w:val="00530B25"/>
    <w:rsid w:val="005334CA"/>
    <w:rsid w:val="00533843"/>
    <w:rsid w:val="00564DEE"/>
    <w:rsid w:val="0057328B"/>
    <w:rsid w:val="0057441E"/>
    <w:rsid w:val="0058785E"/>
    <w:rsid w:val="005902AC"/>
    <w:rsid w:val="005A5D0D"/>
    <w:rsid w:val="005D6D05"/>
    <w:rsid w:val="005D77D5"/>
    <w:rsid w:val="005F4E99"/>
    <w:rsid w:val="005F541F"/>
    <w:rsid w:val="006024A0"/>
    <w:rsid w:val="00602967"/>
    <w:rsid w:val="00606F11"/>
    <w:rsid w:val="006117BE"/>
    <w:rsid w:val="006313A6"/>
    <w:rsid w:val="00632589"/>
    <w:rsid w:val="00645A27"/>
    <w:rsid w:val="00647A71"/>
    <w:rsid w:val="00647C62"/>
    <w:rsid w:val="00671C0C"/>
    <w:rsid w:val="00682B93"/>
    <w:rsid w:val="006B49C8"/>
    <w:rsid w:val="006C1A30"/>
    <w:rsid w:val="006C1B78"/>
    <w:rsid w:val="006C738F"/>
    <w:rsid w:val="006D7D8A"/>
    <w:rsid w:val="006F7A52"/>
    <w:rsid w:val="007046F6"/>
    <w:rsid w:val="00711249"/>
    <w:rsid w:val="00712CAA"/>
    <w:rsid w:val="00716A8B"/>
    <w:rsid w:val="00726C6C"/>
    <w:rsid w:val="00730F76"/>
    <w:rsid w:val="00736250"/>
    <w:rsid w:val="00743CE8"/>
    <w:rsid w:val="00744A45"/>
    <w:rsid w:val="007459D0"/>
    <w:rsid w:val="0075340F"/>
    <w:rsid w:val="00754C6D"/>
    <w:rsid w:val="00755096"/>
    <w:rsid w:val="007554CE"/>
    <w:rsid w:val="0076096E"/>
    <w:rsid w:val="007703B4"/>
    <w:rsid w:val="0077361A"/>
    <w:rsid w:val="00777623"/>
    <w:rsid w:val="007804BA"/>
    <w:rsid w:val="007A34A3"/>
    <w:rsid w:val="007B5F9F"/>
    <w:rsid w:val="007C13C6"/>
    <w:rsid w:val="007C2954"/>
    <w:rsid w:val="007C556F"/>
    <w:rsid w:val="007C6220"/>
    <w:rsid w:val="007D43B9"/>
    <w:rsid w:val="007D4F70"/>
    <w:rsid w:val="007E7CAB"/>
    <w:rsid w:val="00802C24"/>
    <w:rsid w:val="00807DBF"/>
    <w:rsid w:val="00813B57"/>
    <w:rsid w:val="00820C1D"/>
    <w:rsid w:val="008213CB"/>
    <w:rsid w:val="00833512"/>
    <w:rsid w:val="00837B12"/>
    <w:rsid w:val="00841282"/>
    <w:rsid w:val="00841B45"/>
    <w:rsid w:val="00852A20"/>
    <w:rsid w:val="008552A3"/>
    <w:rsid w:val="00856F93"/>
    <w:rsid w:val="00877C6E"/>
    <w:rsid w:val="00882652"/>
    <w:rsid w:val="0089624E"/>
    <w:rsid w:val="008A0125"/>
    <w:rsid w:val="008A627A"/>
    <w:rsid w:val="008B774A"/>
    <w:rsid w:val="008E447D"/>
    <w:rsid w:val="008E59D8"/>
    <w:rsid w:val="008F476E"/>
    <w:rsid w:val="008F5E59"/>
    <w:rsid w:val="009001D8"/>
    <w:rsid w:val="00911156"/>
    <w:rsid w:val="00914902"/>
    <w:rsid w:val="00917386"/>
    <w:rsid w:val="009202B4"/>
    <w:rsid w:val="0094346B"/>
    <w:rsid w:val="0095194C"/>
    <w:rsid w:val="009531D0"/>
    <w:rsid w:val="00972CF3"/>
    <w:rsid w:val="0097702E"/>
    <w:rsid w:val="00981430"/>
    <w:rsid w:val="009852A2"/>
    <w:rsid w:val="00991528"/>
    <w:rsid w:val="00994F6C"/>
    <w:rsid w:val="009A46CF"/>
    <w:rsid w:val="009A5430"/>
    <w:rsid w:val="009A7388"/>
    <w:rsid w:val="009B0E73"/>
    <w:rsid w:val="009B52F9"/>
    <w:rsid w:val="009C15C4"/>
    <w:rsid w:val="009C7250"/>
    <w:rsid w:val="009D2CD4"/>
    <w:rsid w:val="009D7613"/>
    <w:rsid w:val="009E193D"/>
    <w:rsid w:val="009F1AA3"/>
    <w:rsid w:val="009F53F9"/>
    <w:rsid w:val="00A026F6"/>
    <w:rsid w:val="00A05391"/>
    <w:rsid w:val="00A15CB8"/>
    <w:rsid w:val="00A317A9"/>
    <w:rsid w:val="00A340A5"/>
    <w:rsid w:val="00A36FEA"/>
    <w:rsid w:val="00A41149"/>
    <w:rsid w:val="00A43940"/>
    <w:rsid w:val="00A54F84"/>
    <w:rsid w:val="00A56D57"/>
    <w:rsid w:val="00A64108"/>
    <w:rsid w:val="00A64E15"/>
    <w:rsid w:val="00A71D97"/>
    <w:rsid w:val="00A7567A"/>
    <w:rsid w:val="00A862CD"/>
    <w:rsid w:val="00A91A0D"/>
    <w:rsid w:val="00A931C3"/>
    <w:rsid w:val="00A960B8"/>
    <w:rsid w:val="00AA2C5F"/>
    <w:rsid w:val="00AC2247"/>
    <w:rsid w:val="00AC433A"/>
    <w:rsid w:val="00AE134C"/>
    <w:rsid w:val="00AF05AF"/>
    <w:rsid w:val="00B16D95"/>
    <w:rsid w:val="00B20316"/>
    <w:rsid w:val="00B22A5B"/>
    <w:rsid w:val="00B25829"/>
    <w:rsid w:val="00B34E3C"/>
    <w:rsid w:val="00B42FAE"/>
    <w:rsid w:val="00B44832"/>
    <w:rsid w:val="00B47FE3"/>
    <w:rsid w:val="00B5288E"/>
    <w:rsid w:val="00B534BC"/>
    <w:rsid w:val="00B55228"/>
    <w:rsid w:val="00B62597"/>
    <w:rsid w:val="00B70FB3"/>
    <w:rsid w:val="00B84609"/>
    <w:rsid w:val="00BA0487"/>
    <w:rsid w:val="00BA3DBE"/>
    <w:rsid w:val="00BA40D8"/>
    <w:rsid w:val="00BA6146"/>
    <w:rsid w:val="00BB531B"/>
    <w:rsid w:val="00BB5B86"/>
    <w:rsid w:val="00BB5BD0"/>
    <w:rsid w:val="00BB6921"/>
    <w:rsid w:val="00BB6929"/>
    <w:rsid w:val="00BD0C43"/>
    <w:rsid w:val="00BD1309"/>
    <w:rsid w:val="00BD427C"/>
    <w:rsid w:val="00BD6779"/>
    <w:rsid w:val="00BF331B"/>
    <w:rsid w:val="00C03C01"/>
    <w:rsid w:val="00C06C77"/>
    <w:rsid w:val="00C10A93"/>
    <w:rsid w:val="00C14B8D"/>
    <w:rsid w:val="00C15820"/>
    <w:rsid w:val="00C234B0"/>
    <w:rsid w:val="00C37FC7"/>
    <w:rsid w:val="00C439EC"/>
    <w:rsid w:val="00C5307B"/>
    <w:rsid w:val="00C66F82"/>
    <w:rsid w:val="00C71E80"/>
    <w:rsid w:val="00C72168"/>
    <w:rsid w:val="00C757F4"/>
    <w:rsid w:val="00C75A9D"/>
    <w:rsid w:val="00C9467B"/>
    <w:rsid w:val="00C951D2"/>
    <w:rsid w:val="00CA4429"/>
    <w:rsid w:val="00CA49B9"/>
    <w:rsid w:val="00CB19DE"/>
    <w:rsid w:val="00CB475B"/>
    <w:rsid w:val="00CC1B47"/>
    <w:rsid w:val="00CC2A7A"/>
    <w:rsid w:val="00CC5688"/>
    <w:rsid w:val="00CC76DF"/>
    <w:rsid w:val="00CD04BF"/>
    <w:rsid w:val="00CE451E"/>
    <w:rsid w:val="00CE4AA3"/>
    <w:rsid w:val="00D00282"/>
    <w:rsid w:val="00D06EC8"/>
    <w:rsid w:val="00D12CD6"/>
    <w:rsid w:val="00D136EA"/>
    <w:rsid w:val="00D17909"/>
    <w:rsid w:val="00D251ED"/>
    <w:rsid w:val="00D426D4"/>
    <w:rsid w:val="00D51831"/>
    <w:rsid w:val="00D6236B"/>
    <w:rsid w:val="00D66BD4"/>
    <w:rsid w:val="00D826AD"/>
    <w:rsid w:val="00D827A6"/>
    <w:rsid w:val="00D831E4"/>
    <w:rsid w:val="00D95949"/>
    <w:rsid w:val="00DA23DE"/>
    <w:rsid w:val="00DA2700"/>
    <w:rsid w:val="00DA295D"/>
    <w:rsid w:val="00DB29E9"/>
    <w:rsid w:val="00DB3979"/>
    <w:rsid w:val="00DB409C"/>
    <w:rsid w:val="00DB4827"/>
    <w:rsid w:val="00DE34CF"/>
    <w:rsid w:val="00DE6972"/>
    <w:rsid w:val="00DE6DB9"/>
    <w:rsid w:val="00DE77B9"/>
    <w:rsid w:val="00DF1112"/>
    <w:rsid w:val="00DF7404"/>
    <w:rsid w:val="00E00AB2"/>
    <w:rsid w:val="00E0148D"/>
    <w:rsid w:val="00E1605D"/>
    <w:rsid w:val="00E32B6B"/>
    <w:rsid w:val="00E5387A"/>
    <w:rsid w:val="00E55E84"/>
    <w:rsid w:val="00E5715F"/>
    <w:rsid w:val="00E63974"/>
    <w:rsid w:val="00E73D55"/>
    <w:rsid w:val="00E97DD5"/>
    <w:rsid w:val="00EB2E1A"/>
    <w:rsid w:val="00EB68B0"/>
    <w:rsid w:val="00EC6CF8"/>
    <w:rsid w:val="00EE7DD3"/>
    <w:rsid w:val="00F064D0"/>
    <w:rsid w:val="00F07817"/>
    <w:rsid w:val="00F22B45"/>
    <w:rsid w:val="00F24DA8"/>
    <w:rsid w:val="00F3061A"/>
    <w:rsid w:val="00F324BA"/>
    <w:rsid w:val="00F3571F"/>
    <w:rsid w:val="00F3645D"/>
    <w:rsid w:val="00F4190F"/>
    <w:rsid w:val="00F45561"/>
    <w:rsid w:val="00F4621A"/>
    <w:rsid w:val="00F5077C"/>
    <w:rsid w:val="00F54609"/>
    <w:rsid w:val="00F54D55"/>
    <w:rsid w:val="00F6069C"/>
    <w:rsid w:val="00F75399"/>
    <w:rsid w:val="00FA5273"/>
    <w:rsid w:val="00FA5955"/>
    <w:rsid w:val="00FB1739"/>
    <w:rsid w:val="00FC2B9A"/>
    <w:rsid w:val="00FC4E10"/>
    <w:rsid w:val="00FD5E79"/>
    <w:rsid w:val="00FE085F"/>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5B27A4"/>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