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761E7AA8" w14:textId="77777777">
      <w:pPr>
        <w:pStyle w:val="MeetingDetails"/>
      </w:pPr>
      <w:r>
        <w:t>M</w:t>
      </w:r>
      <w:r w:rsidR="00856F93">
        <w:t xml:space="preserve">embers Committee </w:t>
      </w:r>
    </w:p>
    <w:p w:rsidR="00C37FC7" w:rsidRPr="00B62597" w:rsidP="00C37FC7" w14:paraId="0A547E1D" w14:textId="29C32631">
      <w:pPr>
        <w:pStyle w:val="MeetingDetails"/>
      </w:pPr>
      <w:r>
        <w:t xml:space="preserve">Two Hundred </w:t>
      </w:r>
      <w:r w:rsidR="006E00A0">
        <w:t>Sevent</w:t>
      </w:r>
      <w:r w:rsidR="00665ADD">
        <w:t>y-</w:t>
      </w:r>
      <w:r w:rsidR="00B6621F">
        <w:t>eighth</w:t>
      </w:r>
      <w:r w:rsidR="00682B93">
        <w:t xml:space="preserve"> </w:t>
      </w:r>
      <w:r>
        <w:t xml:space="preserve">Meeting </w:t>
      </w:r>
    </w:p>
    <w:p w:rsidR="00B62597" w:rsidRPr="00B62597" w:rsidP="00755096" w14:paraId="6676D468" w14:textId="77777777">
      <w:pPr>
        <w:pStyle w:val="MeetingDetails"/>
      </w:pPr>
      <w:r>
        <w:t>PJM Conference and Training Center</w:t>
      </w:r>
      <w:r w:rsidR="00C37FC7">
        <w:t>, Audubon, PA</w:t>
      </w:r>
      <w:r w:rsidR="00C37FC7">
        <w:tab/>
      </w:r>
    </w:p>
    <w:p w:rsidR="00B62597" w:rsidRPr="00B62597" w:rsidP="00755096" w14:paraId="77BF8A9F" w14:textId="245FBDEC">
      <w:pPr>
        <w:pStyle w:val="MeetingDetails"/>
      </w:pPr>
      <w:r>
        <w:t>February 19</w:t>
      </w:r>
      <w:r w:rsidR="00766381">
        <w:t>, 2026</w:t>
      </w:r>
    </w:p>
    <w:p w:rsidR="00B62597" w:rsidRPr="00246388" w:rsidP="00246388" w14:paraId="5094B439" w14:textId="44F5F853">
      <w:pPr>
        <w:pStyle w:val="MeetingDetails"/>
        <w:spacing w:after="200"/>
        <w:rPr>
          <w:sz w:val="28"/>
          <w:u w:val="single"/>
        </w:rPr>
      </w:pPr>
      <w:r>
        <w:t>11:</w:t>
      </w:r>
      <w:r w:rsidR="00631507">
        <w:t>20</w:t>
      </w:r>
      <w:r w:rsidRPr="00B866AA" w:rsidR="00693EC7">
        <w:t xml:space="preserve"> a</w:t>
      </w:r>
      <w:r w:rsidRPr="00B866AA" w:rsidR="008213CB">
        <w:t>.m. –</w:t>
      </w:r>
      <w:r w:rsidRPr="00B866AA" w:rsidR="00693EC7">
        <w:t xml:space="preserve"> </w:t>
      </w:r>
      <w:r w:rsidR="00B0664F">
        <w:t>5</w:t>
      </w:r>
      <w:r w:rsidRPr="00B866AA" w:rsidR="00CB24D1">
        <w:t>:00</w:t>
      </w:r>
      <w:r w:rsidRPr="00B866AA" w:rsidR="002E5219">
        <w:t xml:space="preserve"> </w:t>
      </w:r>
      <w:r w:rsidRPr="00B866AA" w:rsidR="004F52B7">
        <w:t>p.m.</w:t>
      </w:r>
      <w:r w:rsidRPr="00B866AA" w:rsidR="009B52F9">
        <w:t xml:space="preserve"> </w:t>
      </w:r>
      <w:r w:rsidRPr="00B866AA" w:rsidR="00010057">
        <w:t>EPT</w:t>
      </w:r>
      <w:r w:rsidR="00A15CB8">
        <w:t xml:space="preserve"> </w:t>
      </w:r>
    </w:p>
    <w:p w:rsidR="00B62597" w:rsidRPr="00671C0C" w:rsidP="007C2954" w14:paraId="73D2C3D3" w14:textId="09B44302">
      <w:pPr>
        <w:pStyle w:val="PrimaryHeading"/>
        <w:rPr>
          <w:caps/>
        </w:rPr>
      </w:pPr>
      <w:bookmarkStart w:id="0" w:name="OLE_LINK5"/>
      <w:bookmarkStart w:id="1" w:name="OLE_LINK3"/>
      <w:r w:rsidRPr="00671C0C">
        <w:t xml:space="preserve">Administration </w:t>
      </w:r>
      <w:r w:rsidRPr="00B866AA">
        <w:t>(</w:t>
      </w:r>
      <w:r w:rsidR="009D1ADC">
        <w:t>11:</w:t>
      </w:r>
      <w:r w:rsidR="00631507">
        <w:t>2</w:t>
      </w:r>
      <w:r w:rsidR="009D1ADC">
        <w:t>0-11:</w:t>
      </w:r>
      <w:r w:rsidR="00631507">
        <w:t>2</w:t>
      </w:r>
      <w:r w:rsidR="009D1ADC">
        <w:t>5</w:t>
      </w:r>
      <w:r w:rsidRPr="00B866AA" w:rsidR="00795907">
        <w:t>)</w:t>
      </w:r>
    </w:p>
    <w:bookmarkEnd w:id="0"/>
    <w:bookmarkEnd w:id="1"/>
    <w:p w:rsidR="00C37FC7" w:rsidRPr="00C37FC7" w:rsidP="00151432" w14:paraId="77AF5CAD" w14:textId="608F62A8">
      <w:pPr>
        <w:pStyle w:val="ListSubhead1"/>
        <w:numPr>
          <w:ilvl w:val="0"/>
          <w:numId w:val="3"/>
        </w:numPr>
        <w:rPr>
          <w:b w:val="0"/>
        </w:rPr>
      </w:pPr>
      <w:r w:rsidRPr="00C37FC7">
        <w:rPr>
          <w:b w:val="0"/>
        </w:rPr>
        <w:t xml:space="preserve">Announce sector selections of new members since the last meeting – </w:t>
      </w:r>
      <w:r w:rsidR="00191B24">
        <w:rPr>
          <w:b w:val="0"/>
        </w:rPr>
        <w:t>Dave Anders</w:t>
      </w:r>
      <w:r w:rsidRPr="00C37FC7">
        <w:rPr>
          <w:b w:val="0"/>
        </w:rPr>
        <w:t xml:space="preserve"> </w:t>
      </w:r>
    </w:p>
    <w:p w:rsidR="00C37FC7" w:rsidRPr="00C37FC7" w:rsidP="00151432" w14:paraId="1D834FC3" w14:textId="690E901C">
      <w:pPr>
        <w:pStyle w:val="ListSubhead1"/>
        <w:numPr>
          <w:ilvl w:val="0"/>
          <w:numId w:val="3"/>
        </w:numPr>
        <w:rPr>
          <w:b w:val="0"/>
        </w:rPr>
      </w:pPr>
      <w:r w:rsidRPr="00C37FC7">
        <w:rPr>
          <w:b w:val="0"/>
        </w:rPr>
        <w:t xml:space="preserve">Confirm the presence of a quorum of representatives or designated alternates for this meeting – </w:t>
      </w:r>
      <w:r w:rsidR="00191B24">
        <w:rPr>
          <w:b w:val="0"/>
        </w:rPr>
        <w:t>Dave Anders</w:t>
      </w:r>
    </w:p>
    <w:p w:rsidR="00B62597" w:rsidRPr="00C37FC7" w:rsidP="00151432" w14:paraId="5197A981" w14:textId="7C4F6243">
      <w:pPr>
        <w:pStyle w:val="ListSubhead1"/>
        <w:numPr>
          <w:ilvl w:val="0"/>
          <w:numId w:val="3"/>
        </w:numPr>
        <w:rPr>
          <w:b w:val="0"/>
        </w:rPr>
      </w:pPr>
      <w:r w:rsidRPr="00C37FC7">
        <w:rPr>
          <w:b w:val="0"/>
        </w:rPr>
        <w:t xml:space="preserve">Anti-trust, Code of Conduct, Meeting Participation, and Safety announcements – </w:t>
      </w:r>
      <w:r w:rsidR="00191B24">
        <w:rPr>
          <w:b w:val="0"/>
        </w:rPr>
        <w:t>Dave Anders</w:t>
      </w:r>
      <w:r w:rsidR="00B31EF0">
        <w:rPr>
          <w:b w:val="0"/>
        </w:rPr>
        <w:t xml:space="preserve"> </w:t>
      </w:r>
      <w:r w:rsidRPr="00C37FC7">
        <w:rPr>
          <w:b w:val="0"/>
        </w:rPr>
        <w:t xml:space="preserve">  </w:t>
      </w:r>
    </w:p>
    <w:p w:rsidR="00C37FC7" w:rsidRPr="00DB29E9" w:rsidP="00C37FC7" w14:paraId="424EA682" w14:textId="1F87D968">
      <w:pPr>
        <w:pStyle w:val="PrimaryHeading"/>
      </w:pPr>
      <w:r w:rsidRPr="00B866AA">
        <w:t>Consent Agend</w:t>
      </w:r>
      <w:r w:rsidRPr="00B866AA" w:rsidR="00B16416">
        <w:t>a (</w:t>
      </w:r>
      <w:r w:rsidR="009D1ADC">
        <w:t>11:</w:t>
      </w:r>
      <w:r w:rsidR="00631507">
        <w:t>2</w:t>
      </w:r>
      <w:r w:rsidR="009D1ADC">
        <w:t>5-11:</w:t>
      </w:r>
      <w:r w:rsidR="00631507">
        <w:t>3</w:t>
      </w:r>
      <w:r w:rsidR="009D1ADC">
        <w:t>0</w:t>
      </w:r>
      <w:r w:rsidRPr="00B866AA" w:rsidR="000A6B2A">
        <w:t>)</w:t>
      </w:r>
    </w:p>
    <w:p w:rsidR="00191B24" w:rsidP="00191B24" w14:paraId="4FEB7909" w14:textId="3F7EB0C8">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B6621F">
        <w:rPr>
          <w:b w:val="0"/>
        </w:rPr>
        <w:t xml:space="preserve">January 22, </w:t>
      </w:r>
      <w:r w:rsidR="00B6621F">
        <w:rPr>
          <w:b w:val="0"/>
        </w:rPr>
        <w:t>2026</w:t>
      </w:r>
      <w:r w:rsidRPr="004C2591">
        <w:rPr>
          <w:b w:val="0"/>
        </w:rPr>
        <w:t xml:space="preserve"> Members</w:t>
      </w:r>
      <w:r w:rsidRPr="00C37FC7">
        <w:rPr>
          <w:b w:val="0"/>
        </w:rPr>
        <w:t xml:space="preserve"> Committee meeting.</w:t>
      </w:r>
    </w:p>
    <w:p w:rsidR="00EC5651" w:rsidP="00EC5651" w14:paraId="5C14541C" w14:textId="4CB05082">
      <w:pPr>
        <w:pStyle w:val="PrimaryHeading"/>
      </w:pPr>
      <w:r>
        <w:t>Endorsements (</w:t>
      </w:r>
      <w:r w:rsidR="009D1ADC">
        <w:t>11:</w:t>
      </w:r>
      <w:r w:rsidR="00631507">
        <w:t>3</w:t>
      </w:r>
      <w:r w:rsidR="009D1ADC">
        <w:t>0-11:</w:t>
      </w:r>
      <w:r w:rsidR="00631507">
        <w:t>45</w:t>
      </w:r>
      <w:r>
        <w:t>)</w:t>
      </w:r>
    </w:p>
    <w:p w:rsidR="00EC5651" w:rsidP="00EC5651" w14:paraId="005894D3" w14:textId="230D6C8F">
      <w:pPr>
        <w:pStyle w:val="SecondaryHeading-Numbered"/>
        <w:numPr>
          <w:ilvl w:val="0"/>
          <w:numId w:val="4"/>
        </w:numPr>
        <w:spacing w:before="120"/>
        <w:rPr>
          <w:b w:val="0"/>
          <w:u w:val="single"/>
        </w:rPr>
      </w:pPr>
      <w:r>
        <w:rPr>
          <w:b w:val="0"/>
          <w:u w:val="single"/>
        </w:rPr>
        <w:t>2028/2029 Base Residual Auction (BRA)</w:t>
      </w:r>
      <w:r>
        <w:rPr>
          <w:b w:val="0"/>
          <w:u w:val="single"/>
        </w:rPr>
        <w:t xml:space="preserve"> Installed Reserve Margin (IRM) and Forecast Pool Requirement (FPR)</w:t>
      </w:r>
      <w:r w:rsidRPr="00E33B8A">
        <w:rPr>
          <w:b w:val="0"/>
          <w:u w:val="single"/>
        </w:rPr>
        <w:t xml:space="preserve"> </w:t>
      </w:r>
    </w:p>
    <w:p w:rsidR="00EC5651" w:rsidP="00EC5651" w14:paraId="615206FE" w14:textId="6B586237">
      <w:pPr>
        <w:pStyle w:val="ListSubhead1"/>
        <w:ind w:left="360"/>
        <w:rPr>
          <w:bCs/>
        </w:rPr>
      </w:pPr>
      <w:r>
        <w:rPr>
          <w:b w:val="0"/>
        </w:rPr>
        <w:t>Josh Bruno</w:t>
      </w:r>
      <w:r w:rsidRPr="00E858C6" w:rsidR="00E858C6">
        <w:rPr>
          <w:b w:val="0"/>
        </w:rPr>
        <w:t xml:space="preserve"> </w:t>
      </w:r>
      <w:r w:rsidRPr="00032181" w:rsidR="00B6621F">
        <w:rPr>
          <w:b w:val="0"/>
        </w:rPr>
        <w:t xml:space="preserve">will provide an update on the </w:t>
      </w:r>
      <w:r w:rsidR="00B6621F">
        <w:rPr>
          <w:b w:val="0"/>
        </w:rPr>
        <w:t>2028/2029 BRA</w:t>
      </w:r>
      <w:r w:rsidRPr="00032181" w:rsidR="00B6621F">
        <w:rPr>
          <w:b w:val="0"/>
        </w:rPr>
        <w:t xml:space="preserve"> IRM and FPR. </w:t>
      </w:r>
      <w:r w:rsidRPr="00032181" w:rsidR="00B6621F">
        <w:rPr>
          <w:bCs/>
        </w:rPr>
        <w:t xml:space="preserve">The committee will be asked to endorse the IRM and FPR upon first read at this meeting. </w:t>
      </w:r>
      <w:r w:rsidRPr="00032181">
        <w:rPr>
          <w:bCs/>
        </w:rPr>
        <w:t xml:space="preserve">Same day endorsement will be sought at the </w:t>
      </w:r>
      <w:r>
        <w:rPr>
          <w:bCs/>
        </w:rPr>
        <w:t>Markets and Reliability</w:t>
      </w:r>
      <w:r w:rsidRPr="00032181">
        <w:rPr>
          <w:bCs/>
        </w:rPr>
        <w:t xml:space="preserve"> Committee.</w:t>
      </w:r>
    </w:p>
    <w:p w:rsidR="00631507" w:rsidRPr="005703AD" w:rsidP="00246388" w14:paraId="38A85123" w14:textId="5B41A92A">
      <w:pPr>
        <w:pStyle w:val="PrimaryHeading"/>
        <w:spacing w:line="240" w:lineRule="auto"/>
      </w:pPr>
      <w:r w:rsidRPr="005703AD">
        <w:t xml:space="preserve">Lunch </w:t>
      </w:r>
      <w:r>
        <w:t>11:45-12:45</w:t>
      </w:r>
    </w:p>
    <w:p w:rsidR="00631507" w:rsidRPr="00246388" w:rsidP="00246388" w14:paraId="2C3D8C00" w14:textId="1494CEE3">
      <w:pPr>
        <w:pStyle w:val="SecondaryHeading-Numbered"/>
        <w:spacing w:after="0"/>
        <w:ind w:left="360"/>
        <w:rPr>
          <w:b w:val="0"/>
          <w:bCs/>
          <w:sz w:val="16"/>
          <w:szCs w:val="16"/>
        </w:rPr>
      </w:pPr>
      <w:r>
        <w:rPr>
          <w:b w:val="0"/>
          <w:bCs/>
          <w:sz w:val="16"/>
          <w:szCs w:val="16"/>
        </w:rPr>
        <w:t xml:space="preserve"> </w:t>
      </w:r>
    </w:p>
    <w:p w:rsidR="005703AD" w:rsidRPr="00562E73" w:rsidP="005703AD" w14:paraId="25635A70" w14:textId="34748660">
      <w:pPr>
        <w:pStyle w:val="PrimaryHeading"/>
      </w:pPr>
      <w:r w:rsidRPr="00562E73">
        <w:t>PJM Consultation with the Members Committee (</w:t>
      </w:r>
      <w:r w:rsidR="00631507">
        <w:t>12:45-1:45</w:t>
      </w:r>
      <w:r w:rsidRPr="00562E73">
        <w:t xml:space="preserve">) </w:t>
      </w:r>
    </w:p>
    <w:p w:rsidR="005703AD" w:rsidRPr="00562E73" w:rsidP="00C43219" w14:paraId="6F91386D" w14:textId="73E757B6">
      <w:pPr>
        <w:pStyle w:val="SecondaryHeading-Numbered"/>
        <w:numPr>
          <w:ilvl w:val="0"/>
          <w:numId w:val="4"/>
        </w:numPr>
        <w:rPr>
          <w:b w:val="0"/>
          <w:bCs/>
        </w:rPr>
      </w:pPr>
      <w:r w:rsidRPr="00C43219">
        <w:rPr>
          <w:b w:val="0"/>
          <w:u w:val="single"/>
        </w:rPr>
        <w:t>Proposed</w:t>
      </w:r>
      <w:r w:rsidRPr="00562E73">
        <w:rPr>
          <w:b w:val="0"/>
          <w:bCs/>
          <w:u w:val="single"/>
        </w:rPr>
        <w:t xml:space="preserve"> Tariff Revisions Regarding the </w:t>
      </w:r>
      <w:r>
        <w:rPr>
          <w:b w:val="0"/>
          <w:bCs/>
          <w:u w:val="single"/>
        </w:rPr>
        <w:t>Base Residual Auction (BRA) Price Collar</w:t>
      </w:r>
      <w:r w:rsidRPr="00562E73">
        <w:rPr>
          <w:b w:val="0"/>
          <w:bCs/>
          <w:u w:val="single"/>
        </w:rPr>
        <w:t xml:space="preserve"> and PJM Notice of Consultation with the Members Committee pursuant to Tariff Section 9.2(b) and Transmission Owners pursuant to CTOA Section 7.5.1(ii)</w:t>
      </w:r>
      <w:r>
        <w:rPr>
          <w:b w:val="0"/>
          <w:bCs/>
          <w:u w:val="single"/>
        </w:rPr>
        <w:t xml:space="preserve"> (1</w:t>
      </w:r>
      <w:r w:rsidR="00631507">
        <w:rPr>
          <w:b w:val="0"/>
          <w:bCs/>
          <w:u w:val="single"/>
        </w:rPr>
        <w:t>2</w:t>
      </w:r>
      <w:r>
        <w:rPr>
          <w:b w:val="0"/>
          <w:bCs/>
          <w:u w:val="single"/>
        </w:rPr>
        <w:t>:</w:t>
      </w:r>
      <w:r w:rsidR="00631507">
        <w:rPr>
          <w:b w:val="0"/>
          <w:bCs/>
          <w:u w:val="single"/>
        </w:rPr>
        <w:t>4</w:t>
      </w:r>
      <w:r>
        <w:rPr>
          <w:b w:val="0"/>
          <w:bCs/>
          <w:u w:val="single"/>
        </w:rPr>
        <w:t>5-</w:t>
      </w:r>
      <w:r w:rsidR="00631507">
        <w:rPr>
          <w:b w:val="0"/>
          <w:bCs/>
          <w:u w:val="single"/>
        </w:rPr>
        <w:t>1:15</w:t>
      </w:r>
      <w:r>
        <w:rPr>
          <w:b w:val="0"/>
          <w:bCs/>
          <w:u w:val="single"/>
        </w:rPr>
        <w:t>)</w:t>
      </w:r>
      <w:r w:rsidRPr="00562E73">
        <w:rPr>
          <w:b w:val="0"/>
          <w:bCs/>
          <w:u w:val="single"/>
        </w:rPr>
        <w:t xml:space="preserve"> </w:t>
      </w:r>
    </w:p>
    <w:p w:rsidR="00E27C49" w:rsidP="00E27C49" w14:paraId="3D18C18C" w14:textId="7E4EEFD2">
      <w:pPr>
        <w:pStyle w:val="SecondaryHeading-Numbered"/>
        <w:ind w:left="360"/>
        <w:rPr>
          <w:b w:val="0"/>
          <w:bCs/>
        </w:rPr>
      </w:pPr>
      <w:r>
        <w:rPr>
          <w:b w:val="0"/>
          <w:bCs/>
        </w:rPr>
        <w:t>PJM</w:t>
      </w:r>
      <w:r w:rsidR="005703AD">
        <w:rPr>
          <w:b w:val="0"/>
          <w:bCs/>
        </w:rPr>
        <w:t xml:space="preserve"> </w:t>
      </w:r>
      <w:r w:rsidRPr="00562E73" w:rsidR="005703AD">
        <w:rPr>
          <w:b w:val="0"/>
          <w:bCs/>
        </w:rPr>
        <w:t xml:space="preserve">will review PJM’s proposed </w:t>
      </w:r>
      <w:r w:rsidR="005703AD">
        <w:rPr>
          <w:b w:val="0"/>
          <w:bCs/>
        </w:rPr>
        <w:t xml:space="preserve">tariff revisions addressing the BRA price collar.   </w:t>
      </w:r>
    </w:p>
    <w:p w:rsidR="00246388" w14:paraId="75BD2BD5" w14:textId="3FEF1339">
      <w:pPr>
        <w:rPr>
          <w:rFonts w:ascii="Arial Narrow" w:eastAsia="Times New Roman" w:hAnsi="Arial Narrow" w:cs="Times New Roman"/>
          <w:bCs/>
          <w:sz w:val="24"/>
        </w:rPr>
      </w:pPr>
      <w:r>
        <w:rPr>
          <w:b/>
          <w:bCs/>
        </w:rPr>
        <w:br w:type="page"/>
      </w:r>
    </w:p>
    <w:p w:rsidR="005703AD" w:rsidRPr="00562E73" w:rsidP="00C43219" w14:paraId="39008430" w14:textId="3E0DEEDD">
      <w:pPr>
        <w:pStyle w:val="SecondaryHeading-Numbered"/>
        <w:numPr>
          <w:ilvl w:val="0"/>
          <w:numId w:val="4"/>
        </w:numPr>
        <w:rPr>
          <w:b w:val="0"/>
          <w:bCs/>
        </w:rPr>
      </w:pPr>
      <w:r w:rsidRPr="00562E73">
        <w:rPr>
          <w:b w:val="0"/>
          <w:bCs/>
          <w:u w:val="single"/>
        </w:rPr>
        <w:t xml:space="preserve">Proposed Tariff Revisions Regarding the </w:t>
      </w:r>
      <w:r>
        <w:rPr>
          <w:b w:val="0"/>
          <w:bCs/>
          <w:u w:val="single"/>
        </w:rPr>
        <w:t>Expedited Interconnection Track (EIT)</w:t>
      </w:r>
      <w:r w:rsidRPr="00562E73">
        <w:rPr>
          <w:b w:val="0"/>
          <w:bCs/>
          <w:u w:val="single"/>
        </w:rPr>
        <w:t xml:space="preserve"> and PJM Notice of Consultation with the Members Committee pursuant to Tariff Section 9.2(b) and Transmission Owners pursuant to CTOA Section 7.5.1(ii)</w:t>
      </w:r>
      <w:r>
        <w:rPr>
          <w:b w:val="0"/>
          <w:bCs/>
          <w:u w:val="single"/>
        </w:rPr>
        <w:t xml:space="preserve"> (</w:t>
      </w:r>
      <w:r w:rsidR="00631507">
        <w:rPr>
          <w:b w:val="0"/>
          <w:bCs/>
          <w:u w:val="single"/>
        </w:rPr>
        <w:t>1:15-1:45</w:t>
      </w:r>
      <w:r>
        <w:rPr>
          <w:b w:val="0"/>
          <w:bCs/>
          <w:u w:val="single"/>
        </w:rPr>
        <w:t>)</w:t>
      </w:r>
      <w:r>
        <w:rPr>
          <w:rStyle w:val="FootnoteReference"/>
          <w:b w:val="0"/>
          <w:bCs/>
          <w:u w:val="single"/>
        </w:rPr>
        <w:footnoteReference w:id="2"/>
      </w:r>
    </w:p>
    <w:p w:rsidR="005703AD" w:rsidP="005703AD" w14:paraId="29B1CF1D" w14:textId="32F31E0F">
      <w:pPr>
        <w:pStyle w:val="SecondaryHeading-Numbered"/>
        <w:ind w:left="360"/>
        <w:rPr>
          <w:b w:val="0"/>
          <w:bCs/>
        </w:rPr>
      </w:pPr>
      <w:r>
        <w:rPr>
          <w:b w:val="0"/>
          <w:bCs/>
        </w:rPr>
        <w:t>PJM</w:t>
      </w:r>
      <w:r w:rsidRPr="005703AD">
        <w:rPr>
          <w:b w:val="0"/>
          <w:bCs/>
        </w:rPr>
        <w:t xml:space="preserve"> will review PJM’s proposed tariff revisions addressing the Expedited Interconnection Track (EIT).   </w:t>
      </w:r>
    </w:p>
    <w:p w:rsidR="008213CB" w:rsidRPr="0077361A" w:rsidP="008213CB" w14:paraId="04168619" w14:textId="1EF6001B">
      <w:pPr>
        <w:pStyle w:val="PrimaryHeading"/>
      </w:pPr>
      <w:r w:rsidRPr="0077361A">
        <w:t xml:space="preserve">Reports </w:t>
      </w:r>
      <w:r w:rsidR="004A28D4">
        <w:t>(</w:t>
      </w:r>
      <w:r w:rsidR="009D1ADC">
        <w:t>1:</w:t>
      </w:r>
      <w:r w:rsidR="00631507">
        <w:t>4</w:t>
      </w:r>
      <w:r w:rsidR="009D1ADC">
        <w:t>5-</w:t>
      </w:r>
      <w:r w:rsidR="005703AD">
        <w:t>3</w:t>
      </w:r>
      <w:r w:rsidR="009D1ADC">
        <w:t>:</w:t>
      </w:r>
      <w:r w:rsidR="00631507">
        <w:t>3</w:t>
      </w:r>
      <w:r w:rsidR="009D1ADC">
        <w:t>5</w:t>
      </w:r>
      <w:r w:rsidR="00A8121C">
        <w:t>)</w:t>
      </w:r>
    </w:p>
    <w:p w:rsidR="008213CB" w:rsidRPr="0077361A" w:rsidP="00151432" w14:paraId="6F23232D" w14:textId="771F62DD">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9D1ADC">
        <w:rPr>
          <w:b w:val="0"/>
          <w:u w:val="single"/>
        </w:rPr>
        <w:t>1:</w:t>
      </w:r>
      <w:r w:rsidR="00631507">
        <w:rPr>
          <w:b w:val="0"/>
          <w:u w:val="single"/>
        </w:rPr>
        <w:t>4</w:t>
      </w:r>
      <w:r w:rsidR="009D1ADC">
        <w:rPr>
          <w:b w:val="0"/>
          <w:u w:val="single"/>
        </w:rPr>
        <w:t>5-1:</w:t>
      </w:r>
      <w:r w:rsidR="00631507">
        <w:rPr>
          <w:b w:val="0"/>
          <w:u w:val="single"/>
        </w:rPr>
        <w:t>5</w:t>
      </w:r>
      <w:r w:rsidR="009D1ADC">
        <w:rPr>
          <w:b w:val="0"/>
          <w:u w:val="single"/>
        </w:rPr>
        <w:t>5</w:t>
      </w:r>
      <w:r w:rsidRPr="0077361A">
        <w:rPr>
          <w:b w:val="0"/>
          <w:u w:val="single"/>
        </w:rPr>
        <w:t xml:space="preserve">) </w:t>
      </w:r>
    </w:p>
    <w:p w:rsidR="008213CB" w:rsidRPr="00BD1309" w:rsidP="00151432" w14:paraId="32097B19" w14:textId="2826E3A0">
      <w:pPr>
        <w:pStyle w:val="SecondaryHeading-Numbered"/>
        <w:numPr>
          <w:ilvl w:val="0"/>
          <w:numId w:val="5"/>
        </w:numPr>
        <w:rPr>
          <w:b w:val="0"/>
        </w:rPr>
      </w:pPr>
      <w:r w:rsidRPr="00BD1309">
        <w:rPr>
          <w:b w:val="0"/>
        </w:rPr>
        <w:t xml:space="preserve">Provide an update on the Members Committee Annual Plan – </w:t>
      </w:r>
      <w:r w:rsidR="00B866AA">
        <w:rPr>
          <w:b w:val="0"/>
        </w:rPr>
        <w:t>Jordan Nad</w:t>
      </w:r>
      <w:r w:rsidR="00EC5651">
        <w:rPr>
          <w:b w:val="0"/>
        </w:rPr>
        <w:t>e</w:t>
      </w:r>
      <w:r w:rsidR="00B866AA">
        <w:rPr>
          <w:b w:val="0"/>
        </w:rPr>
        <w:t>r</w:t>
      </w:r>
      <w:r>
        <w:rPr>
          <w:b w:val="0"/>
        </w:rPr>
        <w:t xml:space="preserve"> </w:t>
      </w:r>
    </w:p>
    <w:p w:rsidR="00C71F74" w:rsidRPr="00B6621F" w:rsidP="00B6621F" w14:paraId="67DB8AEE" w14:textId="301101B6">
      <w:pPr>
        <w:pStyle w:val="SecondaryHeading-Numbered"/>
        <w:numPr>
          <w:ilvl w:val="0"/>
          <w:numId w:val="5"/>
        </w:numPr>
        <w:spacing w:before="120"/>
      </w:pPr>
      <w:r w:rsidRPr="003B19BF">
        <w:rPr>
          <w:b w:val="0"/>
        </w:rPr>
        <w:t xml:space="preserve">Provide an update regarding </w:t>
      </w:r>
      <w:r w:rsidR="00D90BA3">
        <w:rPr>
          <w:b w:val="0"/>
        </w:rPr>
        <w:t xml:space="preserve">the February 10, </w:t>
      </w:r>
      <w:r w:rsidR="00D90BA3">
        <w:rPr>
          <w:b w:val="0"/>
        </w:rPr>
        <w:t>2026</w:t>
      </w:r>
      <w:r w:rsidR="00191B24">
        <w:rPr>
          <w:b w:val="0"/>
        </w:rPr>
        <w:t xml:space="preserve"> </w:t>
      </w:r>
      <w:r w:rsidR="00693EC7">
        <w:rPr>
          <w:b w:val="0"/>
        </w:rPr>
        <w:t>Liaison Committee meeting</w:t>
      </w:r>
      <w:r w:rsidR="004A28D4">
        <w:rPr>
          <w:b w:val="0"/>
        </w:rPr>
        <w:t xml:space="preserve"> </w:t>
      </w:r>
      <w:r w:rsidRPr="003B19BF">
        <w:rPr>
          <w:b w:val="0"/>
        </w:rPr>
        <w:t xml:space="preserve">– </w:t>
      </w:r>
      <w:r w:rsidR="00B866AA">
        <w:rPr>
          <w:b w:val="0"/>
        </w:rPr>
        <w:t>Jordan Nad</w:t>
      </w:r>
      <w:r w:rsidR="00EC5651">
        <w:rPr>
          <w:b w:val="0"/>
        </w:rPr>
        <w:t>e</w:t>
      </w:r>
      <w:r w:rsidR="00B866AA">
        <w:rPr>
          <w:b w:val="0"/>
        </w:rPr>
        <w:t>r</w:t>
      </w:r>
    </w:p>
    <w:p w:rsidR="00513915" w:rsidRPr="004A28D4" w:rsidP="00151432" w14:paraId="709B6D5C" w14:textId="672F2BD8">
      <w:pPr>
        <w:pStyle w:val="SecondaryHeading-Numbered"/>
        <w:numPr>
          <w:ilvl w:val="0"/>
          <w:numId w:val="4"/>
        </w:numPr>
        <w:spacing w:before="120"/>
        <w:rPr>
          <w:b w:val="0"/>
          <w:u w:val="single"/>
        </w:rPr>
      </w:pPr>
      <w:r w:rsidRPr="004A28D4">
        <w:rPr>
          <w:b w:val="0"/>
          <w:u w:val="single"/>
        </w:rPr>
        <w:t>State Activities (</w:t>
      </w:r>
      <w:r w:rsidR="009D1ADC">
        <w:rPr>
          <w:b w:val="0"/>
          <w:u w:val="single"/>
        </w:rPr>
        <w:t>1:</w:t>
      </w:r>
      <w:r w:rsidR="00631507">
        <w:rPr>
          <w:b w:val="0"/>
          <w:u w:val="single"/>
        </w:rPr>
        <w:t>5</w:t>
      </w:r>
      <w:r w:rsidR="009D1ADC">
        <w:rPr>
          <w:b w:val="0"/>
          <w:u w:val="single"/>
        </w:rPr>
        <w:t>5-</w:t>
      </w:r>
      <w:r w:rsidR="00631507">
        <w:rPr>
          <w:b w:val="0"/>
          <w:u w:val="single"/>
        </w:rPr>
        <w:t>2:00</w:t>
      </w:r>
      <w:r w:rsidRPr="004A28D4">
        <w:rPr>
          <w:b w:val="0"/>
          <w:u w:val="single"/>
        </w:rPr>
        <w:t xml:space="preserve">) </w:t>
      </w:r>
    </w:p>
    <w:p w:rsidR="007B2042" w:rsidP="00B318F6" w14:paraId="4AB73444" w14:textId="5D291B46">
      <w:pPr>
        <w:pStyle w:val="SecondaryHeading-Numbered"/>
        <w:spacing w:before="120"/>
        <w:ind w:left="360"/>
        <w:rPr>
          <w:b w:val="0"/>
        </w:rPr>
      </w:pPr>
      <w:r w:rsidRPr="00513915">
        <w:rPr>
          <w:b w:val="0"/>
        </w:rPr>
        <w:t xml:space="preserve">Gregory Carmean, Organization of PJM States, Inc., will provide a report </w:t>
      </w:r>
      <w:r w:rsidRPr="00513915">
        <w:rPr>
          <w:b w:val="0"/>
        </w:rPr>
        <w:t>of</w:t>
      </w:r>
      <w:r w:rsidRPr="00513915">
        <w:rPr>
          <w:b w:val="0"/>
        </w:rPr>
        <w:t xml:space="preserve"> recent OPSI activities. </w:t>
      </w:r>
    </w:p>
    <w:p w:rsidR="00130CDA" w:rsidRPr="003246BA" w:rsidP="003246BA" w14:paraId="4CCA48D5" w14:textId="65EDECE2">
      <w:pPr>
        <w:pStyle w:val="SecondaryHeading-Numbered"/>
        <w:numPr>
          <w:ilvl w:val="0"/>
          <w:numId w:val="4"/>
        </w:numPr>
        <w:spacing w:before="120"/>
        <w:rPr>
          <w:b w:val="0"/>
        </w:rPr>
      </w:pPr>
      <w:r w:rsidRPr="00130CDA">
        <w:rPr>
          <w:b w:val="0"/>
          <w:u w:val="single"/>
        </w:rPr>
        <w:t>Market Monitoring Report (</w:t>
      </w:r>
      <w:r w:rsidR="00631507">
        <w:rPr>
          <w:b w:val="0"/>
          <w:u w:val="single"/>
        </w:rPr>
        <w:t>2:00-2:20</w:t>
      </w:r>
      <w:r w:rsidR="00EC5651">
        <w:rPr>
          <w:b w:val="0"/>
          <w:u w:val="single"/>
        </w:rPr>
        <w:t>)</w:t>
      </w:r>
    </w:p>
    <w:p w:rsidR="001430A6" w:rsidP="00B866AA" w14:paraId="63E03C16" w14:textId="2E888CA0">
      <w:pPr>
        <w:pStyle w:val="SecondaryHeading-Numbered"/>
        <w:spacing w:before="120"/>
        <w:ind w:left="360"/>
        <w:rPr>
          <w:b w:val="0"/>
        </w:rPr>
      </w:pPr>
      <w:r w:rsidRPr="00130CDA">
        <w:rPr>
          <w:b w:val="0"/>
        </w:rPr>
        <w:t xml:space="preserve">Joe Bowring, Monitoring Analytics, will provide an Independent Market Monitor (IMM) report. </w:t>
      </w:r>
    </w:p>
    <w:p w:rsidR="00513915" w:rsidRPr="00513915" w:rsidP="00151432" w14:paraId="772F4B3D" w14:textId="1FA01EB6">
      <w:pPr>
        <w:pStyle w:val="SecondaryHeading-Numbered"/>
        <w:numPr>
          <w:ilvl w:val="0"/>
          <w:numId w:val="4"/>
        </w:numPr>
        <w:spacing w:before="120"/>
        <w:rPr>
          <w:b w:val="0"/>
          <w:u w:val="single"/>
        </w:rPr>
      </w:pPr>
      <w:r>
        <w:rPr>
          <w:b w:val="0"/>
          <w:u w:val="single"/>
        </w:rPr>
        <w:t>P</w:t>
      </w:r>
      <w:r w:rsidRPr="00513915">
        <w:rPr>
          <w:b w:val="0"/>
          <w:u w:val="single"/>
        </w:rPr>
        <w:t>JM Reports (</w:t>
      </w:r>
      <w:r w:rsidR="005703AD">
        <w:rPr>
          <w:b w:val="0"/>
          <w:u w:val="single"/>
        </w:rPr>
        <w:t>2</w:t>
      </w:r>
      <w:r>
        <w:rPr>
          <w:b w:val="0"/>
          <w:u w:val="single"/>
        </w:rPr>
        <w:t>:</w:t>
      </w:r>
      <w:r w:rsidR="00631507">
        <w:rPr>
          <w:b w:val="0"/>
          <w:u w:val="single"/>
        </w:rPr>
        <w:t>2</w:t>
      </w:r>
      <w:r>
        <w:rPr>
          <w:b w:val="0"/>
          <w:u w:val="single"/>
        </w:rPr>
        <w:t>0-</w:t>
      </w:r>
      <w:r w:rsidR="00631507">
        <w:rPr>
          <w:b w:val="0"/>
          <w:u w:val="single"/>
        </w:rPr>
        <w:t>3:05</w:t>
      </w:r>
      <w:r w:rsidR="00144D65">
        <w:rPr>
          <w:b w:val="0"/>
          <w:u w:val="single"/>
        </w:rPr>
        <w:t>)</w:t>
      </w:r>
      <w:r w:rsidRPr="00513915">
        <w:rPr>
          <w:b w:val="0"/>
          <w:u w:val="single"/>
        </w:rPr>
        <w:t xml:space="preserve"> </w:t>
      </w:r>
    </w:p>
    <w:p w:rsidR="00513915" w:rsidP="00151432" w14:paraId="6C6661A3" w14:textId="627CD074">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2EBC9B6F" w14:textId="316AB93F">
      <w:pPr>
        <w:pStyle w:val="SecondaryHeading-Numbered"/>
        <w:numPr>
          <w:ilvl w:val="0"/>
          <w:numId w:val="7"/>
        </w:numPr>
      </w:pPr>
      <w:r w:rsidRPr="00513915">
        <w:rPr>
          <w:b w:val="0"/>
        </w:rPr>
        <w:t xml:space="preserve">Michael Stewart and David Kimmel will review PJM’s system operations report. </w:t>
      </w:r>
    </w:p>
    <w:p w:rsidR="00482DFC" w:rsidP="00482DFC" w14:paraId="00698CBB" w14:textId="745E0904">
      <w:pPr>
        <w:pStyle w:val="SecondaryHeading-Numbered"/>
        <w:numPr>
          <w:ilvl w:val="0"/>
          <w:numId w:val="7"/>
        </w:numPr>
        <w:rPr>
          <w:b w:val="0"/>
        </w:rPr>
      </w:pPr>
      <w:r>
        <w:rPr>
          <w:b w:val="0"/>
        </w:rPr>
        <w:t>Jessica Lynch</w:t>
      </w:r>
      <w:r w:rsidR="00260E59">
        <w:rPr>
          <w:b w:val="0"/>
        </w:rPr>
        <w:t xml:space="preserve"> </w:t>
      </w:r>
      <w:r w:rsidRPr="00513915" w:rsidR="00513915">
        <w:rPr>
          <w:b w:val="0"/>
        </w:rPr>
        <w:t>will review PJM’s regulatory activities report.</w:t>
      </w:r>
      <w:r w:rsidRPr="00693EC7" w:rsidR="00E72A3F">
        <w:rPr>
          <w:b w:val="0"/>
        </w:rPr>
        <w:t xml:space="preserve"> </w:t>
      </w:r>
    </w:p>
    <w:p w:rsidR="00B0664F" w:rsidRPr="00B0664F" w:rsidP="00B0664F" w14:paraId="2614A1C3" w14:textId="1EE9A429">
      <w:pPr>
        <w:pStyle w:val="SecondaryHeading-Numbered"/>
        <w:numPr>
          <w:ilvl w:val="0"/>
          <w:numId w:val="4"/>
        </w:numPr>
        <w:spacing w:before="120"/>
        <w:rPr>
          <w:b w:val="0"/>
          <w:u w:val="single"/>
        </w:rPr>
      </w:pPr>
      <w:r w:rsidRPr="00B0664F">
        <w:rPr>
          <w:b w:val="0"/>
          <w:u w:val="single"/>
        </w:rPr>
        <w:t>PJM 2026 Strategy (</w:t>
      </w:r>
      <w:r w:rsidR="00631507">
        <w:rPr>
          <w:b w:val="0"/>
          <w:u w:val="single"/>
        </w:rPr>
        <w:t>3:05-3:20</w:t>
      </w:r>
      <w:r>
        <w:rPr>
          <w:b w:val="0"/>
          <w:u w:val="single"/>
        </w:rPr>
        <w:t>)</w:t>
      </w:r>
    </w:p>
    <w:p w:rsidR="00B0664F" w:rsidP="00B0664F" w14:paraId="03222055" w14:textId="37D18C9B">
      <w:pPr>
        <w:pStyle w:val="SecondaryHeading-Numbered"/>
        <w:spacing w:before="120"/>
        <w:ind w:left="360"/>
        <w:rPr>
          <w:b w:val="0"/>
        </w:rPr>
      </w:pPr>
      <w:r w:rsidRPr="00B0664F">
        <w:rPr>
          <w:b w:val="0"/>
        </w:rPr>
        <w:t xml:space="preserve">Aftab Khan </w:t>
      </w:r>
      <w:r>
        <w:rPr>
          <w:b w:val="0"/>
        </w:rPr>
        <w:t xml:space="preserve">will provide an update on </w:t>
      </w:r>
      <w:r w:rsidRPr="00B0664F">
        <w:rPr>
          <w:b w:val="0"/>
        </w:rPr>
        <w:t>PJM’s 2026 Strategy.</w:t>
      </w:r>
    </w:p>
    <w:p w:rsidR="00B0664F" w:rsidRPr="00B0664F" w:rsidP="00B0664F" w14:paraId="4B6DD17B" w14:textId="29C933E7">
      <w:pPr>
        <w:pStyle w:val="SecondaryHeading-Numbered"/>
        <w:numPr>
          <w:ilvl w:val="0"/>
          <w:numId w:val="4"/>
        </w:numPr>
        <w:spacing w:before="120"/>
        <w:rPr>
          <w:b w:val="0"/>
          <w:u w:val="single"/>
        </w:rPr>
      </w:pPr>
      <w:r w:rsidRPr="00B0664F">
        <w:rPr>
          <w:b w:val="0"/>
          <w:u w:val="single"/>
        </w:rPr>
        <w:t xml:space="preserve">2026 </w:t>
      </w:r>
      <w:r>
        <w:rPr>
          <w:b w:val="0"/>
          <w:u w:val="single"/>
        </w:rPr>
        <w:t>Annual Member</w:t>
      </w:r>
      <w:r w:rsidRPr="00B0664F">
        <w:rPr>
          <w:b w:val="0"/>
          <w:u w:val="single"/>
        </w:rPr>
        <w:t xml:space="preserve"> Recertification (</w:t>
      </w:r>
      <w:r w:rsidR="00631507">
        <w:rPr>
          <w:b w:val="0"/>
          <w:u w:val="single"/>
        </w:rPr>
        <w:t>3:20-3:35</w:t>
      </w:r>
      <w:r>
        <w:rPr>
          <w:b w:val="0"/>
          <w:u w:val="single"/>
        </w:rPr>
        <w:t>)</w:t>
      </w:r>
    </w:p>
    <w:p w:rsidR="00B0664F" w:rsidP="00B0664F" w14:paraId="78E472C0" w14:textId="5DDD64F5">
      <w:pPr>
        <w:pStyle w:val="SecondaryHeading-Numbered"/>
        <w:spacing w:before="120"/>
        <w:ind w:left="360"/>
        <w:rPr>
          <w:b w:val="0"/>
        </w:rPr>
      </w:pPr>
      <w:r w:rsidRPr="00B0664F">
        <w:rPr>
          <w:b w:val="0"/>
        </w:rPr>
        <w:t>Monica Burkett</w:t>
      </w:r>
      <w:r>
        <w:rPr>
          <w:b w:val="0"/>
        </w:rPr>
        <w:t xml:space="preserve"> </w:t>
      </w:r>
      <w:r w:rsidRPr="00B0664F">
        <w:rPr>
          <w:b w:val="0"/>
        </w:rPr>
        <w:t xml:space="preserve">will provide an update regarding the 2026 Annual Member Recertification.  </w:t>
      </w:r>
    </w:p>
    <w:p w:rsidR="00513915" w:rsidRPr="00513915" w:rsidP="00513915" w14:paraId="1756D4B8" w14:textId="77777777">
      <w:pPr>
        <w:pStyle w:val="PrimaryHeading"/>
      </w:pPr>
      <w:r w:rsidRPr="00513915">
        <w:t xml:space="preserve">Informational Postings </w:t>
      </w:r>
    </w:p>
    <w:p w:rsidR="00513915" w:rsidP="00151432" w14:paraId="792B5F25" w14:textId="77777777">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0FEE1983" w14:textId="77777777">
      <w:pPr>
        <w:pStyle w:val="SecondaryHeading-Numbered"/>
        <w:numPr>
          <w:ilvl w:val="0"/>
          <w:numId w:val="8"/>
        </w:numPr>
        <w:rPr>
          <w:b w:val="0"/>
        </w:rPr>
      </w:pPr>
      <w:r w:rsidRPr="00513915">
        <w:rPr>
          <w:b w:val="0"/>
        </w:rPr>
        <w:t>Markets and Reliability Committee (MRC)</w:t>
      </w:r>
    </w:p>
    <w:p w:rsidR="00513915" w:rsidRPr="00513915" w:rsidP="00151432" w14:paraId="3C556EDD"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348AD792" w14:textId="77777777">
      <w:pPr>
        <w:pStyle w:val="SecondaryHeading-Numbered"/>
        <w:numPr>
          <w:ilvl w:val="0"/>
          <w:numId w:val="8"/>
        </w:numPr>
        <w:rPr>
          <w:b w:val="0"/>
        </w:rPr>
      </w:pPr>
      <w:r w:rsidRPr="00513915">
        <w:rPr>
          <w:b w:val="0"/>
        </w:rPr>
        <w:t xml:space="preserve">Operating Committee (OC) </w:t>
      </w:r>
    </w:p>
    <w:p w:rsidR="00513915" w:rsidRPr="00513915" w:rsidP="00151432" w14:paraId="4D7CDA39" w14:textId="77777777">
      <w:pPr>
        <w:pStyle w:val="SecondaryHeading-Numbered"/>
        <w:numPr>
          <w:ilvl w:val="0"/>
          <w:numId w:val="8"/>
        </w:numPr>
        <w:rPr>
          <w:b w:val="0"/>
        </w:rPr>
      </w:pPr>
      <w:r w:rsidRPr="00513915">
        <w:rPr>
          <w:b w:val="0"/>
        </w:rPr>
        <w:t xml:space="preserve">Planning Committee (PC) </w:t>
      </w:r>
    </w:p>
    <w:p w:rsidR="00513915" w:rsidRPr="00513915" w:rsidP="00151432" w14:paraId="49CCA2E9" w14:textId="77777777">
      <w:pPr>
        <w:pStyle w:val="SecondaryHeading-Numbered"/>
        <w:numPr>
          <w:ilvl w:val="0"/>
          <w:numId w:val="8"/>
        </w:numPr>
        <w:rPr>
          <w:b w:val="0"/>
        </w:rPr>
      </w:pPr>
      <w:r w:rsidRPr="00513915">
        <w:rPr>
          <w:b w:val="0"/>
        </w:rPr>
        <w:t>Risk Management Com</w:t>
      </w:r>
      <w:r>
        <w:rPr>
          <w:b w:val="0"/>
        </w:rPr>
        <w:t xml:space="preserve">mittee (RMC) </w:t>
      </w:r>
    </w:p>
    <w:p w:rsidR="007A6B3C" w:rsidRPr="007A6B3C" w:rsidP="007A6B3C" w14:paraId="15D2A16D" w14:textId="77777777">
      <w:pPr>
        <w:pStyle w:val="SecondaryHeading-Numbered"/>
        <w:numPr>
          <w:ilvl w:val="0"/>
          <w:numId w:val="4"/>
        </w:numPr>
        <w:spacing w:before="120"/>
        <w:rPr>
          <w:b w:val="0"/>
          <w:u w:val="single"/>
        </w:rPr>
      </w:pPr>
      <w:r w:rsidRPr="007A6B3C">
        <w:rPr>
          <w:b w:val="0"/>
          <w:u w:val="single"/>
        </w:rPr>
        <w:t xml:space="preserve">Stakeholder Process Forum Report </w:t>
      </w:r>
    </w:p>
    <w:p w:rsidR="007A6B3C" w:rsidP="007A6B3C" w14:paraId="4C878699" w14:textId="77777777">
      <w:pPr>
        <w:pStyle w:val="SecondaryHeading-Numbered"/>
        <w:tabs>
          <w:tab w:val="clear" w:pos="0"/>
        </w:tabs>
        <w:spacing w:before="120"/>
        <w:ind w:left="360"/>
        <w:rPr>
          <w:b w:val="0"/>
        </w:rPr>
      </w:pPr>
      <w:r>
        <w:rPr>
          <w:b w:val="0"/>
        </w:rPr>
        <w:t>Informational report on discussion topics at the recent Stakeholder Process Forum meeting.</w:t>
      </w:r>
    </w:p>
    <w:p w:rsidR="00513915" w:rsidRPr="00513915" w:rsidP="00151432" w14:paraId="625D3DCA" w14:textId="77777777">
      <w:pPr>
        <w:pStyle w:val="SecondaryHeading-Numbered"/>
        <w:numPr>
          <w:ilvl w:val="0"/>
          <w:numId w:val="4"/>
        </w:numPr>
        <w:spacing w:before="120"/>
        <w:rPr>
          <w:b w:val="0"/>
          <w:u w:val="single"/>
        </w:rPr>
      </w:pPr>
      <w:r w:rsidRPr="00513915">
        <w:rPr>
          <w:b w:val="0"/>
          <w:u w:val="single"/>
        </w:rPr>
        <w:t xml:space="preserve">Tech Change Forum Report </w:t>
      </w:r>
    </w:p>
    <w:p w:rsidR="00C71F74" w:rsidP="00B0664F" w14:paraId="46B11CB6" w14:textId="000C2B07">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D6D82" w:rsidRPr="00CD6D82" w:rsidP="00151432" w14:paraId="7766240B"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E0D5CB5"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2481BF4C"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20947F7B"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7BEB6659"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10C26E47"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792FEAE9" w14:textId="77777777" w:rsidTr="0099223D">
        <w:tblPrEx>
          <w:tblW w:w="9355" w:type="dxa"/>
          <w:tblLook w:val="04A0"/>
        </w:tblPrEx>
        <w:trPr>
          <w:trHeight w:val="290"/>
        </w:trPr>
        <w:tc>
          <w:tcPr>
            <w:tcW w:w="879" w:type="dxa"/>
            <w:vAlign w:val="center"/>
          </w:tcPr>
          <w:p w:rsidR="00CD6D82" w:rsidRPr="00E81FA2" w:rsidP="00D00A89" w14:paraId="62001795" w14:textId="3852F88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389595B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5D9D0DC7" w14:textId="77777777">
            <w:pPr>
              <w:spacing w:after="0" w:line="240" w:lineRule="auto"/>
              <w:rPr>
                <w:rStyle w:val="Hyperlink"/>
                <w:rFonts w:ascii="Arial Narrow" w:hAnsi="Arial Narrow"/>
                <w:sz w:val="24"/>
                <w:szCs w:val="24"/>
              </w:rPr>
            </w:pPr>
            <w:hyperlink r:id="rId6"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D26810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4E5019C0" w14:textId="77777777" w:rsidTr="0099223D">
        <w:tblPrEx>
          <w:tblW w:w="9355" w:type="dxa"/>
          <w:tblLook w:val="04A0"/>
        </w:tblPrEx>
        <w:trPr>
          <w:trHeight w:val="638"/>
        </w:trPr>
        <w:tc>
          <w:tcPr>
            <w:tcW w:w="879" w:type="dxa"/>
            <w:vAlign w:val="center"/>
          </w:tcPr>
          <w:p w:rsidR="0033345E" w:rsidRPr="00E81FA2" w:rsidP="00D110FB" w14:paraId="1E5C5A66" w14:textId="35E6EA6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Pr>
                <w:rFonts w:ascii="Arial Narrow" w:eastAsia="Times New Roman" w:hAnsi="Arial Narrow" w:cs="Calibri"/>
                <w:color w:val="000000"/>
                <w:sz w:val="24"/>
                <w:szCs w:val="24"/>
              </w:rPr>
              <w:t>.</w:t>
            </w:r>
          </w:p>
        </w:tc>
        <w:tc>
          <w:tcPr>
            <w:tcW w:w="1456" w:type="dxa"/>
            <w:vAlign w:val="center"/>
          </w:tcPr>
          <w:p w:rsidR="00867DEC" w:rsidRPr="00E81FA2" w:rsidP="00D110FB" w14:paraId="5804B679" w14:textId="44157C5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ELCCSTF</w:t>
            </w:r>
          </w:p>
        </w:tc>
        <w:tc>
          <w:tcPr>
            <w:tcW w:w="4320" w:type="dxa"/>
            <w:vAlign w:val="center"/>
          </w:tcPr>
          <w:p w:rsidR="0033345E" w:rsidRPr="00026EBA" w:rsidP="00D110FB" w14:paraId="47D91B5F" w14:textId="77777777">
            <w:pPr>
              <w:spacing w:after="0" w:line="240" w:lineRule="auto"/>
              <w:rPr>
                <w:rFonts w:ascii="Arial Narrow" w:hAnsi="Arial Narrow"/>
                <w:color w:val="0070C0"/>
                <w:sz w:val="24"/>
                <w:szCs w:val="24"/>
              </w:rPr>
            </w:pPr>
            <w:hyperlink r:id="rId7" w:history="1">
              <w:r w:rsidRPr="00026EBA">
                <w:rPr>
                  <w:rStyle w:val="Hyperlink"/>
                  <w:rFonts w:ascii="Arial Narrow" w:hAnsi="Arial Narrow"/>
                  <w:sz w:val="24"/>
                  <w:szCs w:val="24"/>
                </w:rPr>
                <w:t>Capacity Market Enhancements – ELCC Accreditation Methodology</w:t>
              </w:r>
            </w:hyperlink>
          </w:p>
        </w:tc>
        <w:tc>
          <w:tcPr>
            <w:tcW w:w="2700" w:type="dxa"/>
            <w:vAlign w:val="center"/>
          </w:tcPr>
          <w:p w:rsidR="0033345E" w:rsidRPr="00E81FA2" w:rsidP="00D110FB" w14:paraId="6EFBD610"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Michele Greening / Matt Connolly</w:t>
            </w:r>
          </w:p>
        </w:tc>
      </w:tr>
      <w:tr w14:paraId="7C8A66AF" w14:textId="77777777" w:rsidTr="0099223D">
        <w:tblPrEx>
          <w:tblW w:w="9355" w:type="dxa"/>
          <w:tblLook w:val="04A0"/>
        </w:tblPrEx>
        <w:trPr>
          <w:trHeight w:val="638"/>
        </w:trPr>
        <w:tc>
          <w:tcPr>
            <w:tcW w:w="879" w:type="dxa"/>
            <w:vAlign w:val="center"/>
          </w:tcPr>
          <w:p w:rsidR="00867DEC" w:rsidP="00D00A89" w14:paraId="146D56FA" w14:textId="63BF703C">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41AE62FA" w14:textId="43EAB643">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5A17E676" w14:textId="351CDCC7">
            <w:pPr>
              <w:spacing w:after="0" w:line="240" w:lineRule="auto"/>
              <w:rPr>
                <w:rFonts w:ascii="Arial Narrow" w:hAnsi="Arial Narrow"/>
                <w:sz w:val="24"/>
                <w:szCs w:val="24"/>
              </w:rPr>
            </w:pPr>
            <w:hyperlink r:id="rId8" w:history="1">
              <w:r w:rsidRPr="00026EBA">
                <w:rPr>
                  <w:rStyle w:val="Hyperlink"/>
                  <w:rFonts w:ascii="Arial Narrow" w:hAnsi="Arial Narrow"/>
                  <w:sz w:val="24"/>
                  <w:szCs w:val="24"/>
                </w:rPr>
                <w:t>Expansion of Provisional Service</w:t>
              </w:r>
            </w:hyperlink>
            <w:r w:rsidRPr="00026EBA">
              <w:rPr>
                <w:rFonts w:ascii="Arial Narrow" w:hAnsi="Arial Narrow"/>
                <w:sz w:val="24"/>
                <w:szCs w:val="24"/>
              </w:rPr>
              <w:t xml:space="preserve"> </w:t>
            </w:r>
          </w:p>
        </w:tc>
        <w:tc>
          <w:tcPr>
            <w:tcW w:w="2700" w:type="dxa"/>
            <w:vAlign w:val="center"/>
          </w:tcPr>
          <w:p w:rsidR="00867DEC" w:rsidRPr="00E81FA2" w:rsidP="00D00A89" w14:paraId="61F12E4F" w14:textId="7DD1CF1A">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Amanda Martin</w:t>
            </w:r>
            <w:r>
              <w:rPr>
                <w:rFonts w:ascii="Arial Narrow" w:eastAsia="Times New Roman" w:hAnsi="Arial Narrow" w:cs="Calibri"/>
                <w:color w:val="000000"/>
                <w:sz w:val="24"/>
                <w:szCs w:val="24"/>
              </w:rPr>
              <w:t xml:space="preserve"> / Rebecca Gerber </w:t>
            </w:r>
          </w:p>
        </w:tc>
      </w:tr>
      <w:tr w14:paraId="01C8F0FA" w14:textId="77777777" w:rsidTr="0099223D">
        <w:tblPrEx>
          <w:tblW w:w="9355" w:type="dxa"/>
          <w:tblLook w:val="04A0"/>
        </w:tblPrEx>
        <w:trPr>
          <w:trHeight w:val="836"/>
        </w:trPr>
        <w:tc>
          <w:tcPr>
            <w:tcW w:w="879" w:type="dxa"/>
            <w:vMerge w:val="restart"/>
            <w:vAlign w:val="center"/>
          </w:tcPr>
          <w:p w:rsidR="002050F1" w:rsidRPr="00E81FA2" w:rsidP="00D00A89" w14:paraId="4B0163D1"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p>
          <w:p w:rsidR="002050F1" w:rsidRPr="00E81FA2" w:rsidP="00D00A89" w14:paraId="0F5F2278" w14:textId="77777777">
            <w:pPr>
              <w:spacing w:after="0" w:line="240" w:lineRule="auto"/>
              <w:rPr>
                <w:rFonts w:ascii="Arial Narrow" w:eastAsia="Times New Roman" w:hAnsi="Arial Narrow" w:cs="Calibri"/>
                <w:color w:val="000000"/>
                <w:sz w:val="24"/>
                <w:szCs w:val="24"/>
              </w:rPr>
            </w:pPr>
          </w:p>
          <w:p w:rsidR="002050F1" w:rsidRPr="00E81FA2" w:rsidP="00D00A89" w14:paraId="32D84686" w14:textId="23FF5239">
            <w:pPr>
              <w:spacing w:after="0" w:line="240" w:lineRule="auto"/>
              <w:rPr>
                <w:rFonts w:ascii="Arial Narrow" w:eastAsia="Times New Roman" w:hAnsi="Arial Narrow" w:cs="Calibri"/>
                <w:color w:val="000000"/>
                <w:sz w:val="24"/>
                <w:szCs w:val="24"/>
              </w:rPr>
            </w:pPr>
          </w:p>
        </w:tc>
        <w:tc>
          <w:tcPr>
            <w:tcW w:w="1456" w:type="dxa"/>
            <w:vMerge w:val="restart"/>
            <w:vAlign w:val="center"/>
          </w:tcPr>
          <w:p w:rsidR="002050F1" w:rsidRPr="00E81FA2" w:rsidP="00867DEC" w14:paraId="2E163FD3" w14:textId="6C1915DB">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w:t>
            </w:r>
            <w:r>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 xml:space="preserve">red in MIC Report, Agenda Item </w:t>
            </w:r>
            <w:r w:rsidR="001D588B">
              <w:rPr>
                <w:rFonts w:ascii="Arial Narrow" w:eastAsia="Times New Roman" w:hAnsi="Arial Narrow" w:cs="Calibri"/>
                <w:i/>
                <w:color w:val="000000"/>
                <w:sz w:val="20"/>
                <w:szCs w:val="20"/>
              </w:rPr>
              <w:t>8</w:t>
            </w:r>
            <w:r w:rsidRPr="00E81FA2">
              <w:rPr>
                <w:rFonts w:ascii="Arial Narrow" w:eastAsia="Times New Roman" w:hAnsi="Arial Narrow" w:cs="Calibri"/>
                <w:i/>
                <w:color w:val="000000"/>
                <w:sz w:val="20"/>
                <w:szCs w:val="20"/>
              </w:rPr>
              <w:t>B</w:t>
            </w:r>
            <w:r>
              <w:rPr>
                <w:rFonts w:ascii="Arial Narrow" w:eastAsia="Times New Roman" w:hAnsi="Arial Narrow" w:cs="Calibri"/>
                <w:i/>
                <w:color w:val="000000"/>
                <w:sz w:val="20"/>
                <w:szCs w:val="20"/>
              </w:rPr>
              <w:t>)</w:t>
            </w:r>
          </w:p>
        </w:tc>
        <w:tc>
          <w:tcPr>
            <w:tcW w:w="4320" w:type="dxa"/>
            <w:vAlign w:val="center"/>
          </w:tcPr>
          <w:p w:rsidR="002050F1" w:rsidRPr="002050F1" w:rsidP="002050F1" w14:paraId="269B5486" w14:textId="67C4F441">
            <w:pPr>
              <w:spacing w:after="0" w:line="240" w:lineRule="auto"/>
              <w:rPr>
                <w:rStyle w:val="Hyperlink"/>
                <w:rFonts w:ascii="Arial Narrow" w:eastAsia="Times New Roman" w:hAnsi="Arial Narrow" w:cs="Calibri"/>
                <w:sz w:val="24"/>
                <w:szCs w:val="24"/>
              </w:rPr>
            </w:pPr>
            <w:hyperlink r:id="rId9" w:history="1">
              <w:r w:rsidRPr="002050F1">
                <w:rPr>
                  <w:rStyle w:val="Hyperlink"/>
                  <w:rFonts w:ascii="Arial Narrow" w:eastAsia="Times New Roman" w:hAnsi="Arial Narrow" w:cs="Calibri"/>
                  <w:sz w:val="24"/>
                  <w:szCs w:val="24"/>
                </w:rPr>
                <w:t>Flexible Resource Lost Opportunity Costs Eligibility</w:t>
              </w:r>
            </w:hyperlink>
          </w:p>
        </w:tc>
        <w:tc>
          <w:tcPr>
            <w:tcW w:w="2700" w:type="dxa"/>
            <w:vMerge w:val="restart"/>
            <w:vAlign w:val="center"/>
          </w:tcPr>
          <w:p w:rsidR="002050F1" w:rsidP="00D00A89" w14:paraId="30066E79" w14:textId="4F9424DE">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Jason Shoemaker</w:t>
            </w:r>
            <w:r w:rsidRPr="00E81FA2">
              <w:rPr>
                <w:rFonts w:ascii="Arial Narrow" w:eastAsia="Times New Roman" w:hAnsi="Arial Narrow" w:cs="Calibri"/>
                <w:color w:val="000000"/>
                <w:sz w:val="24"/>
                <w:szCs w:val="24"/>
              </w:rPr>
              <w:t xml:space="preserve"> / Stefan Starkov</w:t>
            </w:r>
          </w:p>
        </w:tc>
      </w:tr>
      <w:tr w14:paraId="6FBB677E" w14:textId="77777777" w:rsidTr="0099223D">
        <w:tblPrEx>
          <w:tblW w:w="9355" w:type="dxa"/>
          <w:tblLook w:val="04A0"/>
        </w:tblPrEx>
        <w:trPr>
          <w:trHeight w:val="836"/>
        </w:trPr>
        <w:tc>
          <w:tcPr>
            <w:tcW w:w="879" w:type="dxa"/>
            <w:vMerge/>
            <w:vAlign w:val="center"/>
          </w:tcPr>
          <w:p w:rsidR="002050F1" w:rsidP="00D00A89" w14:paraId="71C3359F"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8ED0993"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2050F1" w14:paraId="68952D22" w14:textId="60BBE2EA">
            <w:pPr>
              <w:spacing w:after="0" w:line="240" w:lineRule="auto"/>
              <w:rPr>
                <w:rStyle w:val="Hyperlink"/>
                <w:rFonts w:ascii="Arial Narrow" w:eastAsia="Times New Roman" w:hAnsi="Arial Narrow" w:cs="Calibri"/>
                <w:sz w:val="24"/>
                <w:szCs w:val="24"/>
              </w:rPr>
            </w:pPr>
            <w:hyperlink r:id="rId10" w:history="1">
              <w:r w:rsidRPr="002050F1">
                <w:rPr>
                  <w:rStyle w:val="Hyperlink"/>
                  <w:rFonts w:ascii="Arial Narrow" w:eastAsia="Times New Roman" w:hAnsi="Arial Narrow" w:cs="Calibri"/>
                  <w:sz w:val="24"/>
                  <w:szCs w:val="24"/>
                </w:rPr>
                <w:t>Fuel Cost Policy Clarifications for Affiliated Fuel Suppliers</w:t>
              </w:r>
            </w:hyperlink>
          </w:p>
        </w:tc>
        <w:tc>
          <w:tcPr>
            <w:tcW w:w="2700" w:type="dxa"/>
            <w:vMerge/>
            <w:vAlign w:val="center"/>
          </w:tcPr>
          <w:p w:rsidR="002050F1" w:rsidP="00D00A89" w14:paraId="3DF15E4C" w14:textId="77777777">
            <w:pPr>
              <w:spacing w:after="0" w:line="240" w:lineRule="auto"/>
              <w:rPr>
                <w:rFonts w:ascii="Arial Narrow" w:eastAsia="Times New Roman" w:hAnsi="Arial Narrow" w:cs="Calibri"/>
                <w:color w:val="000000"/>
                <w:sz w:val="24"/>
                <w:szCs w:val="24"/>
              </w:rPr>
            </w:pPr>
          </w:p>
        </w:tc>
      </w:tr>
      <w:tr w14:paraId="6C0679BD" w14:textId="77777777" w:rsidTr="002050F1">
        <w:tblPrEx>
          <w:tblW w:w="9355" w:type="dxa"/>
          <w:tblLook w:val="04A0"/>
        </w:tblPrEx>
        <w:trPr>
          <w:trHeight w:val="1016"/>
        </w:trPr>
        <w:tc>
          <w:tcPr>
            <w:tcW w:w="879" w:type="dxa"/>
            <w:vMerge/>
            <w:vAlign w:val="center"/>
          </w:tcPr>
          <w:p w:rsidR="002050F1" w:rsidP="00D00A89" w14:paraId="6C157BD0"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0F3BDDD7"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D00A89" w14:paraId="06BA3D94" w14:textId="2A17CEFA">
            <w:pPr>
              <w:spacing w:after="0" w:line="240" w:lineRule="auto"/>
              <w:rPr>
                <w:rFonts w:ascii="Arial Narrow" w:eastAsia="Times New Roman" w:hAnsi="Arial Narrow" w:cs="Calibri"/>
                <w:color w:val="0000FF" w:themeColor="hyperlink"/>
                <w:sz w:val="24"/>
                <w:szCs w:val="24"/>
                <w:u w:val="single"/>
              </w:rPr>
            </w:pPr>
            <w:r w:rsidRPr="002050F1">
              <w:rPr>
                <w:rFonts w:ascii="Arial Narrow" w:eastAsia="Times New Roman" w:hAnsi="Arial Narrow" w:cs="Calibri"/>
                <w:color w:val="0000FF" w:themeColor="hyperlink"/>
                <w:sz w:val="24"/>
                <w:szCs w:val="24"/>
                <w:u w:val="single"/>
              </w:rPr>
              <w:t>Identification of Offline Generation Resources for the Calculation of Real-time Secondary Reserve Opportunity Costs in Settlements</w:t>
            </w:r>
          </w:p>
        </w:tc>
        <w:tc>
          <w:tcPr>
            <w:tcW w:w="2700" w:type="dxa"/>
            <w:vMerge/>
            <w:vAlign w:val="center"/>
          </w:tcPr>
          <w:p w:rsidR="002050F1" w:rsidP="00D00A89" w14:paraId="31D8FA48" w14:textId="77777777">
            <w:pPr>
              <w:spacing w:after="0" w:line="240" w:lineRule="auto"/>
              <w:rPr>
                <w:rFonts w:ascii="Arial Narrow" w:eastAsia="Times New Roman" w:hAnsi="Arial Narrow" w:cs="Calibri"/>
                <w:color w:val="000000"/>
                <w:sz w:val="24"/>
                <w:szCs w:val="24"/>
              </w:rPr>
            </w:pPr>
          </w:p>
        </w:tc>
      </w:tr>
      <w:tr w14:paraId="21CD33AA" w14:textId="77777777" w:rsidTr="0099223D">
        <w:tblPrEx>
          <w:tblW w:w="9355" w:type="dxa"/>
          <w:tblLook w:val="04A0"/>
        </w:tblPrEx>
        <w:trPr>
          <w:trHeight w:val="836"/>
        </w:trPr>
        <w:tc>
          <w:tcPr>
            <w:tcW w:w="879" w:type="dxa"/>
            <w:vMerge/>
            <w:vAlign w:val="center"/>
          </w:tcPr>
          <w:p w:rsidR="002050F1" w:rsidRPr="00E81FA2" w:rsidP="00D00A89" w14:paraId="29D4DA44" w14:textId="15022B7A">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5C62563" w14:textId="768451B7">
            <w:pPr>
              <w:spacing w:after="0" w:line="240" w:lineRule="auto"/>
              <w:rPr>
                <w:rFonts w:ascii="Arial Narrow" w:eastAsia="Times New Roman" w:hAnsi="Arial Narrow" w:cs="Calibri"/>
                <w:color w:val="000000"/>
                <w:sz w:val="24"/>
                <w:szCs w:val="24"/>
              </w:rPr>
            </w:pPr>
          </w:p>
        </w:tc>
        <w:tc>
          <w:tcPr>
            <w:tcW w:w="4320" w:type="dxa"/>
            <w:vAlign w:val="center"/>
          </w:tcPr>
          <w:p w:rsidR="002050F1" w:rsidP="00D00A89" w14:paraId="7D953A20" w14:textId="20837CC0">
            <w:pPr>
              <w:spacing w:after="0" w:line="240" w:lineRule="auto"/>
            </w:pPr>
            <w:hyperlink r:id="rId11" w:history="1">
              <w:r w:rsidRPr="001430A6">
                <w:rPr>
                  <w:rStyle w:val="Hyperlink"/>
                  <w:rFonts w:ascii="Arial Narrow" w:eastAsia="Times New Roman" w:hAnsi="Arial Narrow" w:cs="Calibri"/>
                  <w:sz w:val="24"/>
                  <w:szCs w:val="24"/>
                </w:rPr>
                <w:t>Load Management and PRD Event Performance</w:t>
              </w:r>
            </w:hyperlink>
          </w:p>
        </w:tc>
        <w:tc>
          <w:tcPr>
            <w:tcW w:w="2700" w:type="dxa"/>
            <w:vMerge/>
            <w:vAlign w:val="center"/>
          </w:tcPr>
          <w:p w:rsidR="002050F1" w:rsidRPr="00E81FA2" w:rsidP="00D00A89" w14:paraId="60E3E4CB" w14:textId="59C0AC05">
            <w:pPr>
              <w:spacing w:after="0" w:line="240" w:lineRule="auto"/>
              <w:rPr>
                <w:rFonts w:ascii="Arial Narrow" w:eastAsia="Times New Roman" w:hAnsi="Arial Narrow" w:cs="Calibri"/>
                <w:color w:val="000000"/>
                <w:sz w:val="24"/>
                <w:szCs w:val="24"/>
              </w:rPr>
            </w:pPr>
          </w:p>
        </w:tc>
      </w:tr>
      <w:tr w14:paraId="4074FAB7" w14:textId="77777777" w:rsidTr="0099223D">
        <w:tblPrEx>
          <w:tblW w:w="9355" w:type="dxa"/>
          <w:tblLook w:val="04A0"/>
        </w:tblPrEx>
        <w:trPr>
          <w:trHeight w:val="836"/>
        </w:trPr>
        <w:tc>
          <w:tcPr>
            <w:tcW w:w="879" w:type="dxa"/>
            <w:vMerge/>
            <w:vAlign w:val="center"/>
          </w:tcPr>
          <w:p w:rsidR="002050F1" w:rsidRPr="00E81FA2" w:rsidP="00D00A89" w14:paraId="63D2E37F" w14:textId="01032954">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20BCDBF8" w14:textId="4D614B45">
            <w:pPr>
              <w:spacing w:after="0" w:line="240" w:lineRule="auto"/>
              <w:rPr>
                <w:rFonts w:ascii="Arial Narrow" w:eastAsia="Times New Roman" w:hAnsi="Arial Narrow" w:cs="Calibri"/>
                <w:i/>
                <w:color w:val="000000"/>
                <w:sz w:val="20"/>
                <w:szCs w:val="20"/>
              </w:rPr>
            </w:pPr>
          </w:p>
        </w:tc>
        <w:tc>
          <w:tcPr>
            <w:tcW w:w="4320" w:type="dxa"/>
            <w:vAlign w:val="center"/>
          </w:tcPr>
          <w:p w:rsidR="002050F1" w:rsidRPr="00026EBA" w:rsidP="00D00A89" w14:paraId="084F7557" w14:textId="021B4967">
            <w:pPr>
              <w:spacing w:after="0" w:line="240" w:lineRule="auto"/>
              <w:rPr>
                <w:rFonts w:ascii="Arial Narrow" w:hAnsi="Arial Narrow"/>
                <w:sz w:val="24"/>
                <w:szCs w:val="24"/>
              </w:rPr>
            </w:pPr>
            <w:hyperlink r:id="rId12" w:history="1">
              <w:r w:rsidRPr="00026EBA">
                <w:rPr>
                  <w:rStyle w:val="Hyperlink"/>
                  <w:rFonts w:ascii="Arial Narrow" w:hAnsi="Arial Narrow"/>
                  <w:sz w:val="24"/>
                  <w:szCs w:val="24"/>
                </w:rPr>
                <w:t>Resource Scheduling Prior to the Day Ahead Energy Market</w:t>
              </w:r>
            </w:hyperlink>
          </w:p>
        </w:tc>
        <w:tc>
          <w:tcPr>
            <w:tcW w:w="2700" w:type="dxa"/>
            <w:vMerge/>
            <w:vAlign w:val="center"/>
          </w:tcPr>
          <w:p w:rsidR="002050F1" w:rsidRPr="00E81FA2" w:rsidP="00D00A89" w14:paraId="6B553F94" w14:textId="33F489B1">
            <w:pPr>
              <w:spacing w:after="0" w:line="240" w:lineRule="auto"/>
              <w:rPr>
                <w:rFonts w:ascii="Arial Narrow" w:eastAsia="Times New Roman" w:hAnsi="Arial Narrow" w:cs="Calibri"/>
                <w:color w:val="000000"/>
                <w:sz w:val="24"/>
                <w:szCs w:val="24"/>
              </w:rPr>
            </w:pPr>
          </w:p>
        </w:tc>
      </w:tr>
      <w:tr w14:paraId="2AEDFFBA" w14:textId="77777777" w:rsidTr="0099223D">
        <w:tblPrEx>
          <w:tblW w:w="9355" w:type="dxa"/>
          <w:tblLook w:val="04A0"/>
        </w:tblPrEx>
        <w:trPr>
          <w:trHeight w:val="728"/>
        </w:trPr>
        <w:tc>
          <w:tcPr>
            <w:tcW w:w="879" w:type="dxa"/>
            <w:vAlign w:val="center"/>
          </w:tcPr>
          <w:p w:rsidR="0033345E" w:rsidP="00D00A89" w14:paraId="717B9930" w14:textId="0B528BB0">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E</w:t>
            </w:r>
            <w:r w:rsidR="00C627CB">
              <w:rPr>
                <w:rFonts w:ascii="Arial Narrow" w:eastAsia="Times New Roman" w:hAnsi="Arial Narrow" w:cs="Calibri"/>
                <w:color w:val="000000"/>
                <w:sz w:val="24"/>
                <w:szCs w:val="20"/>
              </w:rPr>
              <w:t>.</w:t>
            </w:r>
            <w:r>
              <w:rPr>
                <w:rFonts w:ascii="Arial Narrow" w:eastAsia="Times New Roman" w:hAnsi="Arial Narrow" w:cs="Calibri"/>
                <w:color w:val="000000"/>
                <w:sz w:val="24"/>
                <w:szCs w:val="20"/>
              </w:rPr>
              <w:t xml:space="preserve"> </w:t>
            </w:r>
          </w:p>
        </w:tc>
        <w:tc>
          <w:tcPr>
            <w:tcW w:w="1456" w:type="dxa"/>
            <w:vAlign w:val="center"/>
          </w:tcPr>
          <w:p w:rsidR="0033345E" w:rsidRPr="00E81FA2" w:rsidP="00D00A89" w14:paraId="2DB0AC6B" w14:textId="569FF93E">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Agenda Item </w:t>
            </w:r>
            <w:r w:rsidR="001D588B">
              <w:rPr>
                <w:rFonts w:ascii="Arial Narrow" w:eastAsia="Times New Roman" w:hAnsi="Arial Narrow" w:cs="Calibri"/>
                <w:i/>
                <w:color w:val="000000"/>
                <w:sz w:val="20"/>
                <w:szCs w:val="20"/>
              </w:rPr>
              <w:t>8</w:t>
            </w:r>
            <w:r w:rsidRPr="0033345E">
              <w:rPr>
                <w:rFonts w:ascii="Arial Narrow" w:eastAsia="Times New Roman" w:hAnsi="Arial Narrow" w:cs="Calibri"/>
                <w:i/>
                <w:color w:val="000000"/>
                <w:sz w:val="20"/>
                <w:szCs w:val="20"/>
              </w:rPr>
              <w:t>C)</w:t>
            </w:r>
          </w:p>
        </w:tc>
        <w:tc>
          <w:tcPr>
            <w:tcW w:w="4320" w:type="dxa"/>
            <w:vAlign w:val="center"/>
          </w:tcPr>
          <w:p w:rsidR="0033345E" w:rsidRPr="00026EBA" w:rsidP="00D00A89" w14:paraId="6DD34096" w14:textId="4B9BFEE1">
            <w:pPr>
              <w:spacing w:after="0" w:line="240" w:lineRule="auto"/>
              <w:rPr>
                <w:rFonts w:ascii="Arial Narrow" w:eastAsia="Times New Roman" w:hAnsi="Arial Narrow" w:cs="Calibri"/>
                <w:color w:val="000000"/>
                <w:sz w:val="24"/>
                <w:szCs w:val="24"/>
              </w:rPr>
            </w:pPr>
            <w:hyperlink r:id="rId13" w:history="1">
              <w:r w:rsidRPr="00026EBA">
                <w:rPr>
                  <w:rStyle w:val="Hyperlink"/>
                  <w:rFonts w:ascii="Arial Narrow" w:hAnsi="Arial Narrow"/>
                  <w:sz w:val="24"/>
                  <w:szCs w:val="24"/>
                </w:rPr>
                <w:t>Storage as a Transmission Asset – Phase II</w:t>
              </w:r>
            </w:hyperlink>
          </w:p>
        </w:tc>
        <w:tc>
          <w:tcPr>
            <w:tcW w:w="2700" w:type="dxa"/>
            <w:vAlign w:val="center"/>
          </w:tcPr>
          <w:p w:rsidR="0033345E" w:rsidRPr="00E81FA2" w:rsidP="00D00A89" w14:paraId="5C61B1C7" w14:textId="0209D9F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Emanuel Bernabeu</w:t>
            </w:r>
            <w:r>
              <w:rPr>
                <w:rFonts w:ascii="Arial Narrow" w:eastAsia="Times New Roman" w:hAnsi="Arial Narrow" w:cs="Calibri"/>
                <w:color w:val="000000"/>
                <w:sz w:val="24"/>
                <w:szCs w:val="24"/>
              </w:rPr>
              <w:t xml:space="preserve"> / </w:t>
            </w:r>
            <w:r w:rsidR="006E50C6">
              <w:rPr>
                <w:rFonts w:ascii="Arial Narrow" w:eastAsia="Times New Roman" w:hAnsi="Arial Narrow" w:cs="Calibri"/>
                <w:color w:val="000000"/>
                <w:sz w:val="24"/>
                <w:szCs w:val="24"/>
              </w:rPr>
              <w:t>David Mroz</w:t>
            </w:r>
          </w:p>
        </w:tc>
      </w:tr>
      <w:tr w14:paraId="18E7762D" w14:textId="77777777" w:rsidTr="0099223D">
        <w:tblPrEx>
          <w:tblW w:w="9355" w:type="dxa"/>
          <w:tblLook w:val="04A0"/>
        </w:tblPrEx>
        <w:trPr>
          <w:trHeight w:val="728"/>
        </w:trPr>
        <w:tc>
          <w:tcPr>
            <w:tcW w:w="879" w:type="dxa"/>
            <w:vAlign w:val="center"/>
          </w:tcPr>
          <w:p w:rsidR="00CD6D82" w:rsidRPr="00E81FA2" w:rsidP="00D00A89" w14:paraId="3719C99F" w14:textId="6E8AEEB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F</w:t>
            </w:r>
            <w:r w:rsidR="00C627CB">
              <w:rPr>
                <w:rFonts w:ascii="Arial Narrow" w:eastAsia="Times New Roman" w:hAnsi="Arial Narrow" w:cs="Calibri"/>
                <w:color w:val="000000"/>
                <w:sz w:val="24"/>
                <w:szCs w:val="20"/>
              </w:rPr>
              <w:t xml:space="preserve">. </w:t>
            </w:r>
          </w:p>
        </w:tc>
        <w:tc>
          <w:tcPr>
            <w:tcW w:w="1456" w:type="dxa"/>
            <w:vAlign w:val="center"/>
            <w:hideMark/>
          </w:tcPr>
          <w:p w:rsidR="00CD6D82" w:rsidRPr="00E81FA2" w:rsidP="00D00A89" w14:paraId="73589A1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291C99E9" w14:textId="77777777">
            <w:pPr>
              <w:spacing w:after="0" w:line="240" w:lineRule="auto"/>
              <w:rPr>
                <w:rFonts w:ascii="Arial Narrow" w:eastAsia="Times New Roman" w:hAnsi="Arial Narrow" w:cs="Calibri"/>
                <w:color w:val="0070C0"/>
                <w:sz w:val="24"/>
                <w:szCs w:val="24"/>
                <w:u w:val="single"/>
              </w:rPr>
            </w:pPr>
            <w:hyperlink r:id="rId14"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4949379E"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r w14:paraId="0EBDF37D" w14:textId="77777777" w:rsidTr="0099223D">
        <w:tblPrEx>
          <w:tblW w:w="9355" w:type="dxa"/>
          <w:tblLook w:val="04A0"/>
        </w:tblPrEx>
        <w:trPr>
          <w:trHeight w:val="728"/>
        </w:trPr>
        <w:tc>
          <w:tcPr>
            <w:tcW w:w="879" w:type="dxa"/>
            <w:vAlign w:val="center"/>
          </w:tcPr>
          <w:p w:rsidR="0016214E" w:rsidP="00D00A89" w14:paraId="7A3290FE" w14:textId="5F98756B">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 xml:space="preserve">G. </w:t>
            </w:r>
          </w:p>
        </w:tc>
        <w:tc>
          <w:tcPr>
            <w:tcW w:w="1456" w:type="dxa"/>
            <w:vAlign w:val="center"/>
          </w:tcPr>
          <w:p w:rsidR="0016214E" w:rsidRPr="00E81FA2" w:rsidP="00D00A89" w14:paraId="00F14ECC" w14:textId="0F0BB74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SACMSTF</w:t>
            </w:r>
          </w:p>
        </w:tc>
        <w:tc>
          <w:tcPr>
            <w:tcW w:w="4320" w:type="dxa"/>
            <w:vAlign w:val="center"/>
          </w:tcPr>
          <w:p w:rsidR="0016214E" w:rsidP="00D00A89" w14:paraId="44689897" w14:textId="66BE561B">
            <w:pPr>
              <w:spacing w:after="0" w:line="240" w:lineRule="auto"/>
            </w:pPr>
            <w:hyperlink r:id="rId15" w:history="1">
              <w:r w:rsidRPr="0016214E">
                <w:rPr>
                  <w:rStyle w:val="Hyperlink"/>
                  <w:rFonts w:ascii="Arial Narrow" w:eastAsia="Times New Roman" w:hAnsi="Arial Narrow" w:cs="Calibri"/>
                  <w:sz w:val="24"/>
                  <w:szCs w:val="24"/>
                </w:rPr>
                <w:t>Sub-Annual Capacity Market</w:t>
              </w:r>
            </w:hyperlink>
            <w:r>
              <w:t xml:space="preserve"> </w:t>
            </w:r>
          </w:p>
        </w:tc>
        <w:tc>
          <w:tcPr>
            <w:tcW w:w="2700" w:type="dxa"/>
            <w:vAlign w:val="center"/>
          </w:tcPr>
          <w:p w:rsidR="0016214E" w:rsidRPr="00E81FA2" w:rsidP="00D00A89" w14:paraId="7BB2A056" w14:textId="45D455E4">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Dave Anders / Roger Cao </w:t>
            </w:r>
          </w:p>
        </w:tc>
      </w:tr>
    </w:tbl>
    <w:p w:rsidR="00CD6D82" w:rsidRPr="00B0664F" w:rsidP="00B0664F" w14:paraId="5C2F1B4B" w14:textId="77777777">
      <w:pPr>
        <w:pStyle w:val="SecondaryHeading-Numbered"/>
        <w:spacing w:after="0"/>
        <w:rPr>
          <w:b w:val="0"/>
          <w:sz w:val="20"/>
          <w:szCs w:val="2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D52F49" w14:textId="77777777" w:rsidTr="00F0781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636E3FD" w14:textId="2C4544FE">
            <w:pPr>
              <w:pStyle w:val="PrimaryHeading"/>
              <w:spacing w:after="0"/>
              <w:rPr>
                <w:bCs w:val="0"/>
              </w:rPr>
            </w:pPr>
            <w:r w:rsidRPr="0095194C">
              <w:rPr>
                <w:b/>
              </w:rPr>
              <w:t xml:space="preserve">Future Agenda </w:t>
            </w:r>
            <w:r w:rsidR="00841B45">
              <w:rPr>
                <w:b/>
              </w:rPr>
              <w:t>Items (</w:t>
            </w:r>
            <w:r w:rsidR="00631507">
              <w:rPr>
                <w:b/>
              </w:rPr>
              <w:t>3:35</w:t>
            </w:r>
            <w:r w:rsidRPr="0077361A">
              <w:rPr>
                <w:b/>
              </w:rPr>
              <w:t>)</w:t>
            </w:r>
          </w:p>
        </w:tc>
      </w:tr>
      <w:tr w14:paraId="7DE17253" w14:textId="77777777" w:rsidTr="00F0781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5783DD35" w14:textId="77777777">
            <w:pPr>
              <w:pStyle w:val="AttendeesList"/>
              <w:rPr>
                <w:b w:val="0"/>
                <w:bCs w:val="0"/>
              </w:rPr>
            </w:pPr>
          </w:p>
          <w:p w:rsidR="003A279F" w:rsidP="009D7613" w14:paraId="78CA2459"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27C3A004" w14:textId="77777777" w:rsidTr="00F0781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EBCE11" w14:textId="77777777">
            <w:pPr>
              <w:pStyle w:val="PrimaryHeading"/>
              <w:keepNext w:val="0"/>
              <w:keepLines/>
              <w:spacing w:after="0"/>
              <w:rPr>
                <w:bCs w:val="0"/>
                <w:i w:val="0"/>
                <w:iCs w:val="0"/>
              </w:rPr>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D4D3C05"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704371F"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2C31B6B9" w14:textId="77777777" w:rsidTr="00F07817">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6DE87AE"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07E9F6"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4A774B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73524CA"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CD11579" w14:textId="77777777">
            <w:pPr>
              <w:pStyle w:val="DisclaimerHeading"/>
              <w:keepLines/>
              <w:jc w:val="center"/>
              <w:rPr>
                <w:color w:val="FFFFFF" w:themeColor="background1"/>
                <w:sz w:val="19"/>
                <w:szCs w:val="19"/>
              </w:rPr>
            </w:pPr>
          </w:p>
        </w:tc>
      </w:tr>
      <w:tr w14:paraId="75EF32DC" w14:textId="77777777" w:rsidTr="00F07817">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A3BA31D"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CED4316"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25337BA2"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31ACB1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B03D968"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4138217E" w14:textId="25289EAB">
            <w:pPr>
              <w:pStyle w:val="DisclaimerHeading"/>
              <w:spacing w:before="40" w:after="40" w:line="220" w:lineRule="exact"/>
              <w:rPr>
                <w:bCs/>
                <w:sz w:val="18"/>
                <w:szCs w:val="18"/>
              </w:rPr>
            </w:pPr>
            <w:r>
              <w:rPr>
                <w:bCs/>
                <w:sz w:val="18"/>
                <w:szCs w:val="18"/>
              </w:rPr>
              <w:t>February 23,2026**</w:t>
            </w:r>
          </w:p>
        </w:tc>
        <w:tc>
          <w:tcPr>
            <w:tcW w:w="900" w:type="dxa"/>
            <w:tcBorders>
              <w:top w:val="single" w:sz="4" w:space="0" w:color="auto"/>
              <w:left w:val="single" w:sz="4" w:space="0" w:color="auto"/>
              <w:right w:val="single" w:sz="4" w:space="0" w:color="auto"/>
            </w:tcBorders>
          </w:tcPr>
          <w:p w:rsidR="00FE2503" w:rsidP="00FE2503" w14:paraId="2169C31B" w14:textId="2C3E613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716E9E99" w14:textId="31D2B9E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3BC751D6" w14:textId="616DBF3B">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gridSpan w:val="2"/>
            <w:tcBorders>
              <w:top w:val="single" w:sz="4" w:space="0" w:color="auto"/>
              <w:left w:val="single" w:sz="4" w:space="0" w:color="auto"/>
              <w:right w:val="single" w:sz="4" w:space="0" w:color="auto"/>
            </w:tcBorders>
          </w:tcPr>
          <w:p w:rsidR="00FE2503" w:rsidP="00FE2503" w14:paraId="689B5B20" w14:textId="4A4E3551">
            <w:pPr>
              <w:pStyle w:val="DisclaimerHeading"/>
              <w:spacing w:before="40" w:after="40" w:line="220" w:lineRule="exact"/>
              <w:jc w:val="center"/>
              <w:rPr>
                <w:b w:val="0"/>
                <w:color w:val="auto"/>
                <w:sz w:val="18"/>
                <w:szCs w:val="18"/>
              </w:rPr>
            </w:pPr>
            <w:r>
              <w:rPr>
                <w:b w:val="0"/>
                <w:color w:val="auto"/>
                <w:sz w:val="18"/>
                <w:szCs w:val="18"/>
              </w:rPr>
              <w:t>February 12, 2026</w:t>
            </w:r>
          </w:p>
        </w:tc>
      </w:tr>
      <w:tr w14:paraId="008B6F2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0A69FC30" w14:textId="00337E4A">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right w:val="single" w:sz="4" w:space="0" w:color="auto"/>
            </w:tcBorders>
          </w:tcPr>
          <w:p w:rsidR="00FE2503" w:rsidP="00FE2503" w14:paraId="1EFC7543" w14:textId="12AF844B">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562B4B2D" w14:textId="2A514988">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55EFF442" w14:textId="0B7EC019">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717A6BEE" w14:textId="189C42D2">
            <w:pPr>
              <w:pStyle w:val="DisclaimerHeading"/>
              <w:spacing w:before="40" w:after="40" w:line="220" w:lineRule="exact"/>
              <w:jc w:val="center"/>
              <w:rPr>
                <w:b w:val="0"/>
                <w:color w:val="auto"/>
                <w:sz w:val="18"/>
                <w:szCs w:val="18"/>
              </w:rPr>
            </w:pPr>
            <w:r>
              <w:rPr>
                <w:b w:val="0"/>
                <w:color w:val="auto"/>
                <w:sz w:val="18"/>
                <w:szCs w:val="18"/>
              </w:rPr>
              <w:t>March 18, 2026</w:t>
            </w:r>
          </w:p>
        </w:tc>
      </w:tr>
      <w:tr w14:paraId="1D5BE86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508E733" w14:textId="0FB1C781">
            <w:pPr>
              <w:pStyle w:val="DisclaimerHeading"/>
              <w:spacing w:before="40" w:after="40" w:line="220" w:lineRule="exact"/>
              <w:rPr>
                <w:bCs/>
                <w:sz w:val="18"/>
                <w:szCs w:val="18"/>
              </w:rPr>
            </w:pPr>
            <w:r>
              <w:rPr>
                <w:bCs/>
                <w:sz w:val="18"/>
                <w:szCs w:val="18"/>
              </w:rPr>
              <w:t>March 30, 2026**</w:t>
            </w:r>
          </w:p>
        </w:tc>
        <w:tc>
          <w:tcPr>
            <w:tcW w:w="900" w:type="dxa"/>
            <w:tcBorders>
              <w:top w:val="single" w:sz="4" w:space="0" w:color="auto"/>
              <w:left w:val="single" w:sz="4" w:space="0" w:color="auto"/>
              <w:right w:val="single" w:sz="4" w:space="0" w:color="auto"/>
            </w:tcBorders>
          </w:tcPr>
          <w:p w:rsidR="00FE2503" w:rsidP="00FE2503" w14:paraId="319A543D" w14:textId="4F7914A6">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089E714B" w14:textId="6B3FB086">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16D0883" w14:textId="181E85D2">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0EEC6142" w14:textId="660081DC">
            <w:pPr>
              <w:pStyle w:val="DisclaimerHeading"/>
              <w:spacing w:before="40" w:after="40" w:line="220" w:lineRule="exact"/>
              <w:jc w:val="center"/>
              <w:rPr>
                <w:b w:val="0"/>
                <w:color w:val="auto"/>
                <w:sz w:val="18"/>
                <w:szCs w:val="18"/>
              </w:rPr>
            </w:pPr>
            <w:r>
              <w:rPr>
                <w:b w:val="0"/>
                <w:color w:val="auto"/>
                <w:sz w:val="18"/>
                <w:szCs w:val="18"/>
              </w:rPr>
              <w:t>March 18, 2026</w:t>
            </w:r>
          </w:p>
        </w:tc>
      </w:tr>
      <w:tr w14:paraId="0D8C4A3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7750739D" w14:textId="5A073236">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right w:val="single" w:sz="4" w:space="0" w:color="auto"/>
            </w:tcBorders>
          </w:tcPr>
          <w:p w:rsidR="00FE2503" w:rsidP="00FE2503" w14:paraId="647058A7" w14:textId="3C616305">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4505DA01" w14:textId="5A77D00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0C894251" w14:textId="41749088">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08C1CAC3" w14:textId="2FD99224">
            <w:pPr>
              <w:pStyle w:val="DisclaimerHeading"/>
              <w:spacing w:before="40" w:after="40" w:line="220" w:lineRule="exact"/>
              <w:jc w:val="center"/>
              <w:rPr>
                <w:b w:val="0"/>
                <w:color w:val="auto"/>
                <w:sz w:val="18"/>
                <w:szCs w:val="18"/>
              </w:rPr>
            </w:pPr>
            <w:r>
              <w:rPr>
                <w:b w:val="0"/>
                <w:color w:val="auto"/>
                <w:sz w:val="18"/>
                <w:szCs w:val="18"/>
              </w:rPr>
              <w:t>April 15, 2026</w:t>
            </w:r>
          </w:p>
        </w:tc>
      </w:tr>
      <w:tr w14:paraId="48C6989F"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A9581E4" w14:textId="7BD26437">
            <w:pPr>
              <w:pStyle w:val="DisclaimerHeading"/>
              <w:spacing w:before="40" w:after="40" w:line="220" w:lineRule="exact"/>
              <w:rPr>
                <w:bCs/>
                <w:sz w:val="18"/>
                <w:szCs w:val="18"/>
              </w:rPr>
            </w:pPr>
            <w:r>
              <w:rPr>
                <w:bCs/>
                <w:sz w:val="18"/>
                <w:szCs w:val="18"/>
              </w:rPr>
              <w:t>April 27, 2026**</w:t>
            </w:r>
          </w:p>
        </w:tc>
        <w:tc>
          <w:tcPr>
            <w:tcW w:w="900" w:type="dxa"/>
            <w:tcBorders>
              <w:top w:val="single" w:sz="4" w:space="0" w:color="auto"/>
              <w:left w:val="single" w:sz="4" w:space="0" w:color="auto"/>
              <w:right w:val="single" w:sz="4" w:space="0" w:color="auto"/>
            </w:tcBorders>
          </w:tcPr>
          <w:p w:rsidR="00FE2503" w:rsidP="00FE2503" w14:paraId="14A4D455" w14:textId="0DDCC9B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127285D1" w14:textId="4AB2991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E845A99" w14:textId="351B216F">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469477D9" w14:textId="6CDE8261">
            <w:pPr>
              <w:pStyle w:val="DisclaimerHeading"/>
              <w:spacing w:before="40" w:after="40" w:line="220" w:lineRule="exact"/>
              <w:jc w:val="center"/>
              <w:rPr>
                <w:b w:val="0"/>
                <w:color w:val="auto"/>
                <w:sz w:val="18"/>
                <w:szCs w:val="18"/>
              </w:rPr>
            </w:pPr>
            <w:r>
              <w:rPr>
                <w:b w:val="0"/>
                <w:color w:val="auto"/>
                <w:sz w:val="18"/>
                <w:szCs w:val="18"/>
              </w:rPr>
              <w:t>April 15, 2026</w:t>
            </w:r>
          </w:p>
        </w:tc>
      </w:tr>
      <w:tr w14:paraId="41FBE9A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6064DF9B" w14:textId="4C830443">
            <w:pPr>
              <w:pStyle w:val="DisclaimerHeading"/>
              <w:spacing w:before="40" w:after="40" w:line="220" w:lineRule="exact"/>
              <w:rPr>
                <w:bCs/>
                <w:sz w:val="18"/>
                <w:szCs w:val="18"/>
              </w:rPr>
            </w:pPr>
            <w:r>
              <w:rPr>
                <w:bCs/>
                <w:sz w:val="18"/>
                <w:szCs w:val="18"/>
              </w:rPr>
              <w:t>May 11, 2026</w:t>
            </w:r>
          </w:p>
        </w:tc>
        <w:tc>
          <w:tcPr>
            <w:tcW w:w="900" w:type="dxa"/>
            <w:tcBorders>
              <w:top w:val="single" w:sz="4" w:space="0" w:color="auto"/>
              <w:left w:val="single" w:sz="4" w:space="0" w:color="auto"/>
              <w:right w:val="single" w:sz="4" w:space="0" w:color="auto"/>
            </w:tcBorders>
          </w:tcPr>
          <w:p w:rsidR="00FE2503" w:rsidP="00FE2503" w14:paraId="18E32F81" w14:textId="01819121">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5EA21472" w14:textId="1486DF59">
            <w:pPr>
              <w:pStyle w:val="DisclaimerHeading"/>
              <w:spacing w:before="40" w:after="40" w:line="220" w:lineRule="exact"/>
              <w:rPr>
                <w:b w:val="0"/>
                <w:color w:val="auto"/>
                <w:sz w:val="18"/>
                <w:szCs w:val="18"/>
              </w:rPr>
            </w:pPr>
            <w:r w:rsidRPr="00104053">
              <w:rPr>
                <w:b w:val="0"/>
                <w:color w:val="auto"/>
                <w:sz w:val="18"/>
                <w:szCs w:val="18"/>
              </w:rPr>
              <w:t>Marriott Waterfront, Baltimore, MD</w:t>
            </w:r>
          </w:p>
        </w:tc>
        <w:tc>
          <w:tcPr>
            <w:tcW w:w="1785" w:type="dxa"/>
            <w:tcBorders>
              <w:top w:val="single" w:sz="4" w:space="0" w:color="auto"/>
              <w:left w:val="single" w:sz="4" w:space="0" w:color="auto"/>
              <w:right w:val="single" w:sz="4" w:space="0" w:color="auto"/>
            </w:tcBorders>
          </w:tcPr>
          <w:p w:rsidR="00FE2503" w:rsidP="00FE2503" w14:paraId="0AF7362E" w14:textId="7B2DBBF0">
            <w:pPr>
              <w:pStyle w:val="DisclaimerHeading"/>
              <w:spacing w:before="40" w:after="40" w:line="220" w:lineRule="exact"/>
              <w:jc w:val="center"/>
              <w:rPr>
                <w:b w:val="0"/>
                <w:color w:val="auto"/>
                <w:sz w:val="18"/>
                <w:szCs w:val="18"/>
              </w:rPr>
            </w:pPr>
            <w:r>
              <w:rPr>
                <w:b w:val="0"/>
                <w:color w:val="auto"/>
                <w:sz w:val="18"/>
                <w:szCs w:val="18"/>
              </w:rPr>
              <w:t>April 29, 2026</w:t>
            </w:r>
          </w:p>
        </w:tc>
        <w:tc>
          <w:tcPr>
            <w:tcW w:w="1604" w:type="dxa"/>
            <w:gridSpan w:val="2"/>
            <w:tcBorders>
              <w:top w:val="single" w:sz="4" w:space="0" w:color="auto"/>
              <w:left w:val="single" w:sz="4" w:space="0" w:color="auto"/>
              <w:right w:val="single" w:sz="4" w:space="0" w:color="auto"/>
            </w:tcBorders>
          </w:tcPr>
          <w:p w:rsidR="00FE2503" w:rsidP="00FE2503" w14:paraId="48E6313E" w14:textId="6D41098A">
            <w:pPr>
              <w:pStyle w:val="DisclaimerHeading"/>
              <w:spacing w:before="40" w:after="40" w:line="220" w:lineRule="exact"/>
              <w:jc w:val="center"/>
              <w:rPr>
                <w:b w:val="0"/>
                <w:color w:val="auto"/>
                <w:sz w:val="18"/>
                <w:szCs w:val="18"/>
              </w:rPr>
            </w:pPr>
            <w:r>
              <w:rPr>
                <w:b w:val="0"/>
                <w:color w:val="auto"/>
                <w:sz w:val="18"/>
                <w:szCs w:val="18"/>
              </w:rPr>
              <w:t xml:space="preserve">May </w:t>
            </w:r>
            <w:r w:rsidR="00104053">
              <w:rPr>
                <w:b w:val="0"/>
                <w:color w:val="auto"/>
                <w:sz w:val="18"/>
                <w:szCs w:val="18"/>
              </w:rPr>
              <w:t>4</w:t>
            </w:r>
            <w:r>
              <w:rPr>
                <w:b w:val="0"/>
                <w:color w:val="auto"/>
                <w:sz w:val="18"/>
                <w:szCs w:val="18"/>
              </w:rPr>
              <w:t>, 2026</w:t>
            </w:r>
          </w:p>
        </w:tc>
      </w:tr>
      <w:tr w14:paraId="69BFBB94"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272380E4" w14:textId="7B8BF926">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right w:val="single" w:sz="4" w:space="0" w:color="auto"/>
            </w:tcBorders>
          </w:tcPr>
          <w:p w:rsidR="00FE2503" w:rsidP="00FE2503" w14:paraId="181471A3" w14:textId="7A352BE3">
            <w:pPr>
              <w:pStyle w:val="DisclaimerHeading"/>
              <w:spacing w:before="40" w:after="40" w:line="220" w:lineRule="exact"/>
              <w:rPr>
                <w:b w:val="0"/>
                <w:color w:val="auto"/>
                <w:sz w:val="18"/>
                <w:szCs w:val="18"/>
              </w:rPr>
            </w:pPr>
            <w:r>
              <w:rPr>
                <w:b w:val="0"/>
                <w:color w:val="auto"/>
                <w:sz w:val="18"/>
                <w:szCs w:val="18"/>
              </w:rPr>
              <w:t xml:space="preserve">1:15 p.m. </w:t>
            </w:r>
          </w:p>
        </w:tc>
        <w:tc>
          <w:tcPr>
            <w:tcW w:w="3361" w:type="dxa"/>
            <w:tcBorders>
              <w:top w:val="single" w:sz="4" w:space="0" w:color="auto"/>
              <w:left w:val="single" w:sz="4" w:space="0" w:color="auto"/>
              <w:right w:val="single" w:sz="4" w:space="0" w:color="auto"/>
            </w:tcBorders>
          </w:tcPr>
          <w:p w:rsidR="00FE2503" w:rsidP="00FE2503" w14:paraId="635846A4" w14:textId="55C8AB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4C9AE5E8" w14:textId="0E75CB86">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FE2503" w:rsidP="00FE2503" w14:paraId="6D72D76F" w14:textId="580D9AC9">
            <w:pPr>
              <w:pStyle w:val="DisclaimerHeading"/>
              <w:spacing w:before="40" w:after="40" w:line="220" w:lineRule="exact"/>
              <w:jc w:val="center"/>
              <w:rPr>
                <w:b w:val="0"/>
                <w:color w:val="auto"/>
                <w:sz w:val="18"/>
                <w:szCs w:val="18"/>
              </w:rPr>
            </w:pPr>
            <w:r>
              <w:rPr>
                <w:b w:val="0"/>
                <w:color w:val="auto"/>
                <w:sz w:val="18"/>
                <w:szCs w:val="18"/>
              </w:rPr>
              <w:t>June 17, 2026</w:t>
            </w:r>
          </w:p>
        </w:tc>
      </w:tr>
      <w:tr w14:paraId="61A7D62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33F8F584" w14:textId="63F63EA0">
            <w:pPr>
              <w:pStyle w:val="DisclaimerHeading"/>
              <w:spacing w:before="40" w:after="40" w:line="220" w:lineRule="exact"/>
              <w:rPr>
                <w:bCs/>
                <w:sz w:val="18"/>
                <w:szCs w:val="18"/>
              </w:rPr>
            </w:pPr>
            <w:r>
              <w:rPr>
                <w:bCs/>
                <w:sz w:val="18"/>
                <w:szCs w:val="18"/>
              </w:rPr>
              <w:t>June 29, 2026**</w:t>
            </w:r>
          </w:p>
        </w:tc>
        <w:tc>
          <w:tcPr>
            <w:tcW w:w="900" w:type="dxa"/>
            <w:tcBorders>
              <w:top w:val="single" w:sz="4" w:space="0" w:color="auto"/>
              <w:left w:val="single" w:sz="4" w:space="0" w:color="auto"/>
              <w:right w:val="single" w:sz="4" w:space="0" w:color="auto"/>
            </w:tcBorders>
          </w:tcPr>
          <w:p w:rsidR="00104053" w:rsidP="00104053" w14:paraId="70EF89FD" w14:textId="239BF34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308DA23A" w14:textId="1D1BEA4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44955387" w14:textId="209B15E2">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104053" w:rsidP="00104053" w14:paraId="2FB22E52" w14:textId="78A3399E">
            <w:pPr>
              <w:pStyle w:val="DisclaimerHeading"/>
              <w:spacing w:before="40" w:after="40" w:line="220" w:lineRule="exact"/>
              <w:jc w:val="center"/>
              <w:rPr>
                <w:b w:val="0"/>
                <w:color w:val="auto"/>
                <w:sz w:val="18"/>
                <w:szCs w:val="18"/>
              </w:rPr>
            </w:pPr>
            <w:r>
              <w:rPr>
                <w:b w:val="0"/>
                <w:color w:val="auto"/>
                <w:sz w:val="18"/>
                <w:szCs w:val="18"/>
              </w:rPr>
              <w:t>June 17, 2026</w:t>
            </w:r>
          </w:p>
        </w:tc>
      </w:tr>
      <w:tr w14:paraId="0424444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2E87378D" w14:textId="7E5C8D31">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104053" w:rsidP="00104053" w14:paraId="146AF5C4" w14:textId="3C682A4A">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66631600" w14:textId="32D79576">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24FE7E1" w14:textId="138D9B8C">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4E7F491A" w14:textId="3A950EDE">
            <w:pPr>
              <w:pStyle w:val="DisclaimerHeading"/>
              <w:spacing w:before="40" w:after="40" w:line="220" w:lineRule="exact"/>
              <w:jc w:val="center"/>
              <w:rPr>
                <w:b w:val="0"/>
                <w:color w:val="auto"/>
                <w:sz w:val="18"/>
                <w:szCs w:val="18"/>
              </w:rPr>
            </w:pPr>
            <w:r>
              <w:rPr>
                <w:b w:val="0"/>
                <w:color w:val="auto"/>
                <w:sz w:val="18"/>
                <w:szCs w:val="18"/>
              </w:rPr>
              <w:t>July 16, 2026</w:t>
            </w:r>
          </w:p>
        </w:tc>
      </w:tr>
      <w:tr w14:paraId="486CD41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7EDDDE00" w14:textId="03F27B15">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104053" w:rsidP="00104053" w14:paraId="209A9ABE" w14:textId="504859C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662F1E7F" w14:textId="5C59739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38B1E62C" w14:textId="352E27E4">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1BD7FF60" w14:textId="46BD1FA2">
            <w:pPr>
              <w:pStyle w:val="DisclaimerHeading"/>
              <w:spacing w:before="40" w:after="40" w:line="220" w:lineRule="exact"/>
              <w:jc w:val="center"/>
              <w:rPr>
                <w:b w:val="0"/>
                <w:color w:val="auto"/>
                <w:sz w:val="18"/>
                <w:szCs w:val="18"/>
              </w:rPr>
            </w:pPr>
            <w:r>
              <w:rPr>
                <w:b w:val="0"/>
                <w:color w:val="auto"/>
                <w:sz w:val="18"/>
                <w:szCs w:val="18"/>
              </w:rPr>
              <w:t>July 16, 2026</w:t>
            </w:r>
          </w:p>
        </w:tc>
      </w:tr>
      <w:tr w14:paraId="024E470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18DB49CA" w14:textId="100774B1">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104053" w:rsidP="00104053" w14:paraId="2FAA8F78" w14:textId="2A2EE16D">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3D4EB434" w14:textId="7127386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F63FEEB" w14:textId="08AAF693">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104053" w:rsidP="00104053" w14:paraId="0A37308D" w14:textId="21C21954">
            <w:pPr>
              <w:pStyle w:val="DisclaimerHeading"/>
              <w:spacing w:before="40" w:after="40" w:line="220" w:lineRule="exact"/>
              <w:jc w:val="center"/>
              <w:rPr>
                <w:b w:val="0"/>
                <w:color w:val="auto"/>
                <w:sz w:val="18"/>
                <w:szCs w:val="18"/>
              </w:rPr>
            </w:pPr>
            <w:r>
              <w:rPr>
                <w:b w:val="0"/>
                <w:color w:val="auto"/>
                <w:sz w:val="18"/>
                <w:szCs w:val="18"/>
              </w:rPr>
              <w:t>August 12, 2026</w:t>
            </w:r>
          </w:p>
        </w:tc>
      </w:tr>
      <w:tr w14:paraId="201E36D2"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6F85FEE3" w14:textId="73894F11">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AE44F1" w:rsidP="00AE44F1" w14:paraId="02904DE5" w14:textId="636C7AA0">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508EE61" w14:textId="030A14F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72ADF52D" w14:textId="0A5073CC">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AE44F1" w:rsidP="00AE44F1" w14:paraId="16A3AC85" w14:textId="4B770B3C">
            <w:pPr>
              <w:pStyle w:val="DisclaimerHeading"/>
              <w:spacing w:before="40" w:after="40" w:line="220" w:lineRule="exact"/>
              <w:jc w:val="center"/>
              <w:rPr>
                <w:b w:val="0"/>
                <w:color w:val="auto"/>
                <w:sz w:val="18"/>
                <w:szCs w:val="18"/>
              </w:rPr>
            </w:pPr>
            <w:r>
              <w:rPr>
                <w:b w:val="0"/>
                <w:color w:val="auto"/>
                <w:sz w:val="18"/>
                <w:szCs w:val="18"/>
              </w:rPr>
              <w:t>August 12, 2026</w:t>
            </w:r>
          </w:p>
        </w:tc>
      </w:tr>
      <w:tr w14:paraId="467676C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75FC725" w14:textId="49B767AA">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AE44F1" w:rsidRPr="00FE2503" w:rsidP="00AE44F1" w14:paraId="4067B467" w14:textId="6036748C">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580A4B7" w14:textId="4AC2D5D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33BDD65" w14:textId="2F9360FE">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7AA92828" w14:textId="43FCC4B8">
            <w:pPr>
              <w:pStyle w:val="DisclaimerHeading"/>
              <w:spacing w:before="40" w:after="40" w:line="220" w:lineRule="exact"/>
              <w:jc w:val="center"/>
              <w:rPr>
                <w:b w:val="0"/>
                <w:color w:val="auto"/>
                <w:sz w:val="18"/>
                <w:szCs w:val="18"/>
              </w:rPr>
            </w:pPr>
            <w:r>
              <w:rPr>
                <w:b w:val="0"/>
                <w:color w:val="auto"/>
                <w:sz w:val="18"/>
                <w:szCs w:val="18"/>
              </w:rPr>
              <w:t>September 17, 2026</w:t>
            </w:r>
          </w:p>
        </w:tc>
      </w:tr>
      <w:tr w14:paraId="44A1EF7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F287FFC" w14:textId="3BD034A8">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AE44F1" w:rsidP="00AE44F1" w14:paraId="3FC2C0FC" w14:textId="3741AA7C">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D72669B" w14:textId="2D80C43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8D700BB" w14:textId="6B6D35B4">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0B43D729" w14:textId="57B22C5B">
            <w:pPr>
              <w:pStyle w:val="DisclaimerHeading"/>
              <w:spacing w:before="40" w:after="40" w:line="220" w:lineRule="exact"/>
              <w:jc w:val="center"/>
              <w:rPr>
                <w:b w:val="0"/>
                <w:color w:val="auto"/>
                <w:sz w:val="18"/>
                <w:szCs w:val="18"/>
              </w:rPr>
            </w:pPr>
            <w:r>
              <w:rPr>
                <w:b w:val="0"/>
                <w:color w:val="auto"/>
                <w:sz w:val="18"/>
                <w:szCs w:val="18"/>
              </w:rPr>
              <w:t>September 17, 2026</w:t>
            </w:r>
          </w:p>
        </w:tc>
      </w:tr>
      <w:tr w14:paraId="413B81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32F549F5" w14:textId="22EB855F">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AE44F1" w:rsidP="00AE44F1" w14:paraId="07231253" w14:textId="480968C8">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782B738" w14:textId="7FADE0B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CBBBA9C" w14:textId="450245E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68F2AF49" w14:textId="5425B4CD">
            <w:pPr>
              <w:pStyle w:val="DisclaimerHeading"/>
              <w:spacing w:before="40" w:after="40" w:line="220" w:lineRule="exact"/>
              <w:jc w:val="center"/>
              <w:rPr>
                <w:b w:val="0"/>
                <w:color w:val="auto"/>
                <w:sz w:val="18"/>
                <w:szCs w:val="18"/>
              </w:rPr>
            </w:pPr>
            <w:r>
              <w:rPr>
                <w:b w:val="0"/>
                <w:color w:val="auto"/>
                <w:sz w:val="18"/>
                <w:szCs w:val="18"/>
              </w:rPr>
              <w:t>October 21, 2026</w:t>
            </w:r>
          </w:p>
        </w:tc>
      </w:tr>
      <w:tr w14:paraId="27EE45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0BCDE6A7" w14:textId="577C6D4C">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AE44F1" w:rsidP="00AE44F1" w14:paraId="75164CA3" w14:textId="7A60341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386FD5A" w14:textId="168E6A70">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CB25484" w14:textId="73D2B34E">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0061184F" w14:textId="7535BE94">
            <w:pPr>
              <w:pStyle w:val="DisclaimerHeading"/>
              <w:spacing w:before="40" w:after="40" w:line="220" w:lineRule="exact"/>
              <w:jc w:val="center"/>
              <w:rPr>
                <w:b w:val="0"/>
                <w:color w:val="auto"/>
                <w:sz w:val="18"/>
                <w:szCs w:val="18"/>
              </w:rPr>
            </w:pPr>
            <w:r>
              <w:rPr>
                <w:b w:val="0"/>
                <w:color w:val="auto"/>
                <w:sz w:val="18"/>
                <w:szCs w:val="18"/>
              </w:rPr>
              <w:t>October 21, 2026</w:t>
            </w:r>
          </w:p>
        </w:tc>
      </w:tr>
      <w:tr w14:paraId="253D1B9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0E3B486" w14:textId="345874EE">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AE44F1" w:rsidP="00AE44F1" w14:paraId="5A914B79" w14:textId="70942E52">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13095626" w14:textId="20117E8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683AA693" w14:textId="5A308112">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2D154D24" w14:textId="11D482EF">
            <w:pPr>
              <w:pStyle w:val="DisclaimerHeading"/>
              <w:spacing w:before="40" w:after="40" w:line="220" w:lineRule="exact"/>
              <w:jc w:val="center"/>
              <w:rPr>
                <w:b w:val="0"/>
                <w:color w:val="auto"/>
                <w:sz w:val="18"/>
                <w:szCs w:val="18"/>
              </w:rPr>
            </w:pPr>
            <w:r>
              <w:rPr>
                <w:b w:val="0"/>
                <w:color w:val="auto"/>
                <w:sz w:val="18"/>
                <w:szCs w:val="18"/>
              </w:rPr>
              <w:t>November 11, 2026</w:t>
            </w:r>
          </w:p>
        </w:tc>
      </w:tr>
      <w:tr w14:paraId="533E7CA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68C9D77" w14:textId="04E8F676">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AE44F1" w:rsidP="00AE44F1" w14:paraId="2B819D52" w14:textId="3BD585D2">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AE44F1" w:rsidP="00AE44F1" w14:paraId="267D2A62" w14:textId="6CEE50D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2ACFB20B" w14:textId="15C2EAE0">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7CEE0B90" w14:textId="71B95E9A">
            <w:pPr>
              <w:pStyle w:val="DisclaimerHeading"/>
              <w:spacing w:before="40" w:after="40" w:line="220" w:lineRule="exact"/>
              <w:jc w:val="center"/>
              <w:rPr>
                <w:b w:val="0"/>
                <w:color w:val="auto"/>
                <w:sz w:val="18"/>
                <w:szCs w:val="18"/>
              </w:rPr>
            </w:pPr>
            <w:r>
              <w:rPr>
                <w:b w:val="0"/>
                <w:color w:val="auto"/>
                <w:sz w:val="18"/>
                <w:szCs w:val="18"/>
              </w:rPr>
              <w:t>November 11, 2026</w:t>
            </w:r>
          </w:p>
        </w:tc>
      </w:tr>
      <w:tr w14:paraId="7DFDA5F1" w14:textId="77777777" w:rsidTr="00AE44F1">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E44F1" w:rsidP="00AE44F1" w14:paraId="7D391776" w14:textId="06D411D4">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AE44F1" w:rsidP="00AE44F1" w14:paraId="1245F804" w14:textId="4DA0E663">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AE44F1" w:rsidP="00AE44F1" w14:paraId="21486588" w14:textId="317E94E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AE44F1" w:rsidP="00AE44F1" w14:paraId="716BCF18" w14:textId="602425A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AE44F1" w:rsidP="00AE44F1" w14:paraId="4FF4D0DE" w14:textId="65C67F64">
            <w:pPr>
              <w:pStyle w:val="DisclaimerHeading"/>
              <w:spacing w:before="40" w:after="40" w:line="220" w:lineRule="exact"/>
              <w:jc w:val="center"/>
              <w:rPr>
                <w:b w:val="0"/>
                <w:color w:val="auto"/>
                <w:sz w:val="18"/>
                <w:szCs w:val="18"/>
              </w:rPr>
            </w:pPr>
            <w:r>
              <w:rPr>
                <w:b w:val="0"/>
                <w:color w:val="auto"/>
                <w:sz w:val="18"/>
                <w:szCs w:val="18"/>
              </w:rPr>
              <w:t>December 9, 2026</w:t>
            </w:r>
          </w:p>
        </w:tc>
      </w:tr>
      <w:tr w14:paraId="28A4A94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A5D3788" w14:textId="435F5B81">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AE44F1" w:rsidP="00AE44F1" w14:paraId="75284A66" w14:textId="18B9B85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5BB1DC6" w14:textId="001A5A10">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671EC01" w14:textId="36B9E25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AE44F1" w:rsidP="00AE44F1" w14:paraId="2B77A93F" w14:textId="142E056B">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37A4B57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44D1991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37EB473F" w14:textId="77777777">
      <w:pPr>
        <w:pStyle w:val="Author"/>
      </w:pPr>
      <w:r>
        <w:t>Author: M. Greening</w:t>
      </w:r>
    </w:p>
    <w:p w:rsidR="00366F4B" w:rsidRPr="00B62597" w:rsidP="00337321" w14:paraId="58191CB1" w14:textId="77777777">
      <w:pPr>
        <w:pStyle w:val="Author"/>
      </w:pPr>
    </w:p>
    <w:p w:rsidR="00B62597" w:rsidP="00DB29E9" w14:paraId="566EA637" w14:textId="77777777">
      <w:pPr>
        <w:pStyle w:val="DisclaimerHeading"/>
      </w:pPr>
      <w:r>
        <w:t>Anti</w:t>
      </w:r>
      <w:r w:rsidRPr="00B62597">
        <w:t>trust:</w:t>
      </w:r>
    </w:p>
    <w:p w:rsidR="00CE4AA3" w:rsidRPr="00CE4AA3" w:rsidP="00CE4AA3" w14:paraId="6DEB65B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7AAB1B16"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113B1EF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241ED87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4E625F89"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2EF7E79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777D012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11A2C2F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2C1F1AD6"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CE4AA3" w:rsidRPr="00CE4AA3" w:rsidP="00CE4AA3" w14:paraId="40553CB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6"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1060794" w14:textId="77777777">
      <w:pPr>
        <w:pStyle w:val="DisclaimerHeading"/>
        <w:spacing w:before="240"/>
      </w:pPr>
      <w:r w:rsidRPr="00B62597">
        <w:t>Code of Conduct:</w:t>
      </w:r>
    </w:p>
    <w:p w:rsidR="004F3D57" w:rsidRPr="00B62597" w:rsidP="004F3D57" w14:paraId="7F5D71DC"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7" w:history="1">
        <w:r w:rsidRPr="00FA5955">
          <w:rPr>
            <w:rStyle w:val="Hyperlink"/>
          </w:rPr>
          <w:t>PJM Code of Conduct</w:t>
        </w:r>
      </w:hyperlink>
      <w:r w:rsidRPr="00FA5955">
        <w:t>.</w:t>
      </w:r>
    </w:p>
    <w:p w:rsidR="00B62597" w:rsidRPr="00B62597" w:rsidP="004F3D57" w14:paraId="3EE5EE7F" w14:textId="77777777">
      <w:pPr>
        <w:pStyle w:val="DisclaimerHeading"/>
        <w:spacing w:before="240"/>
      </w:pPr>
      <w:r w:rsidRPr="00B62597">
        <w:t xml:space="preserve">Public Meetings/Media Participation: </w:t>
      </w:r>
    </w:p>
    <w:p w:rsidR="00DE34CF" w:rsidP="00337321" w14:paraId="15FB556E"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60927E3" w14:textId="77777777">
      <w:pPr>
        <w:pStyle w:val="DisclaimerHeading"/>
        <w:spacing w:before="240"/>
      </w:pPr>
      <w:r>
        <w:t xml:space="preserve">Participant Identification in </w:t>
      </w:r>
      <w:r w:rsidR="00711249">
        <w:t>Webex</w:t>
      </w:r>
      <w:r>
        <w:t>:</w:t>
      </w:r>
    </w:p>
    <w:p w:rsidR="00027F49" w:rsidP="00027F49" w14:paraId="084C21E2"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BC9C9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3DD01D41" w14:textId="77777777">
      <w:pPr>
        <w:pStyle w:val="DisclaimerHeading"/>
        <w:spacing w:before="240"/>
      </w:pPr>
      <w:r w:rsidRPr="00D827A6">
        <w:t>Participant Use of Webex Chat:</w:t>
      </w:r>
    </w:p>
    <w:p w:rsidR="00D827A6" w:rsidP="00D827A6" w14:paraId="73FF1CB4"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1CFD1A48" w14:textId="77777777">
      <w:pPr>
        <w:pStyle w:val="DisclaimerBodyCopy"/>
      </w:pPr>
    </w:p>
    <w:p w:rsidR="00027F49" w:rsidP="00027F49" w14:paraId="34E5FD6B" w14:textId="77777777">
      <w:pPr>
        <w:pStyle w:val="DisclosureBody"/>
      </w:pPr>
    </w:p>
    <w:p w:rsidR="003A279F" w:rsidP="003A279F" w14:paraId="7637D3B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a:stretch>
                      <a:fillRect/>
                    </a:stretch>
                  </pic:blipFill>
                  <pic:spPr>
                    <a:xfrm>
                      <a:off x="0" y="0"/>
                      <a:ext cx="5943600" cy="983615"/>
                    </a:xfrm>
                    <a:prstGeom prst="rect">
                      <a:avLst/>
                    </a:prstGeom>
                  </pic:spPr>
                </pic:pic>
              </a:graphicData>
            </a:graphic>
          </wp:inline>
        </w:drawing>
      </w:r>
    </w:p>
    <w:p w:rsidR="00027F49" w:rsidRPr="009C15C4" w:rsidP="003A279F" w14:paraId="56C268F3"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9"/>
                    <a:stretch>
                      <a:fillRect/>
                    </a:stretch>
                  </pic:blipFill>
                  <pic:spPr>
                    <a:xfrm>
                      <a:off x="0" y="0"/>
                      <a:ext cx="5943600" cy="1217930"/>
                    </a:xfrm>
                    <a:prstGeom prst="rect">
                      <a:avLst/>
                    </a:prstGeom>
                  </pic:spPr>
                </pic:pic>
              </a:graphicData>
            </a:graphic>
          </wp:inline>
        </w:drawing>
      </w:r>
    </w:p>
    <w:p w:rsidR="0057441E" w:rsidRPr="009C15C4" w:rsidP="009C15C4" w14:paraId="7B411F25"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2EC7683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2"/>
      <w:footerReference w:type="even" r:id="rId23"/>
      <w:footerReference w:type="default" r:id="rId2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7926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15EDD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4C2BA2BD" w14:textId="4BCBCF3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10EF86A" w14:textId="68147FF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B6621F">
      <w:rPr>
        <w:rFonts w:ascii="Arial Narrow" w:hAnsi="Arial Narrow"/>
        <w:sz w:val="20"/>
      </w:rPr>
      <w:t>6</w:t>
    </w:r>
    <w:r>
      <w:rPr>
        <w:rFonts w:ascii="Arial Narrow" w:hAnsi="Arial Narrow"/>
        <w:sz w:val="20"/>
      </w:rPr>
      <w:tab/>
      <w:t xml:space="preserve">For Public Use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4272" w14:paraId="403E2B37" w14:textId="77777777">
      <w:pPr>
        <w:spacing w:after="0" w:line="240" w:lineRule="auto"/>
      </w:pPr>
      <w:r>
        <w:separator/>
      </w:r>
    </w:p>
  </w:footnote>
  <w:footnote w:type="continuationSeparator" w:id="1">
    <w:p w:rsidR="00C64272" w14:paraId="010D4E1A" w14:textId="77777777">
      <w:pPr>
        <w:spacing w:after="0" w:line="240" w:lineRule="auto"/>
      </w:pPr>
      <w:r>
        <w:continuationSeparator/>
      </w:r>
    </w:p>
  </w:footnote>
  <w:footnote w:id="2">
    <w:p w:rsidR="00E72D7A" w:rsidRPr="00E72D7A" w:rsidP="00E72D7A" w14:paraId="326DC0B8" w14:textId="77777777">
      <w:pPr>
        <w:pStyle w:val="SecondaryHeading-Numbered"/>
        <w:spacing w:after="120"/>
        <w:ind w:left="360"/>
        <w:rPr>
          <w:b w:val="0"/>
          <w:sz w:val="16"/>
          <w:szCs w:val="16"/>
        </w:rPr>
      </w:pPr>
      <w:r w:rsidRPr="00E72D7A">
        <w:rPr>
          <w:rStyle w:val="FootnoteReference"/>
          <w:sz w:val="16"/>
          <w:szCs w:val="16"/>
        </w:rPr>
        <w:footnoteRef/>
      </w:r>
      <w:r w:rsidRPr="00E72D7A">
        <w:rPr>
          <w:sz w:val="16"/>
          <w:szCs w:val="16"/>
        </w:rPr>
        <w:t xml:space="preserve"> </w:t>
      </w:r>
      <w:r w:rsidRPr="00E72D7A">
        <w:rPr>
          <w:b w:val="0"/>
          <w:sz w:val="16"/>
          <w:szCs w:val="16"/>
        </w:rPr>
        <w:t xml:space="preserve">The facts and circumstances giving rise to the Expedited Interconnection Track (EIT) filing as part of the CIFP process establish that both Members Committee and Transmission Owner consultation have occurred more than seven days in advance of the EIT section 205 filing, see Tariff, Part I, section </w:t>
      </w:r>
      <w:r w:rsidRPr="00E72D7A">
        <w:rPr>
          <w:b w:val="0"/>
          <w:sz w:val="16"/>
          <w:szCs w:val="16"/>
        </w:rPr>
        <w:t>9.2(b);</w:t>
      </w:r>
      <w:r w:rsidRPr="00E72D7A">
        <w:rPr>
          <w:b w:val="0"/>
          <w:sz w:val="16"/>
          <w:szCs w:val="16"/>
        </w:rPr>
        <w:t xml:space="preserve"> CTOA, section 7.5.1(ii):  </w:t>
      </w:r>
    </w:p>
    <w:p w:rsidR="00E72D7A" w:rsidRPr="00E72D7A" w:rsidP="00E72D7A" w14:paraId="37871A8D" w14:textId="77777777">
      <w:pPr>
        <w:pStyle w:val="SecondaryHeading-Numbered"/>
        <w:numPr>
          <w:ilvl w:val="0"/>
          <w:numId w:val="18"/>
        </w:numPr>
        <w:spacing w:after="120"/>
        <w:rPr>
          <w:b w:val="0"/>
          <w:sz w:val="16"/>
          <w:szCs w:val="16"/>
        </w:rPr>
      </w:pPr>
      <w:r w:rsidRPr="00E72D7A">
        <w:rPr>
          <w:b w:val="0"/>
          <w:sz w:val="16"/>
          <w:szCs w:val="16"/>
        </w:rPr>
        <w:t>PJM commenced stage 1 of the large loads CIFP process on September 15, 2025.  The CIFP process is set forth by Manual 34 approved by the Members Committee as an appropriate path for consultation effectuating both the OA and CTOA requirements.    </w:t>
      </w:r>
    </w:p>
    <w:p w:rsidR="00E72D7A" w:rsidRPr="00E72D7A" w:rsidP="00E72D7A" w14:paraId="5512668B" w14:textId="77777777">
      <w:pPr>
        <w:pStyle w:val="SecondaryHeading-Numbered"/>
        <w:numPr>
          <w:ilvl w:val="0"/>
          <w:numId w:val="18"/>
        </w:numPr>
        <w:spacing w:after="120"/>
        <w:rPr>
          <w:b w:val="0"/>
          <w:sz w:val="16"/>
          <w:szCs w:val="16"/>
        </w:rPr>
      </w:pPr>
      <w:r w:rsidRPr="00E72D7A">
        <w:rPr>
          <w:b w:val="0"/>
          <w:sz w:val="16"/>
          <w:szCs w:val="16"/>
        </w:rPr>
        <w:t>The stage 4 CIFP meeting was held on November 19, 2025, where design elements of PJM’s proposed Expedited Interconnection Process construct were presented.  </w:t>
      </w:r>
    </w:p>
    <w:p w:rsidR="00E72D7A" w:rsidRPr="00E72D7A" w:rsidP="00E72D7A" w14:paraId="3DF4BBBC" w14:textId="77777777">
      <w:pPr>
        <w:pStyle w:val="SecondaryHeading-Numbered"/>
        <w:numPr>
          <w:ilvl w:val="0"/>
          <w:numId w:val="18"/>
        </w:numPr>
        <w:spacing w:after="120"/>
        <w:rPr>
          <w:b w:val="0"/>
          <w:sz w:val="16"/>
          <w:szCs w:val="16"/>
        </w:rPr>
      </w:pPr>
      <w:r w:rsidRPr="00E72D7A">
        <w:rPr>
          <w:b w:val="0"/>
          <w:sz w:val="16"/>
          <w:szCs w:val="16"/>
        </w:rPr>
        <w:t>On January 16, 2026, the PJM Board issued its decisional letter to all Members (including the Transmission Owners) directing PJM to pursue, among other things, voluntary bring your own new generation commensurate with large load additions and the expedited interconnection track.  No further consultation is envisioned by Manual 34.</w:t>
      </w:r>
    </w:p>
    <w:p w:rsidR="00E72D7A" w:rsidRPr="00E72D7A" w:rsidP="00E72D7A" w14:paraId="70D301F2" w14:textId="77777777">
      <w:pPr>
        <w:pStyle w:val="SecondaryHeading-Numbered"/>
        <w:numPr>
          <w:ilvl w:val="0"/>
          <w:numId w:val="18"/>
        </w:numPr>
        <w:spacing w:after="120"/>
        <w:rPr>
          <w:b w:val="0"/>
          <w:sz w:val="16"/>
          <w:szCs w:val="16"/>
        </w:rPr>
      </w:pPr>
      <w:r w:rsidRPr="00E72D7A">
        <w:rPr>
          <w:b w:val="0"/>
          <w:sz w:val="16"/>
          <w:szCs w:val="16"/>
        </w:rPr>
        <w:t>However, the Board did commit to provide a review of the anticipated filing language. On January 29, 2026, PJM posted and notified Members, Transmission Owners, and other stakeholders of the proposed tariff sheets reflecting the EIT proposal.  On February 3, 2026, PJM engaged in a page turn of the language. </w:t>
      </w:r>
    </w:p>
    <w:p w:rsidR="00E27C49" w:rsidRPr="00E72D7A" w:rsidP="00E72D7A" w14:paraId="66310196" w14:textId="4318D0F0">
      <w:pPr>
        <w:pStyle w:val="SecondaryHeading-Numbered"/>
        <w:spacing w:after="120"/>
        <w:ind w:left="360"/>
        <w:rPr>
          <w:b w:val="0"/>
          <w:sz w:val="20"/>
          <w:szCs w:val="20"/>
        </w:rPr>
      </w:pPr>
      <w:r w:rsidRPr="00E72D7A">
        <w:rPr>
          <w:b w:val="0"/>
          <w:sz w:val="16"/>
          <w:szCs w:val="16"/>
        </w:rPr>
        <w:t>Notwithstanding this consultation, as a courtesy to Members and Transmission Owners, PJM is nevertheless providing this notice to foster continued engagement and awareness of the anticipated EIT filing.  PJM appreciates Members’ engagement in the CIFP process and looks forward to continued engagement with Members as we collectively implement the Board’s Decisional letter and confront other key initiatives facing the industry.  PJM’s election to further engage on the EIT filing should not be viewed as creating precedent or future commitment by PJM to engage in a Tariff or CTOA consultation processes where not necessary under specific facts and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76FF97AD" w14:textId="34FFC940">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3143EC3F">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35AF2E4E" w14:textId="3143EC3F">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B6621F">
      <w:t>February 12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154CE2"/>
    <w:multiLevelType w:val="hybridMultilevel"/>
    <w:tmpl w:val="83F27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53B613A"/>
    <w:multiLevelType w:val="multilevel"/>
    <w:tmpl w:val="01848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057D8F"/>
    <w:multiLevelType w:val="hybridMultilevel"/>
    <w:tmpl w:val="7A06BF16"/>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8"/>
  </w:num>
  <w:num w:numId="3">
    <w:abstractNumId w:val="12"/>
  </w:num>
  <w:num w:numId="4">
    <w:abstractNumId w:val="15"/>
  </w:num>
  <w:num w:numId="5">
    <w:abstractNumId w:val="3"/>
  </w:num>
  <w:num w:numId="6">
    <w:abstractNumId w:val="2"/>
  </w:num>
  <w:num w:numId="7">
    <w:abstractNumId w:val="14"/>
  </w:num>
  <w:num w:numId="8">
    <w:abstractNumId w:val="10"/>
  </w:num>
  <w:num w:numId="9">
    <w:abstractNumId w:val="4"/>
  </w:num>
  <w:num w:numId="10">
    <w:abstractNumId w:val="16"/>
  </w:num>
  <w:num w:numId="11">
    <w:abstractNumId w:val="13"/>
  </w:num>
  <w:num w:numId="12">
    <w:abstractNumId w:val="5"/>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10057"/>
    <w:rsid w:val="0001145C"/>
    <w:rsid w:val="000168E4"/>
    <w:rsid w:val="00016D6A"/>
    <w:rsid w:val="000232DF"/>
    <w:rsid w:val="00026EBA"/>
    <w:rsid w:val="00027116"/>
    <w:rsid w:val="00027F49"/>
    <w:rsid w:val="00030307"/>
    <w:rsid w:val="00032181"/>
    <w:rsid w:val="000333FF"/>
    <w:rsid w:val="00035E12"/>
    <w:rsid w:val="000412BB"/>
    <w:rsid w:val="00041B84"/>
    <w:rsid w:val="000538D7"/>
    <w:rsid w:val="00061DCA"/>
    <w:rsid w:val="0006798D"/>
    <w:rsid w:val="00073009"/>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04053"/>
    <w:rsid w:val="00112698"/>
    <w:rsid w:val="00117AF9"/>
    <w:rsid w:val="00121943"/>
    <w:rsid w:val="00121F58"/>
    <w:rsid w:val="00125DAF"/>
    <w:rsid w:val="00130CDA"/>
    <w:rsid w:val="00135B6F"/>
    <w:rsid w:val="001430A6"/>
    <w:rsid w:val="00144D65"/>
    <w:rsid w:val="00150B82"/>
    <w:rsid w:val="00150DBB"/>
    <w:rsid w:val="00151432"/>
    <w:rsid w:val="001535BF"/>
    <w:rsid w:val="00156EA7"/>
    <w:rsid w:val="00157F6C"/>
    <w:rsid w:val="00160DE8"/>
    <w:rsid w:val="0016214E"/>
    <w:rsid w:val="001678E8"/>
    <w:rsid w:val="00170E02"/>
    <w:rsid w:val="001872BD"/>
    <w:rsid w:val="00191002"/>
    <w:rsid w:val="0019185A"/>
    <w:rsid w:val="00191B24"/>
    <w:rsid w:val="00192D69"/>
    <w:rsid w:val="00196478"/>
    <w:rsid w:val="00197198"/>
    <w:rsid w:val="00197E50"/>
    <w:rsid w:val="001A573E"/>
    <w:rsid w:val="001B1F37"/>
    <w:rsid w:val="001B2242"/>
    <w:rsid w:val="001B35C0"/>
    <w:rsid w:val="001B3857"/>
    <w:rsid w:val="001C0CC0"/>
    <w:rsid w:val="001C151C"/>
    <w:rsid w:val="001C5CA1"/>
    <w:rsid w:val="001C64A1"/>
    <w:rsid w:val="001D3B68"/>
    <w:rsid w:val="001D588B"/>
    <w:rsid w:val="001E3E5E"/>
    <w:rsid w:val="001F1D94"/>
    <w:rsid w:val="001F510D"/>
    <w:rsid w:val="001F52BA"/>
    <w:rsid w:val="001F66AE"/>
    <w:rsid w:val="001F6716"/>
    <w:rsid w:val="00200A1B"/>
    <w:rsid w:val="002050F1"/>
    <w:rsid w:val="002113BD"/>
    <w:rsid w:val="002208D4"/>
    <w:rsid w:val="002300FB"/>
    <w:rsid w:val="00235554"/>
    <w:rsid w:val="00246388"/>
    <w:rsid w:val="00250340"/>
    <w:rsid w:val="0025139E"/>
    <w:rsid w:val="00252C70"/>
    <w:rsid w:val="002560EA"/>
    <w:rsid w:val="00260CC6"/>
    <w:rsid w:val="00260E59"/>
    <w:rsid w:val="00261960"/>
    <w:rsid w:val="00261D28"/>
    <w:rsid w:val="00270116"/>
    <w:rsid w:val="00272AFC"/>
    <w:rsid w:val="002761D8"/>
    <w:rsid w:val="00284EA0"/>
    <w:rsid w:val="002875FF"/>
    <w:rsid w:val="002B2CB6"/>
    <w:rsid w:val="002B2F98"/>
    <w:rsid w:val="002C2FDC"/>
    <w:rsid w:val="002C330D"/>
    <w:rsid w:val="002C6057"/>
    <w:rsid w:val="002D31AA"/>
    <w:rsid w:val="002D691C"/>
    <w:rsid w:val="002D799B"/>
    <w:rsid w:val="002D7FB2"/>
    <w:rsid w:val="002E5219"/>
    <w:rsid w:val="002F0483"/>
    <w:rsid w:val="002F06D3"/>
    <w:rsid w:val="002F6131"/>
    <w:rsid w:val="00303C76"/>
    <w:rsid w:val="00305238"/>
    <w:rsid w:val="00316753"/>
    <w:rsid w:val="003246BA"/>
    <w:rsid w:val="003251CE"/>
    <w:rsid w:val="0033345E"/>
    <w:rsid w:val="00334F6E"/>
    <w:rsid w:val="003351D9"/>
    <w:rsid w:val="0033568B"/>
    <w:rsid w:val="00335BB1"/>
    <w:rsid w:val="00337321"/>
    <w:rsid w:val="00337B5B"/>
    <w:rsid w:val="00343598"/>
    <w:rsid w:val="0035225C"/>
    <w:rsid w:val="00356C61"/>
    <w:rsid w:val="00366F4B"/>
    <w:rsid w:val="003766D6"/>
    <w:rsid w:val="00380CE7"/>
    <w:rsid w:val="003813DC"/>
    <w:rsid w:val="003814A7"/>
    <w:rsid w:val="003851DA"/>
    <w:rsid w:val="00387709"/>
    <w:rsid w:val="00394850"/>
    <w:rsid w:val="003A279F"/>
    <w:rsid w:val="003A4200"/>
    <w:rsid w:val="003B19BF"/>
    <w:rsid w:val="003B55E1"/>
    <w:rsid w:val="003C17E2"/>
    <w:rsid w:val="003C1CD0"/>
    <w:rsid w:val="003C3320"/>
    <w:rsid w:val="003D3465"/>
    <w:rsid w:val="003D6A58"/>
    <w:rsid w:val="003D71C9"/>
    <w:rsid w:val="003D7E5C"/>
    <w:rsid w:val="003E7A73"/>
    <w:rsid w:val="003F003E"/>
    <w:rsid w:val="003F046E"/>
    <w:rsid w:val="003F1615"/>
    <w:rsid w:val="004008C9"/>
    <w:rsid w:val="00400BDA"/>
    <w:rsid w:val="004019A4"/>
    <w:rsid w:val="0040626B"/>
    <w:rsid w:val="00414A74"/>
    <w:rsid w:val="00415FB7"/>
    <w:rsid w:val="00425B9B"/>
    <w:rsid w:val="00434B35"/>
    <w:rsid w:val="00437F26"/>
    <w:rsid w:val="004455F7"/>
    <w:rsid w:val="00445BAF"/>
    <w:rsid w:val="00453628"/>
    <w:rsid w:val="0046043F"/>
    <w:rsid w:val="00465D65"/>
    <w:rsid w:val="00467BEC"/>
    <w:rsid w:val="00470EB6"/>
    <w:rsid w:val="004710AB"/>
    <w:rsid w:val="00482DFC"/>
    <w:rsid w:val="004838F5"/>
    <w:rsid w:val="0048623A"/>
    <w:rsid w:val="00491490"/>
    <w:rsid w:val="00494494"/>
    <w:rsid w:val="0049483B"/>
    <w:rsid w:val="004969FA"/>
    <w:rsid w:val="00496AB0"/>
    <w:rsid w:val="004A28D4"/>
    <w:rsid w:val="004A64CB"/>
    <w:rsid w:val="004B4579"/>
    <w:rsid w:val="004B47DB"/>
    <w:rsid w:val="004B6D70"/>
    <w:rsid w:val="004C2591"/>
    <w:rsid w:val="004D46D9"/>
    <w:rsid w:val="004D676A"/>
    <w:rsid w:val="004D7EAD"/>
    <w:rsid w:val="004E695A"/>
    <w:rsid w:val="004F3D57"/>
    <w:rsid w:val="004F52B7"/>
    <w:rsid w:val="00505D82"/>
    <w:rsid w:val="00511A2D"/>
    <w:rsid w:val="00513915"/>
    <w:rsid w:val="00524B19"/>
    <w:rsid w:val="00527104"/>
    <w:rsid w:val="00530B25"/>
    <w:rsid w:val="005334CA"/>
    <w:rsid w:val="00533843"/>
    <w:rsid w:val="00535AEF"/>
    <w:rsid w:val="005505ED"/>
    <w:rsid w:val="00557B83"/>
    <w:rsid w:val="00562E73"/>
    <w:rsid w:val="00564DEE"/>
    <w:rsid w:val="005703AD"/>
    <w:rsid w:val="0057328B"/>
    <w:rsid w:val="0057441E"/>
    <w:rsid w:val="00580314"/>
    <w:rsid w:val="005831B4"/>
    <w:rsid w:val="0058785E"/>
    <w:rsid w:val="005902AC"/>
    <w:rsid w:val="005A5D0D"/>
    <w:rsid w:val="005B1F9F"/>
    <w:rsid w:val="005B461C"/>
    <w:rsid w:val="005B7022"/>
    <w:rsid w:val="005C0078"/>
    <w:rsid w:val="005D6D05"/>
    <w:rsid w:val="005D77D5"/>
    <w:rsid w:val="005E23FC"/>
    <w:rsid w:val="005F4E99"/>
    <w:rsid w:val="005F541F"/>
    <w:rsid w:val="006024A0"/>
    <w:rsid w:val="00602967"/>
    <w:rsid w:val="00606F11"/>
    <w:rsid w:val="00610A79"/>
    <w:rsid w:val="00610E1A"/>
    <w:rsid w:val="006117BE"/>
    <w:rsid w:val="00617D63"/>
    <w:rsid w:val="006313A6"/>
    <w:rsid w:val="00631507"/>
    <w:rsid w:val="00632589"/>
    <w:rsid w:val="00645A27"/>
    <w:rsid w:val="00647A71"/>
    <w:rsid w:val="00647C62"/>
    <w:rsid w:val="00665ADD"/>
    <w:rsid w:val="00671C0C"/>
    <w:rsid w:val="00676AF7"/>
    <w:rsid w:val="006820CF"/>
    <w:rsid w:val="00682B93"/>
    <w:rsid w:val="006838D0"/>
    <w:rsid w:val="00686872"/>
    <w:rsid w:val="00693EC7"/>
    <w:rsid w:val="00694137"/>
    <w:rsid w:val="006A4EA3"/>
    <w:rsid w:val="006B49C8"/>
    <w:rsid w:val="006C1A30"/>
    <w:rsid w:val="006C1B78"/>
    <w:rsid w:val="006C4198"/>
    <w:rsid w:val="006C738F"/>
    <w:rsid w:val="006D7D8A"/>
    <w:rsid w:val="006E00A0"/>
    <w:rsid w:val="006E50C6"/>
    <w:rsid w:val="006F318A"/>
    <w:rsid w:val="006F7A52"/>
    <w:rsid w:val="00702F7D"/>
    <w:rsid w:val="007046F6"/>
    <w:rsid w:val="007049FC"/>
    <w:rsid w:val="00711249"/>
    <w:rsid w:val="00712CAA"/>
    <w:rsid w:val="00716A8B"/>
    <w:rsid w:val="00726C6C"/>
    <w:rsid w:val="00730F76"/>
    <w:rsid w:val="00736250"/>
    <w:rsid w:val="00743CE8"/>
    <w:rsid w:val="00744A45"/>
    <w:rsid w:val="007459D0"/>
    <w:rsid w:val="0075340F"/>
    <w:rsid w:val="00754C6D"/>
    <w:rsid w:val="00755096"/>
    <w:rsid w:val="007554CE"/>
    <w:rsid w:val="0076096E"/>
    <w:rsid w:val="00766381"/>
    <w:rsid w:val="007703B4"/>
    <w:rsid w:val="0077361A"/>
    <w:rsid w:val="00775232"/>
    <w:rsid w:val="00777623"/>
    <w:rsid w:val="007804BA"/>
    <w:rsid w:val="00795907"/>
    <w:rsid w:val="007A34A3"/>
    <w:rsid w:val="007A6B3C"/>
    <w:rsid w:val="007A722D"/>
    <w:rsid w:val="007B2042"/>
    <w:rsid w:val="007B5F9F"/>
    <w:rsid w:val="007C13C6"/>
    <w:rsid w:val="007C2954"/>
    <w:rsid w:val="007C556F"/>
    <w:rsid w:val="007C6220"/>
    <w:rsid w:val="007D43B9"/>
    <w:rsid w:val="007D4F70"/>
    <w:rsid w:val="007D7C72"/>
    <w:rsid w:val="007E7CAB"/>
    <w:rsid w:val="007F3E38"/>
    <w:rsid w:val="00802131"/>
    <w:rsid w:val="00802C24"/>
    <w:rsid w:val="00807DBF"/>
    <w:rsid w:val="00813B57"/>
    <w:rsid w:val="00820C1D"/>
    <w:rsid w:val="008213CB"/>
    <w:rsid w:val="008303FA"/>
    <w:rsid w:val="008309E9"/>
    <w:rsid w:val="00833512"/>
    <w:rsid w:val="00836121"/>
    <w:rsid w:val="00837B12"/>
    <w:rsid w:val="00841282"/>
    <w:rsid w:val="00841B45"/>
    <w:rsid w:val="00852A20"/>
    <w:rsid w:val="008532A2"/>
    <w:rsid w:val="008552A3"/>
    <w:rsid w:val="00856F93"/>
    <w:rsid w:val="0086659E"/>
    <w:rsid w:val="00867DEC"/>
    <w:rsid w:val="00877C6E"/>
    <w:rsid w:val="00882652"/>
    <w:rsid w:val="00886B41"/>
    <w:rsid w:val="0089624E"/>
    <w:rsid w:val="008A0125"/>
    <w:rsid w:val="008A627A"/>
    <w:rsid w:val="008B5E3A"/>
    <w:rsid w:val="008B774A"/>
    <w:rsid w:val="008E447D"/>
    <w:rsid w:val="008E59D8"/>
    <w:rsid w:val="008F476E"/>
    <w:rsid w:val="008F5E59"/>
    <w:rsid w:val="009001D8"/>
    <w:rsid w:val="00911156"/>
    <w:rsid w:val="00914902"/>
    <w:rsid w:val="00915A8D"/>
    <w:rsid w:val="00917386"/>
    <w:rsid w:val="009202B4"/>
    <w:rsid w:val="0092733B"/>
    <w:rsid w:val="00936789"/>
    <w:rsid w:val="00940155"/>
    <w:rsid w:val="0094346B"/>
    <w:rsid w:val="0095194C"/>
    <w:rsid w:val="009531D0"/>
    <w:rsid w:val="00972CF3"/>
    <w:rsid w:val="00973E38"/>
    <w:rsid w:val="0097702E"/>
    <w:rsid w:val="00980861"/>
    <w:rsid w:val="00981430"/>
    <w:rsid w:val="009852A2"/>
    <w:rsid w:val="00991528"/>
    <w:rsid w:val="0099223D"/>
    <w:rsid w:val="00994F6C"/>
    <w:rsid w:val="009A46CF"/>
    <w:rsid w:val="009A5430"/>
    <w:rsid w:val="009A7388"/>
    <w:rsid w:val="009B0E73"/>
    <w:rsid w:val="009B1764"/>
    <w:rsid w:val="009B2D95"/>
    <w:rsid w:val="009B52F9"/>
    <w:rsid w:val="009B7632"/>
    <w:rsid w:val="009C15C4"/>
    <w:rsid w:val="009C3E30"/>
    <w:rsid w:val="009C7250"/>
    <w:rsid w:val="009D1ADC"/>
    <w:rsid w:val="009D2CD4"/>
    <w:rsid w:val="009D7613"/>
    <w:rsid w:val="009E193D"/>
    <w:rsid w:val="009F1355"/>
    <w:rsid w:val="009F1AA3"/>
    <w:rsid w:val="009F53F9"/>
    <w:rsid w:val="00A026F6"/>
    <w:rsid w:val="00A02EB6"/>
    <w:rsid w:val="00A05391"/>
    <w:rsid w:val="00A13DE6"/>
    <w:rsid w:val="00A15CB8"/>
    <w:rsid w:val="00A15FAB"/>
    <w:rsid w:val="00A166A5"/>
    <w:rsid w:val="00A21631"/>
    <w:rsid w:val="00A317A9"/>
    <w:rsid w:val="00A340A5"/>
    <w:rsid w:val="00A36FEA"/>
    <w:rsid w:val="00A41149"/>
    <w:rsid w:val="00A43940"/>
    <w:rsid w:val="00A45DE3"/>
    <w:rsid w:val="00A515AA"/>
    <w:rsid w:val="00A54F84"/>
    <w:rsid w:val="00A56D57"/>
    <w:rsid w:val="00A6082A"/>
    <w:rsid w:val="00A64108"/>
    <w:rsid w:val="00A64E15"/>
    <w:rsid w:val="00A71D97"/>
    <w:rsid w:val="00A74811"/>
    <w:rsid w:val="00A7567A"/>
    <w:rsid w:val="00A76A58"/>
    <w:rsid w:val="00A8121C"/>
    <w:rsid w:val="00A862CD"/>
    <w:rsid w:val="00A8720E"/>
    <w:rsid w:val="00A91A0D"/>
    <w:rsid w:val="00A931C3"/>
    <w:rsid w:val="00A960B8"/>
    <w:rsid w:val="00A97E65"/>
    <w:rsid w:val="00AA2C5F"/>
    <w:rsid w:val="00AA6545"/>
    <w:rsid w:val="00AC2247"/>
    <w:rsid w:val="00AC433A"/>
    <w:rsid w:val="00AD6E80"/>
    <w:rsid w:val="00AE0999"/>
    <w:rsid w:val="00AE134C"/>
    <w:rsid w:val="00AE44F1"/>
    <w:rsid w:val="00AF05AF"/>
    <w:rsid w:val="00B0664F"/>
    <w:rsid w:val="00B12064"/>
    <w:rsid w:val="00B16416"/>
    <w:rsid w:val="00B16D95"/>
    <w:rsid w:val="00B20316"/>
    <w:rsid w:val="00B22A5B"/>
    <w:rsid w:val="00B25829"/>
    <w:rsid w:val="00B27832"/>
    <w:rsid w:val="00B30345"/>
    <w:rsid w:val="00B318F6"/>
    <w:rsid w:val="00B31EF0"/>
    <w:rsid w:val="00B34E3C"/>
    <w:rsid w:val="00B42FAE"/>
    <w:rsid w:val="00B44832"/>
    <w:rsid w:val="00B47FE3"/>
    <w:rsid w:val="00B5288E"/>
    <w:rsid w:val="00B534BC"/>
    <w:rsid w:val="00B55228"/>
    <w:rsid w:val="00B6091C"/>
    <w:rsid w:val="00B62597"/>
    <w:rsid w:val="00B6621F"/>
    <w:rsid w:val="00B70FB3"/>
    <w:rsid w:val="00B76C4F"/>
    <w:rsid w:val="00B840C0"/>
    <w:rsid w:val="00B84609"/>
    <w:rsid w:val="00B866AA"/>
    <w:rsid w:val="00BA0487"/>
    <w:rsid w:val="00BA3DBE"/>
    <w:rsid w:val="00BA40D8"/>
    <w:rsid w:val="00BA49E4"/>
    <w:rsid w:val="00BA6146"/>
    <w:rsid w:val="00BB1AE0"/>
    <w:rsid w:val="00BB531B"/>
    <w:rsid w:val="00BB5B86"/>
    <w:rsid w:val="00BB5BD0"/>
    <w:rsid w:val="00BB61D1"/>
    <w:rsid w:val="00BB6921"/>
    <w:rsid w:val="00BB6929"/>
    <w:rsid w:val="00BC4AEF"/>
    <w:rsid w:val="00BD0C43"/>
    <w:rsid w:val="00BD1309"/>
    <w:rsid w:val="00BD427C"/>
    <w:rsid w:val="00BD6779"/>
    <w:rsid w:val="00BF331B"/>
    <w:rsid w:val="00C03C01"/>
    <w:rsid w:val="00C06C77"/>
    <w:rsid w:val="00C07AAA"/>
    <w:rsid w:val="00C101B8"/>
    <w:rsid w:val="00C10A93"/>
    <w:rsid w:val="00C14B8D"/>
    <w:rsid w:val="00C15820"/>
    <w:rsid w:val="00C234B0"/>
    <w:rsid w:val="00C37FC7"/>
    <w:rsid w:val="00C43219"/>
    <w:rsid w:val="00C439EC"/>
    <w:rsid w:val="00C45A86"/>
    <w:rsid w:val="00C5307B"/>
    <w:rsid w:val="00C54E34"/>
    <w:rsid w:val="00C627CB"/>
    <w:rsid w:val="00C64272"/>
    <w:rsid w:val="00C66F82"/>
    <w:rsid w:val="00C71E80"/>
    <w:rsid w:val="00C71F74"/>
    <w:rsid w:val="00C72168"/>
    <w:rsid w:val="00C74FFC"/>
    <w:rsid w:val="00C757F4"/>
    <w:rsid w:val="00C75A9D"/>
    <w:rsid w:val="00C82184"/>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D00282"/>
    <w:rsid w:val="00D00A89"/>
    <w:rsid w:val="00D06EC8"/>
    <w:rsid w:val="00D10BD7"/>
    <w:rsid w:val="00D110FB"/>
    <w:rsid w:val="00D12CD6"/>
    <w:rsid w:val="00D136EA"/>
    <w:rsid w:val="00D17909"/>
    <w:rsid w:val="00D251ED"/>
    <w:rsid w:val="00D426D4"/>
    <w:rsid w:val="00D51831"/>
    <w:rsid w:val="00D55368"/>
    <w:rsid w:val="00D6236B"/>
    <w:rsid w:val="00D66BD4"/>
    <w:rsid w:val="00D67AA8"/>
    <w:rsid w:val="00D754D7"/>
    <w:rsid w:val="00D826AD"/>
    <w:rsid w:val="00D827A6"/>
    <w:rsid w:val="00D831E4"/>
    <w:rsid w:val="00D83E9C"/>
    <w:rsid w:val="00D85416"/>
    <w:rsid w:val="00D90521"/>
    <w:rsid w:val="00D909FE"/>
    <w:rsid w:val="00D90BA3"/>
    <w:rsid w:val="00D95949"/>
    <w:rsid w:val="00D97466"/>
    <w:rsid w:val="00DA23DE"/>
    <w:rsid w:val="00DA2700"/>
    <w:rsid w:val="00DA295D"/>
    <w:rsid w:val="00DB29E9"/>
    <w:rsid w:val="00DB3979"/>
    <w:rsid w:val="00DB409C"/>
    <w:rsid w:val="00DB4827"/>
    <w:rsid w:val="00DC3C3E"/>
    <w:rsid w:val="00DE34CF"/>
    <w:rsid w:val="00DE6972"/>
    <w:rsid w:val="00DE6DB9"/>
    <w:rsid w:val="00DE77B9"/>
    <w:rsid w:val="00DF1112"/>
    <w:rsid w:val="00DF7404"/>
    <w:rsid w:val="00E00AB2"/>
    <w:rsid w:val="00E0148D"/>
    <w:rsid w:val="00E1179C"/>
    <w:rsid w:val="00E15977"/>
    <w:rsid w:val="00E1605D"/>
    <w:rsid w:val="00E27C49"/>
    <w:rsid w:val="00E32B6B"/>
    <w:rsid w:val="00E33B8A"/>
    <w:rsid w:val="00E5387A"/>
    <w:rsid w:val="00E55547"/>
    <w:rsid w:val="00E55E84"/>
    <w:rsid w:val="00E5715F"/>
    <w:rsid w:val="00E601F2"/>
    <w:rsid w:val="00E63974"/>
    <w:rsid w:val="00E72A3F"/>
    <w:rsid w:val="00E72D7A"/>
    <w:rsid w:val="00E73D55"/>
    <w:rsid w:val="00E81FA2"/>
    <w:rsid w:val="00E858C6"/>
    <w:rsid w:val="00E9199A"/>
    <w:rsid w:val="00E929A9"/>
    <w:rsid w:val="00E97DD5"/>
    <w:rsid w:val="00EB2E1A"/>
    <w:rsid w:val="00EB68B0"/>
    <w:rsid w:val="00EC1C56"/>
    <w:rsid w:val="00EC5651"/>
    <w:rsid w:val="00EC6CF8"/>
    <w:rsid w:val="00ED3AB2"/>
    <w:rsid w:val="00EE335B"/>
    <w:rsid w:val="00EE7DD3"/>
    <w:rsid w:val="00F031A3"/>
    <w:rsid w:val="00F064D0"/>
    <w:rsid w:val="00F07817"/>
    <w:rsid w:val="00F15497"/>
    <w:rsid w:val="00F22B45"/>
    <w:rsid w:val="00F24DA8"/>
    <w:rsid w:val="00F3061A"/>
    <w:rsid w:val="00F324BA"/>
    <w:rsid w:val="00F3571F"/>
    <w:rsid w:val="00F3645D"/>
    <w:rsid w:val="00F4190F"/>
    <w:rsid w:val="00F45561"/>
    <w:rsid w:val="00F4621A"/>
    <w:rsid w:val="00F46577"/>
    <w:rsid w:val="00F5077C"/>
    <w:rsid w:val="00F54609"/>
    <w:rsid w:val="00F54D55"/>
    <w:rsid w:val="00F6069C"/>
    <w:rsid w:val="00F60D8B"/>
    <w:rsid w:val="00F75399"/>
    <w:rsid w:val="00F90BC1"/>
    <w:rsid w:val="00F93F57"/>
    <w:rsid w:val="00F956A0"/>
    <w:rsid w:val="00FA5273"/>
    <w:rsid w:val="00FA5955"/>
    <w:rsid w:val="00FB1739"/>
    <w:rsid w:val="00FC2B9A"/>
    <w:rsid w:val="00FC4E10"/>
    <w:rsid w:val="00FD133E"/>
    <w:rsid w:val="00FD5E79"/>
    <w:rsid w:val="00FD7A7E"/>
    <w:rsid w:val="00FE085F"/>
    <w:rsid w:val="00FE2503"/>
    <w:rsid w:val="00FE79EB"/>
    <w:rsid w:val="00FF0E1C"/>
    <w:rsid w:val="00FF2F1F"/>
    <w:rsid w:val="00FF4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7224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2050F1"/>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 w:type="character" w:customStyle="1" w:styleId="Heading2Char">
    <w:name w:val="Heading 2 Char"/>
    <w:basedOn w:val="DefaultParagraphFont"/>
    <w:link w:val="Heading2"/>
    <w:uiPriority w:val="9"/>
    <w:semiHidden/>
    <w:rsid w:val="002050F1"/>
    <w:rPr>
      <w:rFonts w:asciiTheme="majorHAnsi" w:eastAsiaTheme="majorEastAsia" w:hAnsiTheme="majorHAnsi" w:cstheme="majorBidi"/>
      <w:color w:val="00264C" w:themeColor="accent1" w:themeShade="BF"/>
      <w:sz w:val="26"/>
      <w:szCs w:val="26"/>
    </w:rPr>
  </w:style>
  <w:style w:type="paragraph" w:styleId="EndnoteText">
    <w:name w:val="endnote text"/>
    <w:basedOn w:val="Normal"/>
    <w:link w:val="EndnoteTextChar"/>
    <w:uiPriority w:val="99"/>
    <w:semiHidden/>
    <w:unhideWhenUsed/>
    <w:rsid w:val="00E27C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C49"/>
    <w:rPr>
      <w:sz w:val="20"/>
      <w:szCs w:val="20"/>
    </w:rPr>
  </w:style>
  <w:style w:type="character" w:styleId="EndnoteReference">
    <w:name w:val="endnote reference"/>
    <w:basedOn w:val="DefaultParagraphFont"/>
    <w:uiPriority w:val="99"/>
    <w:semiHidden/>
    <w:unhideWhenUsed/>
    <w:rsid w:val="00E27C49"/>
    <w:rPr>
      <w:vertAlign w:val="superscript"/>
    </w:rPr>
  </w:style>
  <w:style w:type="paragraph" w:styleId="FootnoteText">
    <w:name w:val="footnote text"/>
    <w:basedOn w:val="Normal"/>
    <w:link w:val="FootnoteTextChar"/>
    <w:uiPriority w:val="99"/>
    <w:semiHidden/>
    <w:unhideWhenUsed/>
    <w:rsid w:val="00E27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C49"/>
    <w:rPr>
      <w:sz w:val="20"/>
      <w:szCs w:val="20"/>
    </w:rPr>
  </w:style>
  <w:style w:type="character" w:styleId="FootnoteReference">
    <w:name w:val="footnote reference"/>
    <w:basedOn w:val="DefaultParagraphFont"/>
    <w:uiPriority w:val="99"/>
    <w:semiHidden/>
    <w:unhideWhenUsed/>
    <w:rsid w:val="00E27C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jm.com/committees-and-groups/issue-tracking/issue-tracking-details.aspx?Issue=b61ea0e7-c8bd-46fb-9614-725834e7a78a" TargetMode="External" /><Relationship Id="rId11" Type="http://schemas.openxmlformats.org/officeDocument/2006/relationships/hyperlink" Target="https://www.pjm.com/committees-and-groups/issue-tracking/issue-tracking-details.aspx?Issue=6d847654-2c07-479a-8242-bca" TargetMode="External" /><Relationship Id="rId12" Type="http://schemas.openxmlformats.org/officeDocument/2006/relationships/hyperlink" Target="https://www.pjm.com/committees-and-groups/issue-tracking/issue-tracking-details.aspx?Issue=93900eb5-1665-49be-b717-1049fc94b652" TargetMode="External" /><Relationship Id="rId13" Type="http://schemas.openxmlformats.org/officeDocument/2006/relationships/hyperlink" Target="https://www.pjm.com/committees-and-groups/issue-tracking/issue-tracking-details.aspx?Issue=47c1f237-ad69-4695-8ba3-ff6cbaf9a037" TargetMode="External" /><Relationship Id="rId14" Type="http://schemas.openxmlformats.org/officeDocument/2006/relationships/hyperlink" Target="https://www.pjm.com/committees-and-groups/issue-tracking/issue-tracking-details.aspx?Issue=5a586fd0-2381-40c2-a593-15eada18ad50" TargetMode="External" /><Relationship Id="rId15" Type="http://schemas.openxmlformats.org/officeDocument/2006/relationships/hyperlink" Target="https://www.pjm.com/committees-and-groups/issue-tracking/issue-tracking-details.aspx?Issue=4d8d6a34-3b3a-4feb-8be6-7cd27d66f244" TargetMode="External" /><Relationship Id="rId16" Type="http://schemas.openxmlformats.org/officeDocument/2006/relationships/hyperlink" Target="https://www.pjm.com/committees-and-groups" TargetMode="External" /><Relationship Id="rId17" Type="http://schemas.openxmlformats.org/officeDocument/2006/relationships/hyperlink" Target="https://www.pjm.com/about-pjm/who-we-are/code-of-conduct" TargetMode="External" /><Relationship Id="rId18" Type="http://schemas.openxmlformats.org/officeDocument/2006/relationships/image" Target="media/image1.png" /><Relationship Id="rId19" Type="http://schemas.openxmlformats.org/officeDocument/2006/relationships/image" Target="media/image2.png" /><Relationship Id="rId2" Type="http://schemas.openxmlformats.org/officeDocument/2006/relationships/settings" Target="settings.xml" /><Relationship Id="rId20" Type="http://schemas.openxmlformats.org/officeDocument/2006/relationships/hyperlink" Target="https://www.pjm.com/committees-and-groups/committees/form-facilitator-feedback.aspx" TargetMode="External" /><Relationship Id="rId21" Type="http://schemas.openxmlformats.org/officeDocument/2006/relationships/hyperlink" Target="https://learn.pjm.com/"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pjm.com/committees-and-groups/issue-tracking/issue-tracking-details.aspx?Issue=2e32710d-634b-4925-84bf-1f56a33c7e05" TargetMode="External" /><Relationship Id="rId7" Type="http://schemas.openxmlformats.org/officeDocument/2006/relationships/hyperlink" Target="https://pjm.com/committees-and-groups/issue-tracking/issue-tracking-details.aspx?Issue=84493016-c572-4992-b7ab-b634e291d664" TargetMode="External" /><Relationship Id="rId8" Type="http://schemas.openxmlformats.org/officeDocument/2006/relationships/hyperlink" Target="https://www.pjm.com/committees-and-groups/issue-tracking/issue-tracking-details.aspx?Issue=23fc7fe8-f851-4a46-b2aa-33ea23b606b7" TargetMode="External" /><Relationship Id="rId9" Type="http://schemas.openxmlformats.org/officeDocument/2006/relationships/hyperlink" Target="https://www.pjm.com/committees-and-groups/issue-tracking/issue-tracking-details.aspx?Issue=d3fc15a8-6735-4808-b83e-a5002724476b"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EE91-0C25-4425-B3BB-32002BD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