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0478F51A">
      <w:pPr>
        <w:pStyle w:val="MeetingDetails"/>
      </w:pPr>
      <w:r>
        <w:t xml:space="preserve">Two Hundred </w:t>
      </w:r>
      <w:r w:rsidRPr="009232A8" w:rsidR="006E00A0">
        <w:t>Sevent</w:t>
      </w:r>
      <w:r w:rsidRPr="009232A8" w:rsidR="00665ADD">
        <w:t>y-</w:t>
      </w:r>
      <w:r w:rsidRPr="009232A8" w:rsidR="00F86B3D">
        <w:t>nin</w:t>
      </w:r>
      <w:r w:rsidRPr="009232A8" w:rsidR="00B6621F">
        <w:t>th</w:t>
      </w:r>
      <w:r w:rsidRPr="009232A8" w:rsidR="00682B93">
        <w:t xml:space="preserve"> </w:t>
      </w:r>
      <w:r w:rsidRPr="009232A8">
        <w:t>Meeting</w:t>
      </w:r>
      <w:r>
        <w:t xml:space="preserve">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4A50A601">
      <w:pPr>
        <w:pStyle w:val="MeetingDetails"/>
      </w:pPr>
      <w:r>
        <w:t>March 25</w:t>
      </w:r>
      <w:r w:rsidR="00766381">
        <w:t>, 2026</w:t>
      </w:r>
    </w:p>
    <w:p w:rsidR="00FC5CCA" w:rsidP="00246388" w14:paraId="0837A90B" w14:textId="01D5A9D6">
      <w:pPr>
        <w:pStyle w:val="MeetingDetails"/>
        <w:spacing w:after="200"/>
      </w:pPr>
      <w:r w:rsidRPr="009232A8">
        <w:t>11:</w:t>
      </w:r>
      <w:r w:rsidR="00EC6109">
        <w:t>4</w:t>
      </w:r>
      <w:r w:rsidR="00EF46EE">
        <w:t>5</w:t>
      </w:r>
      <w:r w:rsidRPr="009232A8" w:rsidR="00693EC7">
        <w:t xml:space="preserve"> a</w:t>
      </w:r>
      <w:r w:rsidRPr="009232A8" w:rsidR="008213CB">
        <w:t>.m. –</w:t>
      </w:r>
      <w:r w:rsidRPr="009232A8" w:rsidR="00693EC7">
        <w:t xml:space="preserve"> </w:t>
      </w:r>
      <w:r w:rsidRPr="009232A8" w:rsidR="00B0664F">
        <w:t>5</w:t>
      </w:r>
      <w:r w:rsidRPr="009232A8" w:rsidR="00CB24D1">
        <w:t>:</w:t>
      </w:r>
      <w:r w:rsidRPr="00B866AA" w:rsidR="00CB24D1">
        <w:t>00</w:t>
      </w:r>
      <w:r w:rsidRPr="00B866AA" w:rsidR="002E5219">
        <w:t xml:space="preserve"> </w:t>
      </w:r>
      <w:r w:rsidRPr="00B866AA" w:rsidR="004F52B7">
        <w:t>p.m.</w:t>
      </w:r>
      <w:r w:rsidRPr="00B866AA" w:rsidR="009B52F9">
        <w:t xml:space="preserve"> </w:t>
      </w:r>
      <w:r w:rsidRPr="00B866AA" w:rsidR="00010057">
        <w:t>EPT</w:t>
      </w:r>
      <w:r w:rsidR="00A15CB8">
        <w:t xml:space="preserve"> </w:t>
      </w:r>
    </w:p>
    <w:p w:rsidR="00B62597" w:rsidRPr="00671C0C" w:rsidP="007C2954" w14:paraId="73D2C3D3" w14:textId="2CFABFB6">
      <w:pPr>
        <w:pStyle w:val="PrimaryHeading"/>
        <w:rPr>
          <w:caps/>
        </w:rPr>
      </w:pPr>
      <w:bookmarkStart w:id="0" w:name="OLE_LINK5"/>
      <w:bookmarkStart w:id="1" w:name="OLE_LINK3"/>
      <w:r w:rsidRPr="00671C0C">
        <w:t xml:space="preserve">Administration </w:t>
      </w:r>
      <w:r w:rsidRPr="00B866AA">
        <w:t>(</w:t>
      </w:r>
      <w:r w:rsidR="009D1ADC">
        <w:t>11:</w:t>
      </w:r>
      <w:r w:rsidR="00EC6109">
        <w:t>4</w:t>
      </w:r>
      <w:r w:rsidR="00EF46EE">
        <w:t>5</w:t>
      </w:r>
      <w:r w:rsidR="009D1ADC">
        <w:t>-11:5</w:t>
      </w:r>
      <w:r w:rsidR="00EF46EE">
        <w:t>0</w:t>
      </w:r>
      <w:r w:rsidRPr="00B866AA" w:rsidR="00795907">
        <w:t>)</w:t>
      </w:r>
    </w:p>
    <w:bookmarkEnd w:id="0"/>
    <w:bookmarkEnd w:id="1"/>
    <w:p w:rsidR="00C37FC7" w:rsidRPr="00C37FC7" w:rsidP="00151432" w14:paraId="77AF5CAD" w14:textId="608F62A8">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1D834FC3" w14:textId="690E901C">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9232A8" w:rsidRPr="009232A8" w:rsidP="009232A8" w14:paraId="0114CFA2" w14:textId="143DF54F">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424EA682" w14:textId="5546A998">
      <w:pPr>
        <w:pStyle w:val="PrimaryHeading"/>
      </w:pPr>
      <w:r w:rsidRPr="00B866AA">
        <w:t>Consent Agend</w:t>
      </w:r>
      <w:r w:rsidRPr="00B866AA" w:rsidR="00B16416">
        <w:t>a (</w:t>
      </w:r>
      <w:r w:rsidR="009D1ADC">
        <w:t>11:</w:t>
      </w:r>
      <w:r w:rsidR="00EF46EE">
        <w:t>50</w:t>
      </w:r>
      <w:r w:rsidR="009D1ADC">
        <w:t>-11:</w:t>
      </w:r>
      <w:r w:rsidR="00EC6109">
        <w:t>5</w:t>
      </w:r>
      <w:r w:rsidR="00EF46EE">
        <w:t>5</w:t>
      </w:r>
      <w:r w:rsidRPr="00B866AA" w:rsidR="000A6B2A">
        <w:t>)</w:t>
      </w:r>
    </w:p>
    <w:p w:rsidR="00191B24" w:rsidP="00191B24" w14:paraId="4FEB7909" w14:textId="3C9CE77D">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FC5CCA">
        <w:rPr>
          <w:b w:val="0"/>
        </w:rPr>
        <w:t>February 19</w:t>
      </w:r>
      <w:r w:rsidR="00B6621F">
        <w:rPr>
          <w:b w:val="0"/>
        </w:rPr>
        <w:t>, 2026</w:t>
      </w:r>
      <w:r w:rsidRPr="004C2591">
        <w:rPr>
          <w:b w:val="0"/>
        </w:rPr>
        <w:t xml:space="preserve"> Members</w:t>
      </w:r>
      <w:r w:rsidRPr="00C37FC7">
        <w:rPr>
          <w:b w:val="0"/>
        </w:rPr>
        <w:t xml:space="preserve"> Committee meeting.</w:t>
      </w:r>
    </w:p>
    <w:p w:rsidR="00FB75E5" w:rsidP="00FB75E5" w14:paraId="0CD09B4E" w14:textId="77777777">
      <w:pPr>
        <w:pStyle w:val="ListSubhead1"/>
        <w:numPr>
          <w:ilvl w:val="0"/>
          <w:numId w:val="11"/>
        </w:numPr>
        <w:spacing w:after="0"/>
        <w:rPr>
          <w:b w:val="0"/>
        </w:rPr>
      </w:pPr>
      <w:r w:rsidRPr="00D11839">
        <w:rPr>
          <w:bCs/>
          <w:u w:val="single"/>
        </w:rPr>
        <w:t>Endorse/Approve</w:t>
      </w:r>
      <w:r w:rsidRPr="00D11839">
        <w:rPr>
          <w:b w:val="0"/>
        </w:rPr>
        <w:t xml:space="preserve"> proposed solution </w:t>
      </w:r>
      <w:r w:rsidRPr="00D11839" w:rsidR="009232A8">
        <w:rPr>
          <w:b w:val="0"/>
        </w:rPr>
        <w:t>and corresponding Operating Agreement</w:t>
      </w:r>
      <w:r w:rsidR="009232A8">
        <w:rPr>
          <w:b w:val="0"/>
        </w:rPr>
        <w:t xml:space="preserve"> (OA) and</w:t>
      </w:r>
      <w:r w:rsidRPr="00D11839" w:rsidR="009232A8">
        <w:rPr>
          <w:b w:val="0"/>
        </w:rPr>
        <w:t xml:space="preserve"> Tariff revisions </w:t>
      </w:r>
      <w:r w:rsidRPr="00D11839">
        <w:rPr>
          <w:b w:val="0"/>
        </w:rPr>
        <w:t>seeking to address clarity in generation self-scheduling market rules</w:t>
      </w:r>
      <w:r>
        <w:rPr>
          <w:b w:val="0"/>
        </w:rPr>
        <w:t xml:space="preserve">. </w:t>
      </w:r>
    </w:p>
    <w:p w:rsidR="009232A8" w:rsidRPr="009232A8" w:rsidP="00FB75E5" w14:paraId="44D9D533" w14:textId="760BE5E4">
      <w:pPr>
        <w:pStyle w:val="ListSubhead1"/>
        <w:ind w:left="720"/>
        <w:rPr>
          <w:b w:val="0"/>
        </w:rPr>
      </w:pPr>
      <w:hyperlink r:id="rId5" w:history="1">
        <w:r w:rsidRPr="00FB75E5">
          <w:rPr>
            <w:rStyle w:val="Hyperlink"/>
            <w:b w:val="0"/>
          </w:rPr>
          <w:t>Issue Tracking: Generation Self-Scheduling Market Rules</w:t>
        </w:r>
      </w:hyperlink>
      <w:r w:rsidR="00D11839">
        <w:rPr>
          <w:b w:val="0"/>
        </w:rPr>
        <w:t xml:space="preserve"> </w:t>
      </w:r>
    </w:p>
    <w:p w:rsidR="008213CB" w:rsidRPr="0077361A" w:rsidP="008213CB" w14:paraId="04168619" w14:textId="141E74E2">
      <w:pPr>
        <w:pStyle w:val="PrimaryHeading"/>
      </w:pPr>
      <w:r w:rsidRPr="0077361A">
        <w:t xml:space="preserve">Reports </w:t>
      </w:r>
      <w:r w:rsidR="004A28D4">
        <w:t>(</w:t>
      </w:r>
      <w:r w:rsidR="009232A8">
        <w:t>11:</w:t>
      </w:r>
      <w:r w:rsidR="00EC6109">
        <w:t>5</w:t>
      </w:r>
      <w:r w:rsidR="00EF46EE">
        <w:t>5</w:t>
      </w:r>
      <w:r w:rsidR="009232A8">
        <w:t>-</w:t>
      </w:r>
      <w:r w:rsidR="00F22403">
        <w:t>3:0</w:t>
      </w:r>
      <w:r w:rsidR="00EF46EE">
        <w:t>5</w:t>
      </w:r>
      <w:r w:rsidR="00A8121C">
        <w:t>)</w:t>
      </w:r>
    </w:p>
    <w:p w:rsidR="008213CB" w:rsidRPr="0077361A" w:rsidP="00151432" w14:paraId="6F23232D" w14:textId="4AF0ED80">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EF46EE">
        <w:rPr>
          <w:b w:val="0"/>
          <w:u w:val="single"/>
        </w:rPr>
        <w:t>11:55-12:05</w:t>
      </w:r>
      <w:r w:rsidRPr="0077361A">
        <w:rPr>
          <w:b w:val="0"/>
          <w:u w:val="single"/>
        </w:rPr>
        <w:t xml:space="preserve">) </w:t>
      </w:r>
    </w:p>
    <w:p w:rsidR="008213CB" w:rsidRPr="00BD1309" w:rsidP="00151432" w14:paraId="32097B19" w14:textId="2826E3A0">
      <w:pPr>
        <w:pStyle w:val="SecondaryHeading-Numbered"/>
        <w:numPr>
          <w:ilvl w:val="0"/>
          <w:numId w:val="5"/>
        </w:numPr>
        <w:rPr>
          <w:b w:val="0"/>
        </w:rPr>
      </w:pPr>
      <w:r w:rsidRPr="00BD1309">
        <w:rPr>
          <w:b w:val="0"/>
        </w:rPr>
        <w:t xml:space="preserve">Provide an update on the Members Committee Annual Plan – </w:t>
      </w:r>
      <w:r w:rsidR="00B866AA">
        <w:rPr>
          <w:b w:val="0"/>
        </w:rPr>
        <w:t>Jordan Nad</w:t>
      </w:r>
      <w:r w:rsidR="00EC5651">
        <w:rPr>
          <w:b w:val="0"/>
        </w:rPr>
        <w:t>e</w:t>
      </w:r>
      <w:r w:rsidR="00B866AA">
        <w:rPr>
          <w:b w:val="0"/>
        </w:rPr>
        <w:t>r</w:t>
      </w:r>
      <w:r>
        <w:rPr>
          <w:b w:val="0"/>
        </w:rPr>
        <w:t xml:space="preserve"> </w:t>
      </w:r>
    </w:p>
    <w:p w:rsidR="00C71F74" w:rsidRPr="00EC6109" w:rsidP="00B6621F" w14:paraId="67DB8AEE" w14:textId="0700C5E8">
      <w:pPr>
        <w:pStyle w:val="SecondaryHeading-Numbered"/>
        <w:numPr>
          <w:ilvl w:val="0"/>
          <w:numId w:val="5"/>
        </w:numPr>
        <w:spacing w:before="120"/>
      </w:pPr>
      <w:r w:rsidRPr="00EC6109">
        <w:rPr>
          <w:b w:val="0"/>
        </w:rPr>
        <w:t xml:space="preserve">Provide an update regarding </w:t>
      </w:r>
      <w:r w:rsidRPr="00EC6109" w:rsidR="00D90BA3">
        <w:rPr>
          <w:b w:val="0"/>
        </w:rPr>
        <w:t xml:space="preserve">the </w:t>
      </w:r>
      <w:r w:rsidRPr="00EC6109" w:rsidR="00EC6109">
        <w:rPr>
          <w:b w:val="0"/>
        </w:rPr>
        <w:t>May 11, 2026</w:t>
      </w:r>
      <w:r w:rsidRPr="00EC6109" w:rsidR="00191B24">
        <w:rPr>
          <w:b w:val="0"/>
        </w:rPr>
        <w:t xml:space="preserve"> </w:t>
      </w:r>
      <w:r w:rsidRPr="00EC6109" w:rsidR="00693EC7">
        <w:rPr>
          <w:b w:val="0"/>
        </w:rPr>
        <w:t>Liaison Committee meeting</w:t>
      </w:r>
      <w:r w:rsidRPr="00EC6109" w:rsidR="004A28D4">
        <w:rPr>
          <w:b w:val="0"/>
        </w:rPr>
        <w:t xml:space="preserve"> </w:t>
      </w:r>
      <w:r w:rsidRPr="00EC6109">
        <w:rPr>
          <w:b w:val="0"/>
        </w:rPr>
        <w:t xml:space="preserve">– </w:t>
      </w:r>
      <w:r w:rsidRPr="00EC6109" w:rsidR="00B866AA">
        <w:rPr>
          <w:b w:val="0"/>
        </w:rPr>
        <w:t>Jordan Nad</w:t>
      </w:r>
      <w:r w:rsidRPr="00EC6109" w:rsidR="00EC5651">
        <w:rPr>
          <w:b w:val="0"/>
        </w:rPr>
        <w:t>e</w:t>
      </w:r>
      <w:r w:rsidRPr="00EC6109" w:rsidR="00B866AA">
        <w:rPr>
          <w:b w:val="0"/>
        </w:rPr>
        <w:t>r</w:t>
      </w:r>
    </w:p>
    <w:p w:rsidR="00935B2E" w:rsidRPr="00F96730" w:rsidP="00935B2E" w14:paraId="0EBC6DC3" w14:textId="30755BEC">
      <w:pPr>
        <w:pStyle w:val="SecondaryHeading-Numbered"/>
        <w:numPr>
          <w:ilvl w:val="0"/>
          <w:numId w:val="4"/>
        </w:numPr>
        <w:spacing w:before="120"/>
        <w:rPr>
          <w:b w:val="0"/>
          <w:u w:val="single"/>
        </w:rPr>
      </w:pPr>
      <w:r w:rsidRPr="00F96730">
        <w:rPr>
          <w:b w:val="0"/>
          <w:u w:val="single"/>
        </w:rPr>
        <w:t>202</w:t>
      </w:r>
      <w:r>
        <w:rPr>
          <w:b w:val="0"/>
          <w:u w:val="single"/>
        </w:rPr>
        <w:t>6</w:t>
      </w:r>
      <w:r w:rsidRPr="00F96730">
        <w:rPr>
          <w:b w:val="0"/>
          <w:u w:val="single"/>
        </w:rPr>
        <w:t xml:space="preserve"> PJM Board Elections (</w:t>
      </w:r>
      <w:r w:rsidR="00EF46EE">
        <w:rPr>
          <w:b w:val="0"/>
          <w:u w:val="single"/>
        </w:rPr>
        <w:t>12:05-12:15</w:t>
      </w:r>
      <w:r w:rsidRPr="00F96730">
        <w:rPr>
          <w:b w:val="0"/>
          <w:u w:val="single"/>
        </w:rPr>
        <w:t xml:space="preserve">) </w:t>
      </w:r>
    </w:p>
    <w:p w:rsidR="00935B2E" w:rsidP="00935B2E" w14:paraId="6DCB890F" w14:textId="77777777">
      <w:pPr>
        <w:pStyle w:val="SecondaryHeading-Numbered"/>
        <w:spacing w:before="120"/>
        <w:ind w:left="360"/>
        <w:rPr>
          <w:b w:val="0"/>
        </w:rPr>
      </w:pPr>
      <w:r w:rsidRPr="00F96730">
        <w:rPr>
          <w:b w:val="0"/>
        </w:rPr>
        <w:t>Michele Greening will provide an update regarding the process and tool to be utilized for the 202</w:t>
      </w:r>
      <w:r>
        <w:rPr>
          <w:b w:val="0"/>
        </w:rPr>
        <w:t>6</w:t>
      </w:r>
      <w:r w:rsidRPr="00F96730">
        <w:rPr>
          <w:b w:val="0"/>
        </w:rPr>
        <w:t xml:space="preserve"> PJM Board Elections in May. </w:t>
      </w:r>
    </w:p>
    <w:p w:rsidR="00935B2E" w:rsidRPr="00F96730" w:rsidP="00935B2E" w14:paraId="3455FFA2" w14:textId="2CF23477">
      <w:pPr>
        <w:pStyle w:val="SecondaryHeading-Numbered"/>
        <w:numPr>
          <w:ilvl w:val="0"/>
          <w:numId w:val="4"/>
        </w:numPr>
        <w:spacing w:before="120"/>
        <w:rPr>
          <w:b w:val="0"/>
          <w:u w:val="single"/>
        </w:rPr>
      </w:pPr>
      <w:r>
        <w:rPr>
          <w:b w:val="0"/>
          <w:u w:val="single"/>
        </w:rPr>
        <w:t>Secured</w:t>
      </w:r>
      <w:r w:rsidRPr="00F96730">
        <w:rPr>
          <w:b w:val="0"/>
          <w:u w:val="single"/>
        </w:rPr>
        <w:t xml:space="preserve"> Meeting Attendance (</w:t>
      </w:r>
      <w:r w:rsidR="00EF46EE">
        <w:rPr>
          <w:b w:val="0"/>
          <w:u w:val="single"/>
        </w:rPr>
        <w:t>12:15-12:25</w:t>
      </w:r>
      <w:r w:rsidRPr="00F96730">
        <w:rPr>
          <w:b w:val="0"/>
          <w:u w:val="single"/>
        </w:rPr>
        <w:t xml:space="preserve">) </w:t>
      </w:r>
    </w:p>
    <w:p w:rsidR="00935B2E" w:rsidP="00935B2E" w14:paraId="623CB501" w14:textId="77777777">
      <w:pPr>
        <w:pStyle w:val="SecondaryHeading-Numbered"/>
        <w:spacing w:before="120"/>
        <w:ind w:left="360"/>
        <w:rPr>
          <w:b w:val="0"/>
        </w:rPr>
      </w:pPr>
      <w:r w:rsidRPr="00F96730">
        <w:rPr>
          <w:b w:val="0"/>
        </w:rPr>
        <w:t xml:space="preserve">Michele Greening will provide an update regarding the Liaison Committee </w:t>
      </w:r>
      <w:r>
        <w:rPr>
          <w:b w:val="0"/>
        </w:rPr>
        <w:t xml:space="preserve">and Transmission Owners Agreement - Advisory Committee (TOA-AC) </w:t>
      </w:r>
      <w:r w:rsidRPr="00F96730">
        <w:rPr>
          <w:b w:val="0"/>
        </w:rPr>
        <w:t>attendance and registration requirements.</w:t>
      </w:r>
    </w:p>
    <w:p w:rsidR="00513915" w:rsidRPr="004A28D4" w:rsidP="00151432" w14:paraId="709B6D5C" w14:textId="0532A6C1">
      <w:pPr>
        <w:pStyle w:val="SecondaryHeading-Numbered"/>
        <w:numPr>
          <w:ilvl w:val="0"/>
          <w:numId w:val="4"/>
        </w:numPr>
        <w:spacing w:before="120"/>
        <w:rPr>
          <w:b w:val="0"/>
          <w:u w:val="single"/>
        </w:rPr>
      </w:pPr>
      <w:r w:rsidRPr="004A28D4">
        <w:rPr>
          <w:b w:val="0"/>
          <w:u w:val="single"/>
        </w:rPr>
        <w:t>State Activities (</w:t>
      </w:r>
      <w:r w:rsidR="00EF46EE">
        <w:rPr>
          <w:b w:val="0"/>
          <w:u w:val="single"/>
        </w:rPr>
        <w:t>12:25-12:30</w:t>
      </w:r>
      <w:r w:rsidRPr="004A28D4">
        <w:rPr>
          <w:b w:val="0"/>
          <w:u w:val="single"/>
        </w:rPr>
        <w:t xml:space="preserve">) </w:t>
      </w:r>
    </w:p>
    <w:p w:rsidR="00EF46EE" w:rsidP="00B318F6" w14:paraId="0422084D" w14:textId="77777777">
      <w:pPr>
        <w:pStyle w:val="SecondaryHeading-Numbered"/>
        <w:spacing w:before="120"/>
        <w:ind w:left="360"/>
        <w:rPr>
          <w:b w:val="0"/>
        </w:rPr>
      </w:pPr>
      <w:r w:rsidRPr="00513915">
        <w:rPr>
          <w:b w:val="0"/>
        </w:rPr>
        <w:t>Gregory Carmean, Organization of PJM States, Inc., will provide a report of recent OPSI activities.</w:t>
      </w:r>
    </w:p>
    <w:p w:rsidR="00EF46EE" w:rsidP="00EF46EE" w14:paraId="0F80BD92" w14:textId="225E5B4D">
      <w:pPr>
        <w:pStyle w:val="SecondaryHeading-Numbered"/>
        <w:spacing w:before="120"/>
        <w:rPr>
          <w:bCs/>
        </w:rPr>
      </w:pPr>
      <w:r w:rsidRPr="00513915">
        <w:rPr>
          <w:b w:val="0"/>
        </w:rPr>
        <w:t xml:space="preserve"> </w:t>
      </w:r>
      <w:r w:rsidRPr="00F96730">
        <w:rPr>
          <w:bCs/>
        </w:rPr>
        <w:t xml:space="preserve">Lunch </w:t>
      </w:r>
      <w:r>
        <w:rPr>
          <w:bCs/>
        </w:rPr>
        <w:t>12:30-1:30</w:t>
      </w:r>
    </w:p>
    <w:p w:rsidR="00EF46EE" w14:paraId="0F78BCCD" w14:textId="77777777">
      <w:pPr>
        <w:rPr>
          <w:rFonts w:ascii="Arial Narrow" w:eastAsia="Times New Roman" w:hAnsi="Arial Narrow" w:cs="Times New Roman"/>
          <w:b/>
          <w:bCs/>
          <w:sz w:val="24"/>
        </w:rPr>
      </w:pPr>
      <w:r>
        <w:rPr>
          <w:bCs/>
        </w:rPr>
        <w:br w:type="page"/>
      </w:r>
    </w:p>
    <w:p w:rsidR="00130CDA" w:rsidRPr="003246BA" w:rsidP="003246BA" w14:paraId="4CCA48D5" w14:textId="3DABF2FF">
      <w:pPr>
        <w:pStyle w:val="SecondaryHeading-Numbered"/>
        <w:numPr>
          <w:ilvl w:val="0"/>
          <w:numId w:val="4"/>
        </w:numPr>
        <w:spacing w:before="120"/>
        <w:rPr>
          <w:b w:val="0"/>
        </w:rPr>
      </w:pPr>
      <w:r w:rsidRPr="00130CDA">
        <w:rPr>
          <w:b w:val="0"/>
          <w:u w:val="single"/>
        </w:rPr>
        <w:t>Market Monitoring Report (</w:t>
      </w:r>
      <w:r w:rsidR="00EF46EE">
        <w:rPr>
          <w:b w:val="0"/>
          <w:u w:val="single"/>
        </w:rPr>
        <w:t>1:30-1:50</w:t>
      </w:r>
      <w:r w:rsidR="00EC5651">
        <w:rPr>
          <w:b w:val="0"/>
          <w:u w:val="single"/>
        </w:rPr>
        <w:t>)</w:t>
      </w:r>
    </w:p>
    <w:p w:rsidR="001430A6" w:rsidP="00B866AA" w14:paraId="63E03C16" w14:textId="2E888CA0">
      <w:pPr>
        <w:pStyle w:val="SecondaryHeading-Numbered"/>
        <w:spacing w:before="120"/>
        <w:ind w:left="360"/>
        <w:rPr>
          <w:b w:val="0"/>
        </w:rPr>
      </w:pPr>
      <w:r w:rsidRPr="00130CDA">
        <w:rPr>
          <w:b w:val="0"/>
        </w:rPr>
        <w:t xml:space="preserve">Joe Bowring, Monitoring Analytics, will provide an Independent Market Monitor (IMM) report. </w:t>
      </w:r>
    </w:p>
    <w:p w:rsidR="00513915" w:rsidRPr="00EF46EE" w:rsidP="00035E42" w14:paraId="772F4B3D" w14:textId="42DB4541">
      <w:pPr>
        <w:pStyle w:val="SecondaryHeading-Numbered"/>
        <w:numPr>
          <w:ilvl w:val="0"/>
          <w:numId w:val="4"/>
        </w:numPr>
        <w:spacing w:before="120"/>
        <w:rPr>
          <w:b w:val="0"/>
          <w:u w:val="single"/>
        </w:rPr>
      </w:pPr>
      <w:r w:rsidRPr="00EF46EE">
        <w:rPr>
          <w:b w:val="0"/>
          <w:u w:val="single"/>
        </w:rPr>
        <w:t>P</w:t>
      </w:r>
      <w:r w:rsidRPr="00EF46EE">
        <w:rPr>
          <w:b w:val="0"/>
          <w:u w:val="single"/>
        </w:rPr>
        <w:t>JM Reports (</w:t>
      </w:r>
      <w:r w:rsidRPr="00EF46EE" w:rsidR="00EF46EE">
        <w:rPr>
          <w:b w:val="0"/>
          <w:u w:val="single"/>
        </w:rPr>
        <w:t>1:50-2:35</w:t>
      </w:r>
      <w:r w:rsidRPr="00EF46EE" w:rsidR="00144D65">
        <w:rPr>
          <w:b w:val="0"/>
          <w:u w:val="single"/>
        </w:rPr>
        <w:t>)</w:t>
      </w:r>
      <w:r w:rsidRPr="00EF46EE">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F96730" w:rsidP="001434B9" w14:paraId="4F31C65E" w14:textId="67317468">
      <w:pPr>
        <w:pStyle w:val="SecondaryHeading-Numbered"/>
        <w:numPr>
          <w:ilvl w:val="0"/>
          <w:numId w:val="7"/>
        </w:numPr>
        <w:rPr>
          <w:b w:val="0"/>
        </w:rPr>
      </w:pPr>
      <w:r>
        <w:rPr>
          <w:b w:val="0"/>
        </w:rPr>
        <w:t xml:space="preserve">Colleen Hicks </w:t>
      </w:r>
      <w:r w:rsidRPr="00513915" w:rsidR="00513915">
        <w:rPr>
          <w:b w:val="0"/>
        </w:rPr>
        <w:t>will review PJM’s regulatory activities report.</w:t>
      </w:r>
      <w:r w:rsidRPr="00693EC7" w:rsidR="00E72A3F">
        <w:rPr>
          <w:b w:val="0"/>
        </w:rPr>
        <w:t xml:space="preserve"> </w:t>
      </w:r>
    </w:p>
    <w:p w:rsidR="00EF46EE" w:rsidRPr="00EF46EE" w:rsidP="00EF46EE" w14:paraId="744BC135" w14:textId="7394511B">
      <w:pPr>
        <w:pStyle w:val="SecondaryHeading-Numbered"/>
        <w:numPr>
          <w:ilvl w:val="0"/>
          <w:numId w:val="4"/>
        </w:numPr>
        <w:spacing w:before="120"/>
        <w:rPr>
          <w:b w:val="0"/>
          <w:u w:val="single"/>
        </w:rPr>
      </w:pPr>
      <w:r w:rsidRPr="00EF46EE">
        <w:rPr>
          <w:b w:val="0"/>
          <w:u w:val="single"/>
        </w:rPr>
        <w:t>Resource Adequacy Initiatives (2:3</w:t>
      </w:r>
      <w:r>
        <w:rPr>
          <w:b w:val="0"/>
          <w:u w:val="single"/>
        </w:rPr>
        <w:t>5</w:t>
      </w:r>
      <w:r w:rsidRPr="00EF46EE">
        <w:rPr>
          <w:b w:val="0"/>
          <w:u w:val="single"/>
        </w:rPr>
        <w:t>-2:5</w:t>
      </w:r>
      <w:r>
        <w:rPr>
          <w:b w:val="0"/>
          <w:u w:val="single"/>
        </w:rPr>
        <w:t>5</w:t>
      </w:r>
      <w:r w:rsidRPr="00EF46EE">
        <w:rPr>
          <w:b w:val="0"/>
          <w:u w:val="single"/>
        </w:rPr>
        <w:t>)</w:t>
      </w:r>
    </w:p>
    <w:p w:rsidR="00EF46EE" w:rsidP="00EF46EE" w14:paraId="2C2D2A2C" w14:textId="65A0360C">
      <w:pPr>
        <w:pStyle w:val="SecondaryHeading-Numbered"/>
        <w:spacing w:before="120"/>
        <w:ind w:left="360"/>
        <w:rPr>
          <w:b w:val="0"/>
        </w:rPr>
      </w:pPr>
      <w:r w:rsidRPr="00EF46EE">
        <w:rPr>
          <w:b w:val="0"/>
        </w:rPr>
        <w:t>Dave Anders and Jennifer Long will review a high-level schedule of the various resource adequacy initiatives from the Board Decisional Letter on Critical Issue Fast Path - Large Load Additions issued on 1/16/2026 and the Co-Located Load Order issued on 12/18/2025.</w:t>
      </w:r>
    </w:p>
    <w:p w:rsidR="00EF46EE" w:rsidRPr="00EF46EE" w:rsidP="00EF46EE" w14:paraId="2A7389ED" w14:textId="3775319D">
      <w:pPr>
        <w:pStyle w:val="SecondaryHeading-Numbered"/>
        <w:numPr>
          <w:ilvl w:val="0"/>
          <w:numId w:val="4"/>
        </w:numPr>
        <w:spacing w:before="120"/>
        <w:rPr>
          <w:b w:val="0"/>
          <w:u w:val="single"/>
        </w:rPr>
      </w:pPr>
      <w:r w:rsidRPr="00EF46EE">
        <w:rPr>
          <w:b w:val="0"/>
          <w:u w:val="single"/>
        </w:rPr>
        <w:t xml:space="preserve">Stakeholder Process for the Reliability Backstop </w:t>
      </w:r>
      <w:r>
        <w:rPr>
          <w:b w:val="0"/>
          <w:u w:val="single"/>
        </w:rPr>
        <w:t>(2:55-3:05)</w:t>
      </w:r>
    </w:p>
    <w:p w:rsidR="00EF46EE" w:rsidRPr="00EF46EE" w:rsidP="00EF46EE" w14:paraId="2D7EFFCC" w14:textId="41F21550">
      <w:pPr>
        <w:pStyle w:val="SecondaryHeading-Numbered"/>
        <w:spacing w:before="120"/>
        <w:ind w:left="360"/>
        <w:rPr>
          <w:b w:val="0"/>
        </w:rPr>
      </w:pPr>
      <w:r w:rsidRPr="00EF46EE">
        <w:rPr>
          <w:b w:val="0"/>
        </w:rPr>
        <w:t xml:space="preserve">Dave </w:t>
      </w:r>
      <w:r>
        <w:rPr>
          <w:b w:val="0"/>
        </w:rPr>
        <w:t xml:space="preserve">Anders </w:t>
      </w:r>
      <w:r w:rsidRPr="00EF46EE">
        <w:rPr>
          <w:b w:val="0"/>
        </w:rPr>
        <w:t>will present the determination of the stakeholder process PJM will employ post hiatus in the Reliability Backstop Proceeding. </w:t>
      </w:r>
    </w:p>
    <w:p w:rsidR="00D11839" w:rsidRPr="00EC5651" w:rsidP="00D11839" w14:paraId="358A4D3B" w14:textId="3A68B694">
      <w:pPr>
        <w:pStyle w:val="PrimaryHeading"/>
      </w:pPr>
      <w:r w:rsidRPr="00EC5651">
        <w:t>Stakeholder Feedback (</w:t>
      </w:r>
      <w:r w:rsidR="00F22403">
        <w:t>3:0</w:t>
      </w:r>
      <w:r w:rsidR="00EF46EE">
        <w:t>5</w:t>
      </w:r>
      <w:r w:rsidR="00F22403">
        <w:t>-4:0</w:t>
      </w:r>
      <w:r w:rsidR="00EF46EE">
        <w:t>5</w:t>
      </w:r>
      <w:r w:rsidRPr="00EC5651">
        <w:t xml:space="preserve">) </w:t>
      </w:r>
    </w:p>
    <w:p w:rsidR="00D11839" w:rsidRPr="00EC5651" w:rsidP="00D11839" w14:paraId="15C1B06B" w14:textId="7975CAD8">
      <w:pPr>
        <w:pStyle w:val="SecondaryHeading-Numbered"/>
        <w:numPr>
          <w:ilvl w:val="0"/>
          <w:numId w:val="4"/>
        </w:numPr>
        <w:spacing w:before="120"/>
        <w:rPr>
          <w:b w:val="0"/>
          <w:u w:val="single"/>
        </w:rPr>
      </w:pPr>
      <w:r w:rsidRPr="00EC5651">
        <w:rPr>
          <w:b w:val="0"/>
          <w:u w:val="single"/>
        </w:rPr>
        <w:t>Board Discussion with Stakeholders (</w:t>
      </w:r>
      <w:r w:rsidR="00F22403">
        <w:rPr>
          <w:b w:val="0"/>
          <w:u w:val="single"/>
        </w:rPr>
        <w:t>3:0</w:t>
      </w:r>
      <w:r w:rsidR="00EF46EE">
        <w:rPr>
          <w:b w:val="0"/>
          <w:u w:val="single"/>
        </w:rPr>
        <w:t>5</w:t>
      </w:r>
      <w:r w:rsidR="00F22403">
        <w:rPr>
          <w:b w:val="0"/>
          <w:u w:val="single"/>
        </w:rPr>
        <w:t>-4:0</w:t>
      </w:r>
      <w:r w:rsidR="00EF46EE">
        <w:rPr>
          <w:b w:val="0"/>
          <w:u w:val="single"/>
        </w:rPr>
        <w:t>5</w:t>
      </w:r>
      <w:r w:rsidRPr="00EC5651">
        <w:rPr>
          <w:b w:val="0"/>
          <w:u w:val="single"/>
        </w:rPr>
        <w:t xml:space="preserve">) </w:t>
      </w:r>
    </w:p>
    <w:p w:rsidR="00D11839" w:rsidP="00D11839" w14:paraId="39DB8501" w14:textId="02C20C8E">
      <w:pPr>
        <w:pStyle w:val="SecondaryHeading-Numbered"/>
        <w:ind w:left="360"/>
        <w:rPr>
          <w:b w:val="0"/>
        </w:rPr>
      </w:pPr>
      <w:r>
        <w:rPr>
          <w:b w:val="0"/>
        </w:rPr>
        <w:t>Jason Barker</w:t>
      </w:r>
      <w:r w:rsidRPr="00EC5651">
        <w:rPr>
          <w:b w:val="0"/>
        </w:rPr>
        <w:t xml:space="preserve"> will facilitate stakeholder feedback and dialog with the PJM Board</w:t>
      </w:r>
      <w:r>
        <w:rPr>
          <w:b w:val="0"/>
        </w:rPr>
        <w:t xml:space="preserve"> regarding</w:t>
      </w:r>
      <w:r w:rsidR="001434B9">
        <w:rPr>
          <w:b w:val="0"/>
        </w:rPr>
        <w:t xml:space="preserve"> </w:t>
      </w:r>
      <w:r w:rsidR="00EC6109">
        <w:rPr>
          <w:b w:val="0"/>
        </w:rPr>
        <w:t xml:space="preserve">external perspectives of PJM’s Stakeholder Process. </w:t>
      </w:r>
      <w:r>
        <w:rPr>
          <w:b w:val="0"/>
        </w:rPr>
        <w:t xml:space="preserve">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7A6B3C" w:rsidRPr="007A6B3C" w:rsidP="007A6B3C" w14:paraId="15D2A16D"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682556" w:rsidP="005105CE" w14:paraId="446A88DF" w14:textId="4E87C1C7">
      <w:pPr>
        <w:pStyle w:val="SecondaryHeading-Numbered"/>
        <w:tabs>
          <w:tab w:val="clear" w:pos="0"/>
        </w:tabs>
        <w:spacing w:before="120"/>
        <w:ind w:left="360"/>
        <w:rPr>
          <w:b w:val="0"/>
        </w:rPr>
      </w:pPr>
      <w:r>
        <w:rPr>
          <w:b w:val="0"/>
        </w:rPr>
        <w:t>Informational report on discussion topics at the recent Stakeholder Process Forum meeting.</w:t>
      </w:r>
    </w:p>
    <w:p w:rsidR="0043146E" w:rsidP="005105CE" w14:paraId="228120AC" w14:textId="77777777">
      <w:pPr>
        <w:pStyle w:val="SecondaryHeading-Numbered"/>
        <w:tabs>
          <w:tab w:val="clear" w:pos="0"/>
        </w:tabs>
        <w:spacing w:before="120"/>
        <w:ind w:left="360"/>
        <w:rPr>
          <w:b w:val="0"/>
        </w:rPr>
      </w:pP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C71F74" w:rsidP="00B0664F" w14:paraId="46B11CB6" w14:textId="000C2B0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6"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7C8A66AF" w14:textId="77777777" w:rsidTr="0099223D">
        <w:tblPrEx>
          <w:tblW w:w="9355" w:type="dxa"/>
          <w:tblLook w:val="04A0"/>
        </w:tblPrEx>
        <w:trPr>
          <w:trHeight w:val="638"/>
        </w:trPr>
        <w:tc>
          <w:tcPr>
            <w:tcW w:w="879" w:type="dxa"/>
            <w:vAlign w:val="center"/>
          </w:tcPr>
          <w:p w:rsidR="00867DEC" w:rsidP="00D00A89" w14:paraId="146D56FA" w14:textId="0A6A9FDA">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7"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7DD1CF1A">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Amanda Martin</w:t>
            </w:r>
            <w:r>
              <w:rPr>
                <w:rFonts w:ascii="Arial Narrow" w:eastAsia="Times New Roman" w:hAnsi="Arial Narrow" w:cs="Calibri"/>
                <w:color w:val="000000"/>
                <w:sz w:val="24"/>
                <w:szCs w:val="24"/>
              </w:rPr>
              <w:t xml:space="preserve"> / Rebecca Gerber </w:t>
            </w:r>
          </w:p>
        </w:tc>
      </w:tr>
      <w:tr w14:paraId="01C8F0FA" w14:textId="77777777" w:rsidTr="0099223D">
        <w:tblPrEx>
          <w:tblW w:w="9355" w:type="dxa"/>
          <w:tblLook w:val="04A0"/>
        </w:tblPrEx>
        <w:trPr>
          <w:trHeight w:val="836"/>
        </w:trPr>
        <w:tc>
          <w:tcPr>
            <w:tcW w:w="879" w:type="dxa"/>
            <w:vMerge w:val="restart"/>
            <w:vAlign w:val="center"/>
          </w:tcPr>
          <w:p w:rsidR="002050F1" w:rsidRPr="00E81FA2" w:rsidP="00D00A89" w14:paraId="4B0163D1" w14:textId="3AA74C9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Pr>
                <w:rFonts w:ascii="Arial Narrow" w:eastAsia="Times New Roman" w:hAnsi="Arial Narrow" w:cs="Calibri"/>
                <w:color w:val="000000"/>
                <w:sz w:val="24"/>
                <w:szCs w:val="24"/>
              </w:rPr>
              <w:t>.</w:t>
            </w:r>
          </w:p>
          <w:p w:rsidR="002050F1" w:rsidRPr="00E81FA2" w:rsidP="00D00A89" w14:paraId="0F5F2278" w14:textId="77777777">
            <w:pPr>
              <w:spacing w:after="0" w:line="240" w:lineRule="auto"/>
              <w:rPr>
                <w:rFonts w:ascii="Arial Narrow" w:eastAsia="Times New Roman" w:hAnsi="Arial Narrow" w:cs="Calibri"/>
                <w:color w:val="000000"/>
                <w:sz w:val="24"/>
                <w:szCs w:val="24"/>
              </w:rPr>
            </w:pPr>
          </w:p>
          <w:p w:rsidR="002050F1" w:rsidRPr="00E81FA2" w:rsidP="00D00A89" w14:paraId="32D84686" w14:textId="23FF5239">
            <w:pPr>
              <w:spacing w:after="0" w:line="240" w:lineRule="auto"/>
              <w:rPr>
                <w:rFonts w:ascii="Arial Narrow" w:eastAsia="Times New Roman" w:hAnsi="Arial Narrow" w:cs="Calibri"/>
                <w:color w:val="000000"/>
                <w:sz w:val="24"/>
                <w:szCs w:val="24"/>
              </w:rPr>
            </w:pPr>
          </w:p>
        </w:tc>
        <w:tc>
          <w:tcPr>
            <w:tcW w:w="1456" w:type="dxa"/>
            <w:vMerge w:val="restart"/>
            <w:vAlign w:val="center"/>
          </w:tcPr>
          <w:p w:rsidR="002050F1" w:rsidRPr="00E81FA2" w:rsidP="00867DEC" w14:paraId="2E163FD3" w14:textId="02AA2693">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 xml:space="preserve">red in MIC Report, </w:t>
            </w:r>
            <w:r w:rsidRPr="00FF49A7">
              <w:rPr>
                <w:rFonts w:ascii="Arial Narrow" w:eastAsia="Times New Roman" w:hAnsi="Arial Narrow" w:cs="Calibri"/>
                <w:i/>
                <w:color w:val="000000"/>
                <w:sz w:val="20"/>
                <w:szCs w:val="20"/>
              </w:rPr>
              <w:t xml:space="preserve">Agenda Item </w:t>
            </w:r>
            <w:r w:rsidR="00585399">
              <w:rPr>
                <w:rFonts w:ascii="Arial Narrow" w:eastAsia="Times New Roman" w:hAnsi="Arial Narrow" w:cs="Calibri"/>
                <w:i/>
                <w:color w:val="000000"/>
                <w:sz w:val="20"/>
                <w:szCs w:val="20"/>
              </w:rPr>
              <w:t>10</w:t>
            </w:r>
            <w:r w:rsidRPr="00FF49A7">
              <w:rPr>
                <w:rFonts w:ascii="Arial Narrow" w:eastAsia="Times New Roman" w:hAnsi="Arial Narrow" w:cs="Calibri"/>
                <w:i/>
                <w:color w:val="000000"/>
                <w:sz w:val="20"/>
                <w:szCs w:val="20"/>
              </w:rPr>
              <w:t>B)</w:t>
            </w:r>
          </w:p>
        </w:tc>
        <w:tc>
          <w:tcPr>
            <w:tcW w:w="4320" w:type="dxa"/>
            <w:vAlign w:val="center"/>
          </w:tcPr>
          <w:p w:rsidR="002050F1" w:rsidRPr="002050F1" w:rsidP="002050F1" w14:paraId="269B5486" w14:textId="67C4F441">
            <w:pPr>
              <w:spacing w:after="0" w:line="240" w:lineRule="auto"/>
              <w:rPr>
                <w:rStyle w:val="Hyperlink"/>
                <w:rFonts w:ascii="Arial Narrow" w:eastAsia="Times New Roman" w:hAnsi="Arial Narrow" w:cs="Calibri"/>
                <w:sz w:val="24"/>
                <w:szCs w:val="24"/>
              </w:rPr>
            </w:pPr>
            <w:hyperlink r:id="rId8" w:history="1">
              <w:r w:rsidRPr="002050F1">
                <w:rPr>
                  <w:rStyle w:val="Hyperlink"/>
                  <w:rFonts w:ascii="Arial Narrow" w:eastAsia="Times New Roman" w:hAnsi="Arial Narrow" w:cs="Calibri"/>
                  <w:sz w:val="24"/>
                  <w:szCs w:val="24"/>
                </w:rPr>
                <w:t>Flexible Resource Lost Opportunity Costs Eligibility</w:t>
              </w:r>
            </w:hyperlink>
          </w:p>
        </w:tc>
        <w:tc>
          <w:tcPr>
            <w:tcW w:w="2700" w:type="dxa"/>
            <w:vMerge w:val="restart"/>
            <w:vAlign w:val="center"/>
          </w:tcPr>
          <w:p w:rsidR="002050F1" w:rsidP="00D00A89" w14:paraId="30066E79" w14:textId="4F9424D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Jason Shoemaker</w:t>
            </w:r>
            <w:r w:rsidRPr="00E81FA2">
              <w:rPr>
                <w:rFonts w:ascii="Arial Narrow" w:eastAsia="Times New Roman" w:hAnsi="Arial Narrow" w:cs="Calibri"/>
                <w:color w:val="000000"/>
                <w:sz w:val="24"/>
                <w:szCs w:val="24"/>
              </w:rPr>
              <w:t xml:space="preserve"> / Stefan Starkov</w:t>
            </w:r>
          </w:p>
        </w:tc>
      </w:tr>
      <w:tr w14:paraId="6FBB677E" w14:textId="77777777" w:rsidTr="0099223D">
        <w:tblPrEx>
          <w:tblW w:w="9355" w:type="dxa"/>
          <w:tblLook w:val="04A0"/>
        </w:tblPrEx>
        <w:trPr>
          <w:trHeight w:val="836"/>
        </w:trPr>
        <w:tc>
          <w:tcPr>
            <w:tcW w:w="879" w:type="dxa"/>
            <w:vMerge/>
            <w:vAlign w:val="center"/>
          </w:tcPr>
          <w:p w:rsidR="002050F1" w:rsidP="00D00A89" w14:paraId="71C3359F"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8ED0993"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2050F1" w14:paraId="68952D22" w14:textId="60BBE2EA">
            <w:pPr>
              <w:spacing w:after="0" w:line="240" w:lineRule="auto"/>
              <w:rPr>
                <w:rStyle w:val="Hyperlink"/>
                <w:rFonts w:ascii="Arial Narrow" w:eastAsia="Times New Roman" w:hAnsi="Arial Narrow" w:cs="Calibri"/>
                <w:sz w:val="24"/>
                <w:szCs w:val="24"/>
              </w:rPr>
            </w:pPr>
            <w:hyperlink r:id="rId9" w:history="1">
              <w:r w:rsidRPr="002050F1">
                <w:rPr>
                  <w:rStyle w:val="Hyperlink"/>
                  <w:rFonts w:ascii="Arial Narrow" w:eastAsia="Times New Roman" w:hAnsi="Arial Narrow" w:cs="Calibri"/>
                  <w:sz w:val="24"/>
                  <w:szCs w:val="24"/>
                </w:rPr>
                <w:t>Fuel Cost Policy Clarifications for Affiliated Fuel Suppliers</w:t>
              </w:r>
            </w:hyperlink>
          </w:p>
        </w:tc>
        <w:tc>
          <w:tcPr>
            <w:tcW w:w="2700" w:type="dxa"/>
            <w:vMerge/>
            <w:vAlign w:val="center"/>
          </w:tcPr>
          <w:p w:rsidR="002050F1" w:rsidP="00D00A89" w14:paraId="3DF15E4C" w14:textId="77777777">
            <w:pPr>
              <w:spacing w:after="0" w:line="240" w:lineRule="auto"/>
              <w:rPr>
                <w:rFonts w:ascii="Arial Narrow" w:eastAsia="Times New Roman" w:hAnsi="Arial Narrow" w:cs="Calibri"/>
                <w:color w:val="000000"/>
                <w:sz w:val="24"/>
                <w:szCs w:val="24"/>
              </w:rPr>
            </w:pPr>
          </w:p>
        </w:tc>
      </w:tr>
      <w:tr w14:paraId="6C0679BD" w14:textId="77777777" w:rsidTr="002050F1">
        <w:tblPrEx>
          <w:tblW w:w="9355" w:type="dxa"/>
          <w:tblLook w:val="04A0"/>
        </w:tblPrEx>
        <w:trPr>
          <w:trHeight w:val="1016"/>
        </w:trPr>
        <w:tc>
          <w:tcPr>
            <w:tcW w:w="879" w:type="dxa"/>
            <w:vMerge/>
            <w:vAlign w:val="center"/>
          </w:tcPr>
          <w:p w:rsidR="002050F1" w:rsidP="00D00A89" w14:paraId="6C157BD0"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0F3BDDD7"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D00A89" w14:paraId="06BA3D94" w14:textId="2A17CEFA">
            <w:pPr>
              <w:spacing w:after="0" w:line="240" w:lineRule="auto"/>
              <w:rPr>
                <w:rFonts w:ascii="Arial Narrow" w:eastAsia="Times New Roman" w:hAnsi="Arial Narrow" w:cs="Calibri"/>
                <w:color w:val="0000FF" w:themeColor="hyperlink"/>
                <w:sz w:val="24"/>
                <w:szCs w:val="24"/>
                <w:u w:val="single"/>
              </w:rPr>
            </w:pPr>
            <w:r w:rsidRPr="002050F1">
              <w:rPr>
                <w:rFonts w:ascii="Arial Narrow" w:eastAsia="Times New Roman" w:hAnsi="Arial Narrow" w:cs="Calibri"/>
                <w:color w:val="0000FF" w:themeColor="hyperlink"/>
                <w:sz w:val="24"/>
                <w:szCs w:val="24"/>
                <w:u w:val="single"/>
              </w:rPr>
              <w:t>Identification of Offline Generation Resources for the Calculation of Real-time Secondary Reserve Opportunity Costs in Settlements</w:t>
            </w:r>
          </w:p>
        </w:tc>
        <w:tc>
          <w:tcPr>
            <w:tcW w:w="2700" w:type="dxa"/>
            <w:vMerge/>
            <w:vAlign w:val="center"/>
          </w:tcPr>
          <w:p w:rsidR="002050F1" w:rsidP="00D00A89" w14:paraId="31D8FA48" w14:textId="77777777">
            <w:pPr>
              <w:spacing w:after="0" w:line="240" w:lineRule="auto"/>
              <w:rPr>
                <w:rFonts w:ascii="Arial Narrow" w:eastAsia="Times New Roman" w:hAnsi="Arial Narrow" w:cs="Calibri"/>
                <w:color w:val="000000"/>
                <w:sz w:val="24"/>
                <w:szCs w:val="24"/>
              </w:rPr>
            </w:pPr>
          </w:p>
        </w:tc>
      </w:tr>
      <w:tr w14:paraId="21CD33AA" w14:textId="77777777" w:rsidTr="0099223D">
        <w:tblPrEx>
          <w:tblW w:w="9355" w:type="dxa"/>
          <w:tblLook w:val="04A0"/>
        </w:tblPrEx>
        <w:trPr>
          <w:trHeight w:val="836"/>
        </w:trPr>
        <w:tc>
          <w:tcPr>
            <w:tcW w:w="879" w:type="dxa"/>
            <w:vMerge/>
            <w:vAlign w:val="center"/>
          </w:tcPr>
          <w:p w:rsidR="002050F1" w:rsidRPr="00E81FA2" w:rsidP="00D00A89" w14:paraId="29D4DA44" w14:textId="15022B7A">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5C62563" w14:textId="768451B7">
            <w:pPr>
              <w:spacing w:after="0" w:line="240" w:lineRule="auto"/>
              <w:rPr>
                <w:rFonts w:ascii="Arial Narrow" w:eastAsia="Times New Roman" w:hAnsi="Arial Narrow" w:cs="Calibri"/>
                <w:color w:val="000000"/>
                <w:sz w:val="24"/>
                <w:szCs w:val="24"/>
              </w:rPr>
            </w:pPr>
          </w:p>
        </w:tc>
        <w:tc>
          <w:tcPr>
            <w:tcW w:w="4320" w:type="dxa"/>
            <w:vAlign w:val="center"/>
          </w:tcPr>
          <w:p w:rsidR="002050F1" w:rsidP="00D00A89" w14:paraId="7D953A20" w14:textId="20837CC0">
            <w:pPr>
              <w:spacing w:after="0" w:line="240" w:lineRule="auto"/>
            </w:pPr>
            <w:hyperlink r:id="rId10" w:history="1">
              <w:r w:rsidRPr="001430A6">
                <w:rPr>
                  <w:rStyle w:val="Hyperlink"/>
                  <w:rFonts w:ascii="Arial Narrow" w:eastAsia="Times New Roman" w:hAnsi="Arial Narrow" w:cs="Calibri"/>
                  <w:sz w:val="24"/>
                  <w:szCs w:val="24"/>
                </w:rPr>
                <w:t>Load Management and PRD Event Performance</w:t>
              </w:r>
            </w:hyperlink>
          </w:p>
        </w:tc>
        <w:tc>
          <w:tcPr>
            <w:tcW w:w="2700" w:type="dxa"/>
            <w:vMerge/>
            <w:vAlign w:val="center"/>
          </w:tcPr>
          <w:p w:rsidR="002050F1" w:rsidRPr="00E81FA2" w:rsidP="00D00A89" w14:paraId="60E3E4CB" w14:textId="59C0AC05">
            <w:pPr>
              <w:spacing w:after="0" w:line="240" w:lineRule="auto"/>
              <w:rPr>
                <w:rFonts w:ascii="Arial Narrow" w:eastAsia="Times New Roman" w:hAnsi="Arial Narrow" w:cs="Calibri"/>
                <w:color w:val="000000"/>
                <w:sz w:val="24"/>
                <w:szCs w:val="24"/>
              </w:rPr>
            </w:pPr>
          </w:p>
        </w:tc>
      </w:tr>
      <w:tr w14:paraId="4074FAB7" w14:textId="77777777" w:rsidTr="0099223D">
        <w:tblPrEx>
          <w:tblW w:w="9355" w:type="dxa"/>
          <w:tblLook w:val="04A0"/>
        </w:tblPrEx>
        <w:trPr>
          <w:trHeight w:val="836"/>
        </w:trPr>
        <w:tc>
          <w:tcPr>
            <w:tcW w:w="879" w:type="dxa"/>
            <w:vMerge/>
            <w:vAlign w:val="center"/>
          </w:tcPr>
          <w:p w:rsidR="002050F1" w:rsidRPr="00E81FA2" w:rsidP="00D00A89" w14:paraId="63D2E37F" w14:textId="01032954">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20BCDBF8" w14:textId="4D614B45">
            <w:pPr>
              <w:spacing w:after="0" w:line="240" w:lineRule="auto"/>
              <w:rPr>
                <w:rFonts w:ascii="Arial Narrow" w:eastAsia="Times New Roman" w:hAnsi="Arial Narrow" w:cs="Calibri"/>
                <w:i/>
                <w:color w:val="000000"/>
                <w:sz w:val="20"/>
                <w:szCs w:val="20"/>
              </w:rPr>
            </w:pPr>
          </w:p>
        </w:tc>
        <w:tc>
          <w:tcPr>
            <w:tcW w:w="4320" w:type="dxa"/>
            <w:vAlign w:val="center"/>
          </w:tcPr>
          <w:p w:rsidR="002050F1" w:rsidRPr="00026EBA" w:rsidP="00D00A89" w14:paraId="084F7557" w14:textId="021B4967">
            <w:pPr>
              <w:spacing w:after="0" w:line="240" w:lineRule="auto"/>
              <w:rPr>
                <w:rFonts w:ascii="Arial Narrow" w:hAnsi="Arial Narrow"/>
                <w:sz w:val="24"/>
                <w:szCs w:val="24"/>
              </w:rPr>
            </w:pPr>
            <w:hyperlink r:id="rId11"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2050F1" w:rsidRPr="00E81FA2" w:rsidP="00D00A89" w14:paraId="6B553F94" w14:textId="33F489B1">
            <w:pPr>
              <w:spacing w:after="0" w:line="240" w:lineRule="auto"/>
              <w:rPr>
                <w:rFonts w:ascii="Arial Narrow" w:eastAsia="Times New Roman" w:hAnsi="Arial Narrow" w:cs="Calibri"/>
                <w:color w:val="000000"/>
                <w:sz w:val="24"/>
                <w:szCs w:val="24"/>
              </w:rPr>
            </w:pPr>
          </w:p>
        </w:tc>
      </w:tr>
      <w:tr w14:paraId="0451E6F3" w14:textId="77777777" w:rsidTr="0099223D">
        <w:tblPrEx>
          <w:tblW w:w="9355" w:type="dxa"/>
          <w:tblLook w:val="04A0"/>
        </w:tblPrEx>
        <w:trPr>
          <w:trHeight w:val="728"/>
        </w:trPr>
        <w:tc>
          <w:tcPr>
            <w:tcW w:w="879" w:type="dxa"/>
            <w:vAlign w:val="center"/>
          </w:tcPr>
          <w:p w:rsidR="00FB75E5" w:rsidP="00D00A89" w14:paraId="0B4D9854" w14:textId="59DA8F42">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D.</w:t>
            </w:r>
          </w:p>
        </w:tc>
        <w:tc>
          <w:tcPr>
            <w:tcW w:w="1456" w:type="dxa"/>
            <w:vAlign w:val="center"/>
          </w:tcPr>
          <w:p w:rsidR="00FB75E5" w:rsidRPr="0033345E" w:rsidP="00D00A89" w14:paraId="3AD976AE" w14:textId="4C3ABAA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MRC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 xml:space="preserve">red in MRC Report, </w:t>
            </w:r>
            <w:r w:rsidRPr="00FF49A7">
              <w:rPr>
                <w:rFonts w:ascii="Arial Narrow" w:eastAsia="Times New Roman" w:hAnsi="Arial Narrow" w:cs="Calibri"/>
                <w:i/>
                <w:color w:val="000000"/>
                <w:sz w:val="20"/>
                <w:szCs w:val="20"/>
              </w:rPr>
              <w:t xml:space="preserve">Agenda Item </w:t>
            </w:r>
            <w:r w:rsidR="00585399">
              <w:rPr>
                <w:rFonts w:ascii="Arial Narrow" w:eastAsia="Times New Roman" w:hAnsi="Arial Narrow" w:cs="Calibri"/>
                <w:i/>
                <w:color w:val="000000"/>
                <w:sz w:val="20"/>
                <w:szCs w:val="20"/>
              </w:rPr>
              <w:t>10</w:t>
            </w:r>
            <w:r>
              <w:rPr>
                <w:rFonts w:ascii="Arial Narrow" w:eastAsia="Times New Roman" w:hAnsi="Arial Narrow" w:cs="Calibri"/>
                <w:i/>
                <w:color w:val="000000"/>
                <w:sz w:val="20"/>
                <w:szCs w:val="20"/>
              </w:rPr>
              <w:t>A</w:t>
            </w:r>
            <w:r w:rsidRPr="00FF49A7">
              <w:rPr>
                <w:rFonts w:ascii="Arial Narrow" w:eastAsia="Times New Roman" w:hAnsi="Arial Narrow" w:cs="Calibri"/>
                <w:i/>
                <w:color w:val="000000"/>
                <w:sz w:val="20"/>
                <w:szCs w:val="20"/>
              </w:rPr>
              <w:t>)</w:t>
            </w:r>
          </w:p>
        </w:tc>
        <w:tc>
          <w:tcPr>
            <w:tcW w:w="4320" w:type="dxa"/>
            <w:vAlign w:val="center"/>
          </w:tcPr>
          <w:p w:rsidR="00FB75E5" w:rsidP="00D00A89" w14:paraId="43AAB279" w14:textId="704643D0">
            <w:pPr>
              <w:spacing w:after="0" w:line="240" w:lineRule="auto"/>
            </w:pPr>
            <w:hyperlink r:id="rId5" w:history="1">
              <w:r w:rsidRPr="00FB75E5">
                <w:rPr>
                  <w:rStyle w:val="Hyperlink"/>
                  <w:rFonts w:ascii="Arial Narrow" w:eastAsia="Times New Roman" w:hAnsi="Arial Narrow" w:cs="Calibri"/>
                  <w:sz w:val="24"/>
                  <w:szCs w:val="24"/>
                </w:rPr>
                <w:t>Generation Self-Scheduling Market Rules</w:t>
              </w:r>
            </w:hyperlink>
            <w:r>
              <w:t xml:space="preserve"> </w:t>
            </w:r>
          </w:p>
        </w:tc>
        <w:tc>
          <w:tcPr>
            <w:tcW w:w="2700" w:type="dxa"/>
            <w:vAlign w:val="center"/>
          </w:tcPr>
          <w:p w:rsidR="00FB75E5" w:rsidP="00D00A89" w14:paraId="068DADD1" w14:textId="25A66C9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Lisa Drauschak / Dave Anders</w:t>
            </w:r>
          </w:p>
        </w:tc>
      </w:tr>
      <w:tr w14:paraId="2AEDFFBA" w14:textId="77777777" w:rsidTr="0099223D">
        <w:tblPrEx>
          <w:tblW w:w="9355" w:type="dxa"/>
          <w:tblLook w:val="04A0"/>
        </w:tblPrEx>
        <w:trPr>
          <w:trHeight w:val="728"/>
        </w:trPr>
        <w:tc>
          <w:tcPr>
            <w:tcW w:w="879" w:type="dxa"/>
            <w:vAlign w:val="center"/>
          </w:tcPr>
          <w:p w:rsidR="0033345E" w:rsidP="00D00A89" w14:paraId="717B9930" w14:textId="6D17232C">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E</w:t>
            </w:r>
            <w:r w:rsidR="00FB75E5">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400B42FA">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w:t>
            </w:r>
            <w:r w:rsidRPr="00FF49A7">
              <w:rPr>
                <w:rFonts w:ascii="Arial Narrow" w:eastAsia="Times New Roman" w:hAnsi="Arial Narrow" w:cs="Calibri"/>
                <w:i/>
                <w:color w:val="000000"/>
                <w:sz w:val="20"/>
                <w:szCs w:val="20"/>
              </w:rPr>
              <w:t xml:space="preserve">Agenda Item </w:t>
            </w:r>
            <w:r w:rsidR="00585399">
              <w:rPr>
                <w:rFonts w:ascii="Arial Narrow" w:eastAsia="Times New Roman" w:hAnsi="Arial Narrow" w:cs="Calibri"/>
                <w:i/>
                <w:color w:val="000000"/>
                <w:sz w:val="20"/>
                <w:szCs w:val="20"/>
              </w:rPr>
              <w:t>10</w:t>
            </w:r>
            <w:r w:rsidRPr="00FF49A7">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2"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0209D9F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Emanuel Bernabeu</w:t>
            </w:r>
            <w:r>
              <w:rPr>
                <w:rFonts w:ascii="Arial Narrow" w:eastAsia="Times New Roman" w:hAnsi="Arial Narrow" w:cs="Calibri"/>
                <w:color w:val="000000"/>
                <w:sz w:val="24"/>
                <w:szCs w:val="24"/>
              </w:rPr>
              <w:t xml:space="preserve"> / </w:t>
            </w:r>
            <w:r w:rsidR="006E50C6">
              <w:rPr>
                <w:rFonts w:ascii="Arial Narrow" w:eastAsia="Times New Roman" w:hAnsi="Arial Narrow" w:cs="Calibri"/>
                <w:color w:val="000000"/>
                <w:sz w:val="24"/>
                <w:szCs w:val="24"/>
              </w:rPr>
              <w:t>David Mroz</w:t>
            </w:r>
          </w:p>
        </w:tc>
      </w:tr>
      <w:tr w14:paraId="24598A21" w14:textId="77777777" w:rsidTr="0099223D">
        <w:tblPrEx>
          <w:tblW w:w="9355" w:type="dxa"/>
          <w:tblLook w:val="04A0"/>
        </w:tblPrEx>
        <w:trPr>
          <w:trHeight w:val="728"/>
        </w:trPr>
        <w:tc>
          <w:tcPr>
            <w:tcW w:w="879" w:type="dxa"/>
            <w:vAlign w:val="center"/>
          </w:tcPr>
          <w:p w:rsidR="00FB75E5" w:rsidP="00D00A89" w14:paraId="2B8D0B03" w14:textId="2F00C16F">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F.</w:t>
            </w:r>
          </w:p>
        </w:tc>
        <w:tc>
          <w:tcPr>
            <w:tcW w:w="1456" w:type="dxa"/>
            <w:vAlign w:val="center"/>
          </w:tcPr>
          <w:p w:rsidR="00FB75E5" w:rsidRPr="00E81FA2" w:rsidP="00D00A89" w14:paraId="5CEC4123" w14:textId="48B4D6F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PC </w:t>
            </w:r>
            <w:r w:rsidRPr="0033345E">
              <w:rPr>
                <w:rFonts w:ascii="Arial Narrow" w:eastAsia="Times New Roman" w:hAnsi="Arial Narrow" w:cs="Calibri"/>
                <w:i/>
                <w:color w:val="000000"/>
                <w:sz w:val="20"/>
                <w:szCs w:val="20"/>
              </w:rPr>
              <w:t xml:space="preserve">(Covered in </w:t>
            </w:r>
            <w:r>
              <w:rPr>
                <w:rFonts w:ascii="Arial Narrow" w:eastAsia="Times New Roman" w:hAnsi="Arial Narrow" w:cs="Calibri"/>
                <w:i/>
                <w:color w:val="000000"/>
                <w:sz w:val="20"/>
                <w:szCs w:val="20"/>
              </w:rPr>
              <w:t>P</w:t>
            </w:r>
            <w:r w:rsidRPr="0033345E">
              <w:rPr>
                <w:rFonts w:ascii="Arial Narrow" w:eastAsia="Times New Roman" w:hAnsi="Arial Narrow" w:cs="Calibri"/>
                <w:i/>
                <w:color w:val="000000"/>
                <w:sz w:val="20"/>
                <w:szCs w:val="20"/>
              </w:rPr>
              <w:t xml:space="preserve">C Report, </w:t>
            </w:r>
            <w:r w:rsidRPr="00FF49A7">
              <w:rPr>
                <w:rFonts w:ascii="Arial Narrow" w:eastAsia="Times New Roman" w:hAnsi="Arial Narrow" w:cs="Calibri"/>
                <w:i/>
                <w:color w:val="000000"/>
                <w:sz w:val="20"/>
                <w:szCs w:val="20"/>
              </w:rPr>
              <w:t xml:space="preserve">Agenda Item </w:t>
            </w:r>
            <w:r w:rsidR="00585399">
              <w:rPr>
                <w:rFonts w:ascii="Arial Narrow" w:eastAsia="Times New Roman" w:hAnsi="Arial Narrow" w:cs="Calibri"/>
                <w:i/>
                <w:color w:val="000000"/>
                <w:sz w:val="20"/>
                <w:szCs w:val="20"/>
              </w:rPr>
              <w:t>10</w:t>
            </w:r>
            <w:r>
              <w:rPr>
                <w:rFonts w:ascii="Arial Narrow" w:eastAsia="Times New Roman" w:hAnsi="Arial Narrow" w:cs="Calibri"/>
                <w:i/>
                <w:color w:val="000000"/>
                <w:sz w:val="20"/>
                <w:szCs w:val="20"/>
              </w:rPr>
              <w:t>D</w:t>
            </w:r>
            <w:r w:rsidRPr="00FF49A7">
              <w:rPr>
                <w:rFonts w:ascii="Arial Narrow" w:eastAsia="Times New Roman" w:hAnsi="Arial Narrow" w:cs="Calibri"/>
                <w:i/>
                <w:color w:val="000000"/>
                <w:sz w:val="20"/>
                <w:szCs w:val="20"/>
              </w:rPr>
              <w:t>)</w:t>
            </w:r>
          </w:p>
        </w:tc>
        <w:tc>
          <w:tcPr>
            <w:tcW w:w="4320" w:type="dxa"/>
            <w:vAlign w:val="center"/>
          </w:tcPr>
          <w:p w:rsidR="00FB75E5" w:rsidP="00D00A89" w14:paraId="6E8BCDC1" w14:textId="0E5F5081">
            <w:pPr>
              <w:spacing w:after="0" w:line="240" w:lineRule="auto"/>
            </w:pPr>
            <w:hyperlink r:id="rId13" w:history="1">
              <w:r w:rsidRPr="00FB75E5">
                <w:rPr>
                  <w:rStyle w:val="Hyperlink"/>
                  <w:rFonts w:ascii="Arial Narrow" w:eastAsia="Times New Roman" w:hAnsi="Arial Narrow" w:cs="Calibri"/>
                  <w:sz w:val="24"/>
                  <w:szCs w:val="24"/>
                </w:rPr>
                <w:t>Battery Dispatch Update</w:t>
              </w:r>
            </w:hyperlink>
            <w:r>
              <w:t xml:space="preserve"> </w:t>
            </w:r>
          </w:p>
        </w:tc>
        <w:tc>
          <w:tcPr>
            <w:tcW w:w="2700" w:type="dxa"/>
            <w:vAlign w:val="center"/>
          </w:tcPr>
          <w:p w:rsidR="00FB75E5" w:rsidRPr="00E81FA2" w:rsidP="00D00A89" w14:paraId="0461507D" w14:textId="124DB76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Megan Heater / Nicole Bugay </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57C3F6C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G</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4"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bl>
    <w:p w:rsidR="00CD6D82" w:rsidRPr="00B0664F" w:rsidP="00B0664F" w14:paraId="5C2F1B4B" w14:textId="77777777">
      <w:pPr>
        <w:pStyle w:val="SecondaryHeading-Numbered"/>
        <w:spacing w:after="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3E05B152">
            <w:pPr>
              <w:pStyle w:val="PrimaryHeading"/>
              <w:spacing w:after="0"/>
              <w:rPr>
                <w:bCs w:val="0"/>
              </w:rPr>
            </w:pPr>
            <w:r w:rsidRPr="0095194C">
              <w:rPr>
                <w:b/>
              </w:rPr>
              <w:t xml:space="preserve">Future Agenda </w:t>
            </w:r>
            <w:r w:rsidR="00841B45">
              <w:rPr>
                <w:b/>
              </w:rPr>
              <w:t>Items (</w:t>
            </w:r>
            <w:r w:rsidR="00817844">
              <w:rPr>
                <w:b/>
              </w:rPr>
              <w:t>4:0</w:t>
            </w:r>
            <w:r w:rsidR="00EF46EE">
              <w:rPr>
                <w:b/>
              </w:rPr>
              <w:t>5</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D5BE86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508E733" w14:textId="0FB1C781">
            <w:pPr>
              <w:pStyle w:val="DisclaimerHeading"/>
              <w:spacing w:before="40" w:after="40" w:line="220" w:lineRule="exact"/>
              <w:rPr>
                <w:bCs/>
                <w:sz w:val="18"/>
                <w:szCs w:val="18"/>
              </w:rPr>
            </w:pPr>
            <w:r>
              <w:rPr>
                <w:bCs/>
                <w:sz w:val="18"/>
                <w:szCs w:val="18"/>
              </w:rPr>
              <w:t>March 30, 2026**</w:t>
            </w:r>
          </w:p>
        </w:tc>
        <w:tc>
          <w:tcPr>
            <w:tcW w:w="900" w:type="dxa"/>
            <w:tcBorders>
              <w:top w:val="single" w:sz="4" w:space="0" w:color="auto"/>
              <w:left w:val="single" w:sz="4" w:space="0" w:color="auto"/>
              <w:right w:val="single" w:sz="4" w:space="0" w:color="auto"/>
            </w:tcBorders>
          </w:tcPr>
          <w:p w:rsidR="00FE2503" w:rsidP="00FE2503" w14:paraId="319A543D" w14:textId="4F7914A6">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089E714B" w14:textId="6B3FB086">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16D0883" w14:textId="181E85D2">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0EEC6142" w14:textId="660081DC">
            <w:pPr>
              <w:pStyle w:val="DisclaimerHeading"/>
              <w:spacing w:before="40" w:after="40" w:line="220" w:lineRule="exact"/>
              <w:jc w:val="center"/>
              <w:rPr>
                <w:b w:val="0"/>
                <w:color w:val="auto"/>
                <w:sz w:val="18"/>
                <w:szCs w:val="18"/>
              </w:rPr>
            </w:pPr>
            <w:r>
              <w:rPr>
                <w:b w:val="0"/>
                <w:color w:val="auto"/>
                <w:sz w:val="18"/>
                <w:szCs w:val="18"/>
              </w:rPr>
              <w:t>March 18, 2026</w:t>
            </w:r>
          </w:p>
        </w:tc>
      </w:tr>
      <w:tr w14:paraId="0D8C4A3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750739D" w14:textId="5A073236">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right w:val="single" w:sz="4" w:space="0" w:color="auto"/>
            </w:tcBorders>
          </w:tcPr>
          <w:p w:rsidR="00FE2503" w:rsidP="00FE2503" w14:paraId="647058A7" w14:textId="3C616305">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505DA01" w14:textId="5A77D00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FE2503" w:rsidP="00FE2503" w14:paraId="0C894251" w14:textId="41749088">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08C1CAC3" w14:textId="2FD99224">
            <w:pPr>
              <w:pStyle w:val="DisclaimerHeading"/>
              <w:spacing w:before="40" w:after="40" w:line="220" w:lineRule="exact"/>
              <w:jc w:val="center"/>
              <w:rPr>
                <w:b w:val="0"/>
                <w:color w:val="auto"/>
                <w:sz w:val="18"/>
                <w:szCs w:val="18"/>
              </w:rPr>
            </w:pPr>
            <w:r>
              <w:rPr>
                <w:b w:val="0"/>
                <w:color w:val="auto"/>
                <w:sz w:val="18"/>
                <w:szCs w:val="18"/>
              </w:rPr>
              <w:t>April 15, 2026</w:t>
            </w:r>
          </w:p>
        </w:tc>
      </w:tr>
      <w:tr w14:paraId="48C6989F"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A9581E4" w14:textId="7BD26437">
            <w:pPr>
              <w:pStyle w:val="DisclaimerHeading"/>
              <w:spacing w:before="40" w:after="40" w:line="220" w:lineRule="exact"/>
              <w:rPr>
                <w:bCs/>
                <w:sz w:val="18"/>
                <w:szCs w:val="18"/>
              </w:rPr>
            </w:pPr>
            <w:r>
              <w:rPr>
                <w:bCs/>
                <w:sz w:val="18"/>
                <w:szCs w:val="18"/>
              </w:rPr>
              <w:t>April 27, 2026**</w:t>
            </w:r>
          </w:p>
        </w:tc>
        <w:tc>
          <w:tcPr>
            <w:tcW w:w="900" w:type="dxa"/>
            <w:tcBorders>
              <w:top w:val="single" w:sz="4" w:space="0" w:color="auto"/>
              <w:left w:val="single" w:sz="4" w:space="0" w:color="auto"/>
              <w:right w:val="single" w:sz="4" w:space="0" w:color="auto"/>
            </w:tcBorders>
          </w:tcPr>
          <w:p w:rsidR="00FE2503" w:rsidP="00FE2503" w14:paraId="14A4D455" w14:textId="0DDCC9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127285D1" w14:textId="4AB2991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E845A99" w14:textId="351B216F">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469477D9" w14:textId="6CDE8261">
            <w:pPr>
              <w:pStyle w:val="DisclaimerHeading"/>
              <w:spacing w:before="40" w:after="40" w:line="220" w:lineRule="exact"/>
              <w:jc w:val="center"/>
              <w:rPr>
                <w:b w:val="0"/>
                <w:color w:val="auto"/>
                <w:sz w:val="18"/>
                <w:szCs w:val="18"/>
              </w:rPr>
            </w:pPr>
            <w:r>
              <w:rPr>
                <w:b w:val="0"/>
                <w:color w:val="auto"/>
                <w:sz w:val="18"/>
                <w:szCs w:val="18"/>
              </w:rPr>
              <w:t>April 15, 2026</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May 11,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5"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6"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8"/>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1"/>
      <w:footerReference w:type="even" r:id="rId22"/>
      <w:footerReference w:type="default" r:id="rId2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68147FF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B6621F">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209FA1E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F96730">
      <w:t>March 18,</w:t>
    </w:r>
    <w:r w:rsidR="00B6621F">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154CE2"/>
    <w:multiLevelType w:val="hybridMultilevel"/>
    <w:tmpl w:val="83F27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53B613A"/>
    <w:multiLevelType w:val="multilevel"/>
    <w:tmpl w:val="01848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132815"/>
    <w:multiLevelType w:val="multilevel"/>
    <w:tmpl w:val="E6F2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5672A"/>
    <w:multiLevelType w:val="hybridMultilevel"/>
    <w:tmpl w:val="544A317E"/>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057D8F"/>
    <w:multiLevelType w:val="hybridMultilevel"/>
    <w:tmpl w:val="7A06BF16"/>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8"/>
  </w:num>
  <w:num w:numId="3">
    <w:abstractNumId w:val="12"/>
  </w:num>
  <w:num w:numId="4">
    <w:abstractNumId w:val="17"/>
  </w:num>
  <w:num w:numId="5">
    <w:abstractNumId w:val="3"/>
  </w:num>
  <w:num w:numId="6">
    <w:abstractNumId w:val="2"/>
  </w:num>
  <w:num w:numId="7">
    <w:abstractNumId w:val="16"/>
  </w:num>
  <w:num w:numId="8">
    <w:abstractNumId w:val="10"/>
  </w:num>
  <w:num w:numId="9">
    <w:abstractNumId w:val="4"/>
  </w:num>
  <w:num w:numId="10">
    <w:abstractNumId w:val="18"/>
  </w:num>
  <w:num w:numId="11">
    <w:abstractNumId w:val="15"/>
  </w:num>
  <w:num w:numId="12">
    <w:abstractNumId w:val="5"/>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lvlOverride w:ilvl="0">
      <w:lvl w:ilvl="0">
        <w:start w:val="0"/>
        <w:numFmt w:val="upperLetter"/>
        <w:lvlText w:val="%1."/>
        <w:lvlJc w:val="left"/>
      </w:lvl>
    </w:lvlOverride>
  </w:num>
  <w:num w:numId="20">
    <w:abstractNumId w:val="13"/>
    <w:lvlOverride w:ilvl="0">
      <w:lvl w:ilvl="0">
        <w:start w:val="0"/>
        <w:numFmt w:val="upperLetter"/>
        <w:lvlText w:val="%1."/>
        <w:lvlJc w:val="left"/>
      </w:lvl>
    </w:lvlOverride>
  </w:num>
  <w:num w:numId="21">
    <w:abstractNumId w:val="13"/>
    <w:lvlOverride w:ilvl="0">
      <w:lvl w:ilvl="0">
        <w:start w:val="0"/>
        <w:numFmt w:val="upperLetter"/>
        <w:lvlText w:val="%1."/>
        <w:lvlJc w:val="left"/>
      </w:lvl>
    </w:lvlOverride>
  </w:num>
  <w:num w:numId="22">
    <w:abstractNumId w:val="13"/>
    <w:lvlOverride w:ilvl="0">
      <w:lvl w:ilvl="0">
        <w:start w:val="0"/>
        <w:numFmt w:val="upperLetter"/>
        <w:lvlText w:val="%1."/>
        <w:lvlJc w:val="left"/>
      </w:lvl>
    </w:lvlOverride>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116"/>
    <w:rsid w:val="00027F49"/>
    <w:rsid w:val="00030307"/>
    <w:rsid w:val="000333FF"/>
    <w:rsid w:val="00035E12"/>
    <w:rsid w:val="00035E42"/>
    <w:rsid w:val="000412BB"/>
    <w:rsid w:val="00041B84"/>
    <w:rsid w:val="000538D7"/>
    <w:rsid w:val="00060B44"/>
    <w:rsid w:val="00061DCA"/>
    <w:rsid w:val="0006798D"/>
    <w:rsid w:val="00073009"/>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34B9"/>
    <w:rsid w:val="00144D65"/>
    <w:rsid w:val="00150B82"/>
    <w:rsid w:val="00150DBB"/>
    <w:rsid w:val="00151432"/>
    <w:rsid w:val="001535BF"/>
    <w:rsid w:val="00156EA7"/>
    <w:rsid w:val="00157F6C"/>
    <w:rsid w:val="00160DE8"/>
    <w:rsid w:val="0016214E"/>
    <w:rsid w:val="001678E8"/>
    <w:rsid w:val="00170E02"/>
    <w:rsid w:val="001872BD"/>
    <w:rsid w:val="00191002"/>
    <w:rsid w:val="0019185A"/>
    <w:rsid w:val="00191B24"/>
    <w:rsid w:val="00192D69"/>
    <w:rsid w:val="00196478"/>
    <w:rsid w:val="00197198"/>
    <w:rsid w:val="00197E50"/>
    <w:rsid w:val="001A573E"/>
    <w:rsid w:val="001B1F37"/>
    <w:rsid w:val="001B2242"/>
    <w:rsid w:val="001B35C0"/>
    <w:rsid w:val="001B3857"/>
    <w:rsid w:val="001B4344"/>
    <w:rsid w:val="001C0CC0"/>
    <w:rsid w:val="001C151C"/>
    <w:rsid w:val="001C5CA1"/>
    <w:rsid w:val="001C64A1"/>
    <w:rsid w:val="001D3B68"/>
    <w:rsid w:val="001D588B"/>
    <w:rsid w:val="001E3E5E"/>
    <w:rsid w:val="001F1D94"/>
    <w:rsid w:val="001F510D"/>
    <w:rsid w:val="001F52BA"/>
    <w:rsid w:val="001F60A1"/>
    <w:rsid w:val="001F66AE"/>
    <w:rsid w:val="001F6716"/>
    <w:rsid w:val="00200A1B"/>
    <w:rsid w:val="002050F1"/>
    <w:rsid w:val="002113BD"/>
    <w:rsid w:val="002208D4"/>
    <w:rsid w:val="00221938"/>
    <w:rsid w:val="002300FB"/>
    <w:rsid w:val="00235554"/>
    <w:rsid w:val="00246388"/>
    <w:rsid w:val="00250340"/>
    <w:rsid w:val="0025139E"/>
    <w:rsid w:val="00252C70"/>
    <w:rsid w:val="002560EA"/>
    <w:rsid w:val="00260CC6"/>
    <w:rsid w:val="00260E59"/>
    <w:rsid w:val="00261960"/>
    <w:rsid w:val="00261D28"/>
    <w:rsid w:val="00270116"/>
    <w:rsid w:val="00272AFC"/>
    <w:rsid w:val="002761D8"/>
    <w:rsid w:val="00284EA0"/>
    <w:rsid w:val="002875FF"/>
    <w:rsid w:val="002B2CB6"/>
    <w:rsid w:val="002B2F98"/>
    <w:rsid w:val="002C2FDC"/>
    <w:rsid w:val="002C330D"/>
    <w:rsid w:val="002C6057"/>
    <w:rsid w:val="002D31AA"/>
    <w:rsid w:val="002D691C"/>
    <w:rsid w:val="002D799B"/>
    <w:rsid w:val="002D7FB2"/>
    <w:rsid w:val="002E5219"/>
    <w:rsid w:val="002F0483"/>
    <w:rsid w:val="002F06D3"/>
    <w:rsid w:val="002F6131"/>
    <w:rsid w:val="00303C76"/>
    <w:rsid w:val="00305238"/>
    <w:rsid w:val="00316753"/>
    <w:rsid w:val="003246BA"/>
    <w:rsid w:val="003251CE"/>
    <w:rsid w:val="0033345E"/>
    <w:rsid w:val="00334F6E"/>
    <w:rsid w:val="003351D9"/>
    <w:rsid w:val="0033568B"/>
    <w:rsid w:val="00335BB1"/>
    <w:rsid w:val="00337321"/>
    <w:rsid w:val="00337B5B"/>
    <w:rsid w:val="00343598"/>
    <w:rsid w:val="0035225C"/>
    <w:rsid w:val="003564A0"/>
    <w:rsid w:val="00356C61"/>
    <w:rsid w:val="00366F4B"/>
    <w:rsid w:val="003766D6"/>
    <w:rsid w:val="00380CE7"/>
    <w:rsid w:val="003813DC"/>
    <w:rsid w:val="003814A7"/>
    <w:rsid w:val="003851DA"/>
    <w:rsid w:val="00387709"/>
    <w:rsid w:val="00394850"/>
    <w:rsid w:val="003A279F"/>
    <w:rsid w:val="003A4200"/>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0626B"/>
    <w:rsid w:val="00414A74"/>
    <w:rsid w:val="00415FB7"/>
    <w:rsid w:val="00425B9B"/>
    <w:rsid w:val="0043146E"/>
    <w:rsid w:val="00434B35"/>
    <w:rsid w:val="00437F26"/>
    <w:rsid w:val="004455F7"/>
    <w:rsid w:val="00445BAF"/>
    <w:rsid w:val="00453628"/>
    <w:rsid w:val="0046043F"/>
    <w:rsid w:val="00465D65"/>
    <w:rsid w:val="00467BEC"/>
    <w:rsid w:val="00470EB6"/>
    <w:rsid w:val="004710AB"/>
    <w:rsid w:val="00482DFC"/>
    <w:rsid w:val="004838F5"/>
    <w:rsid w:val="0048623A"/>
    <w:rsid w:val="00491490"/>
    <w:rsid w:val="00494494"/>
    <w:rsid w:val="0049483B"/>
    <w:rsid w:val="004969FA"/>
    <w:rsid w:val="00496AB0"/>
    <w:rsid w:val="004A28D4"/>
    <w:rsid w:val="004A5BC2"/>
    <w:rsid w:val="004A64CB"/>
    <w:rsid w:val="004B4579"/>
    <w:rsid w:val="004B47DB"/>
    <w:rsid w:val="004B6D70"/>
    <w:rsid w:val="004C2591"/>
    <w:rsid w:val="004D46D9"/>
    <w:rsid w:val="004D676A"/>
    <w:rsid w:val="004D7EAD"/>
    <w:rsid w:val="004E695A"/>
    <w:rsid w:val="004F3D57"/>
    <w:rsid w:val="004F52B7"/>
    <w:rsid w:val="00505D82"/>
    <w:rsid w:val="005105CE"/>
    <w:rsid w:val="00511A2D"/>
    <w:rsid w:val="00513915"/>
    <w:rsid w:val="00516A82"/>
    <w:rsid w:val="00524B19"/>
    <w:rsid w:val="00527104"/>
    <w:rsid w:val="00530B25"/>
    <w:rsid w:val="005334CA"/>
    <w:rsid w:val="00533843"/>
    <w:rsid w:val="00535AEF"/>
    <w:rsid w:val="005505ED"/>
    <w:rsid w:val="00557B83"/>
    <w:rsid w:val="00562E73"/>
    <w:rsid w:val="00564DEE"/>
    <w:rsid w:val="005656CD"/>
    <w:rsid w:val="005703AD"/>
    <w:rsid w:val="0057328B"/>
    <w:rsid w:val="0057441E"/>
    <w:rsid w:val="00580314"/>
    <w:rsid w:val="005831B4"/>
    <w:rsid w:val="00585399"/>
    <w:rsid w:val="0058785E"/>
    <w:rsid w:val="005902AC"/>
    <w:rsid w:val="005A5D0D"/>
    <w:rsid w:val="005B1F9F"/>
    <w:rsid w:val="005B461C"/>
    <w:rsid w:val="005B7022"/>
    <w:rsid w:val="005C0078"/>
    <w:rsid w:val="005D6D05"/>
    <w:rsid w:val="005D77D5"/>
    <w:rsid w:val="005E23FC"/>
    <w:rsid w:val="005F4E99"/>
    <w:rsid w:val="005F541F"/>
    <w:rsid w:val="006024A0"/>
    <w:rsid w:val="00602967"/>
    <w:rsid w:val="00606F11"/>
    <w:rsid w:val="00610A79"/>
    <w:rsid w:val="00610E1A"/>
    <w:rsid w:val="006117BE"/>
    <w:rsid w:val="00617D63"/>
    <w:rsid w:val="006313A6"/>
    <w:rsid w:val="00631507"/>
    <w:rsid w:val="00632589"/>
    <w:rsid w:val="00645A27"/>
    <w:rsid w:val="00647A71"/>
    <w:rsid w:val="00647C62"/>
    <w:rsid w:val="00665ADD"/>
    <w:rsid w:val="00671C0C"/>
    <w:rsid w:val="00676AF7"/>
    <w:rsid w:val="006820CF"/>
    <w:rsid w:val="00682556"/>
    <w:rsid w:val="00682B93"/>
    <w:rsid w:val="006838D0"/>
    <w:rsid w:val="00686872"/>
    <w:rsid w:val="00693EC7"/>
    <w:rsid w:val="00694137"/>
    <w:rsid w:val="006A4EA3"/>
    <w:rsid w:val="006B49C8"/>
    <w:rsid w:val="006C1A30"/>
    <w:rsid w:val="006C1B78"/>
    <w:rsid w:val="006C419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66381"/>
    <w:rsid w:val="007703B4"/>
    <w:rsid w:val="0077361A"/>
    <w:rsid w:val="00775232"/>
    <w:rsid w:val="00777623"/>
    <w:rsid w:val="007804BA"/>
    <w:rsid w:val="00795907"/>
    <w:rsid w:val="007A34A3"/>
    <w:rsid w:val="007A6B3C"/>
    <w:rsid w:val="007A722D"/>
    <w:rsid w:val="007B2042"/>
    <w:rsid w:val="007B5F9F"/>
    <w:rsid w:val="007C13C6"/>
    <w:rsid w:val="007C2954"/>
    <w:rsid w:val="007C556F"/>
    <w:rsid w:val="007C6220"/>
    <w:rsid w:val="007D43B9"/>
    <w:rsid w:val="007D4F70"/>
    <w:rsid w:val="007D7C72"/>
    <w:rsid w:val="007E7CAB"/>
    <w:rsid w:val="007F3E38"/>
    <w:rsid w:val="00802131"/>
    <w:rsid w:val="00802C24"/>
    <w:rsid w:val="00807DBF"/>
    <w:rsid w:val="00813B57"/>
    <w:rsid w:val="00817844"/>
    <w:rsid w:val="00820C1D"/>
    <w:rsid w:val="008213CB"/>
    <w:rsid w:val="008303FA"/>
    <w:rsid w:val="008309E9"/>
    <w:rsid w:val="00833512"/>
    <w:rsid w:val="00836121"/>
    <w:rsid w:val="00837B12"/>
    <w:rsid w:val="00841282"/>
    <w:rsid w:val="00841B45"/>
    <w:rsid w:val="00852A20"/>
    <w:rsid w:val="008532A2"/>
    <w:rsid w:val="008552A3"/>
    <w:rsid w:val="00856F93"/>
    <w:rsid w:val="0086659E"/>
    <w:rsid w:val="00867DEC"/>
    <w:rsid w:val="00877C6E"/>
    <w:rsid w:val="00882652"/>
    <w:rsid w:val="00886B41"/>
    <w:rsid w:val="0089624E"/>
    <w:rsid w:val="008A0125"/>
    <w:rsid w:val="008A627A"/>
    <w:rsid w:val="008B5E3A"/>
    <w:rsid w:val="008B774A"/>
    <w:rsid w:val="008E447D"/>
    <w:rsid w:val="008E59D8"/>
    <w:rsid w:val="008F476E"/>
    <w:rsid w:val="008F5E59"/>
    <w:rsid w:val="009001D8"/>
    <w:rsid w:val="009005C2"/>
    <w:rsid w:val="00911156"/>
    <w:rsid w:val="00914902"/>
    <w:rsid w:val="00915A8D"/>
    <w:rsid w:val="00917386"/>
    <w:rsid w:val="009202B4"/>
    <w:rsid w:val="009232A8"/>
    <w:rsid w:val="00926201"/>
    <w:rsid w:val="0092733B"/>
    <w:rsid w:val="00935B2E"/>
    <w:rsid w:val="00936789"/>
    <w:rsid w:val="00940155"/>
    <w:rsid w:val="0094346B"/>
    <w:rsid w:val="0095194C"/>
    <w:rsid w:val="009527A7"/>
    <w:rsid w:val="009531D0"/>
    <w:rsid w:val="00972CF3"/>
    <w:rsid w:val="00973E38"/>
    <w:rsid w:val="0097702E"/>
    <w:rsid w:val="00980861"/>
    <w:rsid w:val="00981430"/>
    <w:rsid w:val="009852A2"/>
    <w:rsid w:val="00991528"/>
    <w:rsid w:val="0099223D"/>
    <w:rsid w:val="00994F6C"/>
    <w:rsid w:val="009A46CF"/>
    <w:rsid w:val="009A5430"/>
    <w:rsid w:val="009A7388"/>
    <w:rsid w:val="009B0E73"/>
    <w:rsid w:val="009B1764"/>
    <w:rsid w:val="009B2D95"/>
    <w:rsid w:val="009B52F9"/>
    <w:rsid w:val="009B7632"/>
    <w:rsid w:val="009C15C4"/>
    <w:rsid w:val="009C3E30"/>
    <w:rsid w:val="009C7250"/>
    <w:rsid w:val="009D1ADC"/>
    <w:rsid w:val="009D2CD4"/>
    <w:rsid w:val="009D7613"/>
    <w:rsid w:val="009E193D"/>
    <w:rsid w:val="009F1355"/>
    <w:rsid w:val="009F1AA3"/>
    <w:rsid w:val="009F53F9"/>
    <w:rsid w:val="00A026F6"/>
    <w:rsid w:val="00A02EB6"/>
    <w:rsid w:val="00A05391"/>
    <w:rsid w:val="00A13DE6"/>
    <w:rsid w:val="00A15CB8"/>
    <w:rsid w:val="00A15FAB"/>
    <w:rsid w:val="00A166A5"/>
    <w:rsid w:val="00A21631"/>
    <w:rsid w:val="00A317A9"/>
    <w:rsid w:val="00A340A5"/>
    <w:rsid w:val="00A36FEA"/>
    <w:rsid w:val="00A41149"/>
    <w:rsid w:val="00A43940"/>
    <w:rsid w:val="00A45DE3"/>
    <w:rsid w:val="00A515AA"/>
    <w:rsid w:val="00A54F84"/>
    <w:rsid w:val="00A56D57"/>
    <w:rsid w:val="00A6082A"/>
    <w:rsid w:val="00A64108"/>
    <w:rsid w:val="00A64E15"/>
    <w:rsid w:val="00A71D97"/>
    <w:rsid w:val="00A74811"/>
    <w:rsid w:val="00A7567A"/>
    <w:rsid w:val="00A76A58"/>
    <w:rsid w:val="00A8121C"/>
    <w:rsid w:val="00A862CD"/>
    <w:rsid w:val="00A8720E"/>
    <w:rsid w:val="00A91A0D"/>
    <w:rsid w:val="00A931C3"/>
    <w:rsid w:val="00A960B8"/>
    <w:rsid w:val="00A97E65"/>
    <w:rsid w:val="00AA2C5F"/>
    <w:rsid w:val="00AA6545"/>
    <w:rsid w:val="00AC2121"/>
    <w:rsid w:val="00AC2247"/>
    <w:rsid w:val="00AC433A"/>
    <w:rsid w:val="00AD6E80"/>
    <w:rsid w:val="00AE0999"/>
    <w:rsid w:val="00AE134C"/>
    <w:rsid w:val="00AE44F1"/>
    <w:rsid w:val="00AE6211"/>
    <w:rsid w:val="00AF05AF"/>
    <w:rsid w:val="00B0664F"/>
    <w:rsid w:val="00B12064"/>
    <w:rsid w:val="00B16416"/>
    <w:rsid w:val="00B16D95"/>
    <w:rsid w:val="00B20316"/>
    <w:rsid w:val="00B22A5B"/>
    <w:rsid w:val="00B25829"/>
    <w:rsid w:val="00B27832"/>
    <w:rsid w:val="00B30345"/>
    <w:rsid w:val="00B318F6"/>
    <w:rsid w:val="00B31EF0"/>
    <w:rsid w:val="00B3289E"/>
    <w:rsid w:val="00B34E3C"/>
    <w:rsid w:val="00B42FAE"/>
    <w:rsid w:val="00B44832"/>
    <w:rsid w:val="00B47FE3"/>
    <w:rsid w:val="00B5288E"/>
    <w:rsid w:val="00B534BC"/>
    <w:rsid w:val="00B55228"/>
    <w:rsid w:val="00B6091C"/>
    <w:rsid w:val="00B62597"/>
    <w:rsid w:val="00B6621F"/>
    <w:rsid w:val="00B70FB3"/>
    <w:rsid w:val="00B76C4F"/>
    <w:rsid w:val="00B84609"/>
    <w:rsid w:val="00B866AA"/>
    <w:rsid w:val="00BA0487"/>
    <w:rsid w:val="00BA3DBE"/>
    <w:rsid w:val="00BA40D8"/>
    <w:rsid w:val="00BA49E4"/>
    <w:rsid w:val="00BA6146"/>
    <w:rsid w:val="00BB1AE0"/>
    <w:rsid w:val="00BB531B"/>
    <w:rsid w:val="00BB5B86"/>
    <w:rsid w:val="00BB5BD0"/>
    <w:rsid w:val="00BB61D1"/>
    <w:rsid w:val="00BB6921"/>
    <w:rsid w:val="00BB6929"/>
    <w:rsid w:val="00BC4AEF"/>
    <w:rsid w:val="00BD0C43"/>
    <w:rsid w:val="00BD1309"/>
    <w:rsid w:val="00BD427C"/>
    <w:rsid w:val="00BD6779"/>
    <w:rsid w:val="00BF331B"/>
    <w:rsid w:val="00C03C01"/>
    <w:rsid w:val="00C06C77"/>
    <w:rsid w:val="00C07AAA"/>
    <w:rsid w:val="00C101B8"/>
    <w:rsid w:val="00C10A93"/>
    <w:rsid w:val="00C14B8D"/>
    <w:rsid w:val="00C15820"/>
    <w:rsid w:val="00C234B0"/>
    <w:rsid w:val="00C37FC7"/>
    <w:rsid w:val="00C43219"/>
    <w:rsid w:val="00C439EC"/>
    <w:rsid w:val="00C45A86"/>
    <w:rsid w:val="00C5307B"/>
    <w:rsid w:val="00C54E34"/>
    <w:rsid w:val="00C627CB"/>
    <w:rsid w:val="00C66F82"/>
    <w:rsid w:val="00C71E80"/>
    <w:rsid w:val="00C71F74"/>
    <w:rsid w:val="00C72168"/>
    <w:rsid w:val="00C74FFC"/>
    <w:rsid w:val="00C757F4"/>
    <w:rsid w:val="00C75A9D"/>
    <w:rsid w:val="00C82184"/>
    <w:rsid w:val="00C84969"/>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0BD7"/>
    <w:rsid w:val="00D11839"/>
    <w:rsid w:val="00D12CD6"/>
    <w:rsid w:val="00D136EA"/>
    <w:rsid w:val="00D17909"/>
    <w:rsid w:val="00D251ED"/>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B5997"/>
    <w:rsid w:val="00DC3C3E"/>
    <w:rsid w:val="00DE34CF"/>
    <w:rsid w:val="00DE6972"/>
    <w:rsid w:val="00DE6DB9"/>
    <w:rsid w:val="00DE77B9"/>
    <w:rsid w:val="00DF1112"/>
    <w:rsid w:val="00DF7404"/>
    <w:rsid w:val="00E00AB2"/>
    <w:rsid w:val="00E0148D"/>
    <w:rsid w:val="00E1179C"/>
    <w:rsid w:val="00E15977"/>
    <w:rsid w:val="00E1605D"/>
    <w:rsid w:val="00E27C49"/>
    <w:rsid w:val="00E32B6B"/>
    <w:rsid w:val="00E5387A"/>
    <w:rsid w:val="00E55547"/>
    <w:rsid w:val="00E55E84"/>
    <w:rsid w:val="00E5715F"/>
    <w:rsid w:val="00E601F2"/>
    <w:rsid w:val="00E63974"/>
    <w:rsid w:val="00E72A3F"/>
    <w:rsid w:val="00E73D55"/>
    <w:rsid w:val="00E81FA2"/>
    <w:rsid w:val="00E858C6"/>
    <w:rsid w:val="00E9199A"/>
    <w:rsid w:val="00E929A9"/>
    <w:rsid w:val="00E97DD5"/>
    <w:rsid w:val="00EB2E1A"/>
    <w:rsid w:val="00EB68B0"/>
    <w:rsid w:val="00EC1C56"/>
    <w:rsid w:val="00EC5651"/>
    <w:rsid w:val="00EC6109"/>
    <w:rsid w:val="00EC6CF8"/>
    <w:rsid w:val="00ED3AB2"/>
    <w:rsid w:val="00EE335B"/>
    <w:rsid w:val="00EE7DD3"/>
    <w:rsid w:val="00EF46EE"/>
    <w:rsid w:val="00F031A3"/>
    <w:rsid w:val="00F064D0"/>
    <w:rsid w:val="00F07817"/>
    <w:rsid w:val="00F15497"/>
    <w:rsid w:val="00F22403"/>
    <w:rsid w:val="00F22B45"/>
    <w:rsid w:val="00F24DA8"/>
    <w:rsid w:val="00F3061A"/>
    <w:rsid w:val="00F324BA"/>
    <w:rsid w:val="00F3571F"/>
    <w:rsid w:val="00F3645D"/>
    <w:rsid w:val="00F4190F"/>
    <w:rsid w:val="00F45561"/>
    <w:rsid w:val="00F4621A"/>
    <w:rsid w:val="00F46577"/>
    <w:rsid w:val="00F5077C"/>
    <w:rsid w:val="00F54609"/>
    <w:rsid w:val="00F54D55"/>
    <w:rsid w:val="00F6069C"/>
    <w:rsid w:val="00F60D8B"/>
    <w:rsid w:val="00F75399"/>
    <w:rsid w:val="00F86B3D"/>
    <w:rsid w:val="00F90BC1"/>
    <w:rsid w:val="00F93F57"/>
    <w:rsid w:val="00F956A0"/>
    <w:rsid w:val="00F96730"/>
    <w:rsid w:val="00FA5273"/>
    <w:rsid w:val="00FA5955"/>
    <w:rsid w:val="00FB1739"/>
    <w:rsid w:val="00FB75E5"/>
    <w:rsid w:val="00FC2B9A"/>
    <w:rsid w:val="00FC4E10"/>
    <w:rsid w:val="00FC5CCA"/>
    <w:rsid w:val="00FD133E"/>
    <w:rsid w:val="00FD5E79"/>
    <w:rsid w:val="00FD7A7E"/>
    <w:rsid w:val="00FE085F"/>
    <w:rsid w:val="00FE2503"/>
    <w:rsid w:val="00FE79EB"/>
    <w:rsid w:val="00FF0E1C"/>
    <w:rsid w:val="00FF2F1F"/>
    <w:rsid w:val="00FF4402"/>
    <w:rsid w:val="00FF4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2050F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 w:type="character" w:customStyle="1" w:styleId="Heading2Char">
    <w:name w:val="Heading 2 Char"/>
    <w:basedOn w:val="DefaultParagraphFont"/>
    <w:link w:val="Heading2"/>
    <w:uiPriority w:val="9"/>
    <w:semiHidden/>
    <w:rsid w:val="002050F1"/>
    <w:rPr>
      <w:rFonts w:asciiTheme="majorHAnsi" w:eastAsiaTheme="majorEastAsia" w:hAnsiTheme="majorHAnsi" w:cstheme="majorBidi"/>
      <w:color w:val="00264C" w:themeColor="accent1" w:themeShade="BF"/>
      <w:sz w:val="26"/>
      <w:szCs w:val="26"/>
    </w:rPr>
  </w:style>
  <w:style w:type="paragraph" w:styleId="EndnoteText">
    <w:name w:val="endnote text"/>
    <w:basedOn w:val="Normal"/>
    <w:link w:val="EndnoteTextChar"/>
    <w:uiPriority w:val="99"/>
    <w:semiHidden/>
    <w:unhideWhenUsed/>
    <w:rsid w:val="00E27C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C49"/>
    <w:rPr>
      <w:sz w:val="20"/>
      <w:szCs w:val="20"/>
    </w:rPr>
  </w:style>
  <w:style w:type="character" w:styleId="EndnoteReference">
    <w:name w:val="endnote reference"/>
    <w:basedOn w:val="DefaultParagraphFont"/>
    <w:uiPriority w:val="99"/>
    <w:semiHidden/>
    <w:unhideWhenUsed/>
    <w:rsid w:val="00E27C49"/>
    <w:rPr>
      <w:vertAlign w:val="superscript"/>
    </w:rPr>
  </w:style>
  <w:style w:type="paragraph" w:styleId="FootnoteText">
    <w:name w:val="footnote text"/>
    <w:basedOn w:val="Normal"/>
    <w:link w:val="FootnoteTextChar"/>
    <w:uiPriority w:val="99"/>
    <w:semiHidden/>
    <w:unhideWhenUsed/>
    <w:rsid w:val="00E2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49"/>
    <w:rPr>
      <w:sz w:val="20"/>
      <w:szCs w:val="20"/>
    </w:rPr>
  </w:style>
  <w:style w:type="character" w:styleId="FootnoteReference">
    <w:name w:val="footnote reference"/>
    <w:basedOn w:val="DefaultParagraphFont"/>
    <w:uiPriority w:val="99"/>
    <w:semiHidden/>
    <w:unhideWhenUsed/>
    <w:rsid w:val="00E27C49"/>
    <w:rPr>
      <w:vertAlign w:val="superscript"/>
    </w:rPr>
  </w:style>
  <w:style w:type="paragraph" w:styleId="NormalWeb">
    <w:name w:val="Normal (Web)"/>
    <w:basedOn w:val="Normal"/>
    <w:uiPriority w:val="99"/>
    <w:semiHidden/>
    <w:unhideWhenUsed/>
    <w:rsid w:val="00EF4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6d847654-2c07-479a-8242-bca" TargetMode="External" /><Relationship Id="rId11" Type="http://schemas.openxmlformats.org/officeDocument/2006/relationships/hyperlink" Target="https://www.pjm.com/committees-and-groups/issue-tracking/issue-tracking-details.aspx?Issue=93900eb5-1665-49be-b717-1049fc94b652" TargetMode="External" /><Relationship Id="rId12" Type="http://schemas.openxmlformats.org/officeDocument/2006/relationships/hyperlink" Target="https://www.pjm.com/committees-and-groups/issue-tracking/issue-tracking-details.aspx?Issue=47c1f237-ad69-4695-8ba3-ff6cbaf9a037" TargetMode="External" /><Relationship Id="rId13" Type="http://schemas.openxmlformats.org/officeDocument/2006/relationships/hyperlink" Target="https://www.pjm.com/committees-and-groups/issue-tracking/issue-tracking-details.aspx?Issue=83ecd740-296f-4a37-9c76-75d5876785fa" TargetMode="External" /><Relationship Id="rId14" Type="http://schemas.openxmlformats.org/officeDocument/2006/relationships/hyperlink" Target="https://www.pjm.com/committees-and-groups/issue-tracking/issue-tracking-details.aspx?Issue=5a586fd0-2381-40c2-a593-15eada18ad50" TargetMode="External" /><Relationship Id="rId15" Type="http://schemas.openxmlformats.org/officeDocument/2006/relationships/hyperlink" Target="https://www.pjm.com/committees-and-groups" TargetMode="External" /><Relationship Id="rId16" Type="http://schemas.openxmlformats.org/officeDocument/2006/relationships/hyperlink" Target="https://www.pjm.com/about-pjm/who-we-are/code-of-conduct" TargetMode="External"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hyperlink" Target="https://www.pjm.com/committees-and-groups/committees/form-facilitator-feedback.aspx" TargetMode="External" /><Relationship Id="rId2" Type="http://schemas.openxmlformats.org/officeDocument/2006/relationships/webSettings" Target="webSettings.xml" /><Relationship Id="rId20" Type="http://schemas.openxmlformats.org/officeDocument/2006/relationships/hyperlink" Target="https://learn.pjm.com/"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bb20484-4ca9-404a-8b03-47d65a28b28a"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www.pjm.com/committees-and-groups/issue-tracking/issue-tracking-details.aspx?Issue=23fc7fe8-f851-4a46-b2aa-33ea23b606b7" TargetMode="External" /><Relationship Id="rId8" Type="http://schemas.openxmlformats.org/officeDocument/2006/relationships/hyperlink" Target="https://www.pjm.com/committees-and-groups/issue-tracking/issue-tracking-details.aspx?Issue=d3fc15a8-6735-4808-b83e-a5002724476b" TargetMode="External" /><Relationship Id="rId9" Type="http://schemas.openxmlformats.org/officeDocument/2006/relationships/hyperlink" Target="https://www.pjm.com/committees-and-groups/issue-tracking/issue-tracking-details.aspx?Issue=b61ea0e7-c8bd-46fb-9614-725834e7a78a"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EE91-0C25-4425-B3BB-32002B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