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0478F51A">
      <w:pPr>
        <w:pStyle w:val="MeetingDetails"/>
      </w:pPr>
      <w:r>
        <w:t xml:space="preserve">Two Hundred </w:t>
      </w:r>
      <w:r w:rsidRPr="009232A8" w:rsidR="006E00A0">
        <w:t>Sevent</w:t>
      </w:r>
      <w:r w:rsidRPr="009232A8" w:rsidR="00665ADD">
        <w:t>y-</w:t>
      </w:r>
      <w:r w:rsidRPr="009232A8" w:rsidR="00F86B3D">
        <w:t>nin</w:t>
      </w:r>
      <w:r w:rsidRPr="009232A8" w:rsidR="00B6621F">
        <w:t>th</w:t>
      </w:r>
      <w:r w:rsidRPr="009232A8" w:rsidR="00682B93">
        <w:t xml:space="preserve"> </w:t>
      </w:r>
      <w:r w:rsidRPr="009232A8">
        <w:t>Meeting</w:t>
      </w:r>
      <w:r>
        <w:t xml:space="preserve">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69043B9A">
      <w:pPr>
        <w:pStyle w:val="MeetingDetails"/>
      </w:pPr>
      <w:r>
        <w:t>April 22</w:t>
      </w:r>
      <w:r w:rsidR="00766381">
        <w:t>, 2026</w:t>
      </w:r>
    </w:p>
    <w:p w:rsidR="00FC5CCA" w:rsidP="00246388" w14:paraId="0837A90B" w14:textId="78AACEEB">
      <w:pPr>
        <w:pStyle w:val="MeetingDetails"/>
        <w:spacing w:after="200"/>
      </w:pPr>
      <w:r>
        <w:t>1:00p.m</w:t>
      </w:r>
      <w:r w:rsidRPr="009232A8" w:rsidR="008213CB">
        <w:t>. –</w:t>
      </w:r>
      <w:r w:rsidRPr="009232A8" w:rsidR="00693EC7">
        <w:t xml:space="preserve"> </w:t>
      </w:r>
      <w:r w:rsidRPr="009232A8" w:rsidR="00B0664F">
        <w:t>5</w:t>
      </w:r>
      <w:r w:rsidRPr="009232A8" w:rsidR="00CB24D1">
        <w:t>:</w:t>
      </w:r>
      <w:r w:rsidRPr="00B866AA" w:rsidR="00CB24D1">
        <w:t>00</w:t>
      </w:r>
      <w:r w:rsidRPr="00B866AA" w:rsidR="002E5219">
        <w:t xml:space="preserve"> </w:t>
      </w:r>
      <w:r w:rsidRPr="00B866AA" w:rsidR="004F52B7">
        <w:t>p.m.</w:t>
      </w:r>
      <w:r w:rsidRPr="00B866AA" w:rsidR="009B52F9">
        <w:t xml:space="preserve"> </w:t>
      </w:r>
      <w:r w:rsidRPr="00B866AA" w:rsidR="00010057">
        <w:t>EPT</w:t>
      </w:r>
      <w:r w:rsidR="00A15CB8">
        <w:t xml:space="preserve"> </w:t>
      </w:r>
    </w:p>
    <w:p w:rsidR="00B62597" w:rsidRPr="00671C0C" w:rsidP="007C2954" w14:paraId="73D2C3D3" w14:textId="2A967C1B">
      <w:pPr>
        <w:pStyle w:val="PrimaryHeading"/>
        <w:rPr>
          <w:caps/>
        </w:rPr>
      </w:pPr>
      <w:bookmarkStart w:id="0" w:name="OLE_LINK5"/>
      <w:bookmarkStart w:id="1" w:name="OLE_LINK3"/>
      <w:r w:rsidRPr="00671C0C">
        <w:t xml:space="preserve">Administration </w:t>
      </w:r>
      <w:r w:rsidRPr="00B866AA">
        <w:t>(</w:t>
      </w:r>
      <w:r w:rsidR="00A55649">
        <w:t>1:00-1:05</w:t>
      </w:r>
      <w:r w:rsidRPr="00B866AA" w:rsidR="00795907">
        <w:t>)</w:t>
      </w:r>
    </w:p>
    <w:bookmarkEnd w:id="0"/>
    <w:bookmarkEnd w:id="1"/>
    <w:p w:rsidR="00C37FC7" w:rsidRPr="00C37FC7" w:rsidP="00151432" w14:paraId="77AF5CAD" w14:textId="608F62A8">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1D834FC3" w14:textId="690E901C">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9232A8" w:rsidRPr="009232A8" w:rsidP="009232A8" w14:paraId="0114CFA2" w14:textId="143DF54F">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424EA682" w14:textId="6959E5F2">
      <w:pPr>
        <w:pStyle w:val="PrimaryHeading"/>
      </w:pPr>
      <w:r w:rsidRPr="00B866AA">
        <w:t>Consent Agend</w:t>
      </w:r>
      <w:r w:rsidRPr="00B866AA" w:rsidR="00B16416">
        <w:t>a (</w:t>
      </w:r>
      <w:r w:rsidR="00A55649">
        <w:t>1:05-1:10</w:t>
      </w:r>
      <w:r w:rsidRPr="00B866AA" w:rsidR="000A6B2A">
        <w:t>)</w:t>
      </w:r>
    </w:p>
    <w:p w:rsidR="00191B24" w:rsidP="00191B24" w14:paraId="4FEB7909" w14:textId="5020890E">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A55649">
        <w:rPr>
          <w:b w:val="0"/>
        </w:rPr>
        <w:t>March 25</w:t>
      </w:r>
      <w:r w:rsidR="00B6621F">
        <w:rPr>
          <w:b w:val="0"/>
        </w:rPr>
        <w:t xml:space="preserve">, </w:t>
      </w:r>
      <w:r w:rsidR="00B6621F">
        <w:rPr>
          <w:b w:val="0"/>
        </w:rPr>
        <w:t>2026</w:t>
      </w:r>
      <w:r w:rsidRPr="004C2591">
        <w:rPr>
          <w:b w:val="0"/>
        </w:rPr>
        <w:t xml:space="preserve"> Members</w:t>
      </w:r>
      <w:r w:rsidRPr="00C37FC7">
        <w:rPr>
          <w:b w:val="0"/>
        </w:rPr>
        <w:t xml:space="preserve"> Committee meeting.</w:t>
      </w:r>
    </w:p>
    <w:p w:rsidR="00A55649" w:rsidRPr="00A55649" w:rsidP="00A55649" w14:paraId="2B36D5C3" w14:textId="110BD833">
      <w:pPr>
        <w:pStyle w:val="PrimaryHeading"/>
      </w:pPr>
      <w:r w:rsidRPr="00A55649">
        <w:t xml:space="preserve">Endorsements </w:t>
      </w:r>
      <w:r>
        <w:t>(</w:t>
      </w:r>
      <w:r w:rsidRPr="00A55649">
        <w:t>1:10-</w:t>
      </w:r>
      <w:r>
        <w:t>1:30)</w:t>
      </w:r>
    </w:p>
    <w:p w:rsidR="00A55649" w:rsidRPr="00A55649" w:rsidP="00A55649" w14:paraId="06669817" w14:textId="14CFE8CD">
      <w:pPr>
        <w:pStyle w:val="SecondaryHeading-Numbered"/>
        <w:numPr>
          <w:ilvl w:val="0"/>
          <w:numId w:val="4"/>
        </w:numPr>
        <w:spacing w:before="120"/>
        <w:rPr>
          <w:b w:val="0"/>
          <w:u w:val="single"/>
        </w:rPr>
      </w:pPr>
      <w:r w:rsidRPr="00A55649">
        <w:rPr>
          <w:b w:val="0"/>
          <w:u w:val="single"/>
        </w:rPr>
        <w:t>Load Management and Price Responsive Demand Event Performance (</w:t>
      </w:r>
      <w:r>
        <w:rPr>
          <w:b w:val="0"/>
          <w:u w:val="single"/>
        </w:rPr>
        <w:t>1</w:t>
      </w:r>
      <w:r w:rsidRPr="00A55649">
        <w:rPr>
          <w:b w:val="0"/>
          <w:u w:val="single"/>
        </w:rPr>
        <w:t>:10-</w:t>
      </w:r>
      <w:r>
        <w:rPr>
          <w:b w:val="0"/>
          <w:u w:val="single"/>
        </w:rPr>
        <w:t>1:30</w:t>
      </w:r>
      <w:r w:rsidRPr="00A55649">
        <w:rPr>
          <w:b w:val="0"/>
          <w:u w:val="single"/>
        </w:rPr>
        <w:t>)</w:t>
      </w:r>
    </w:p>
    <w:p w:rsidR="00A55649" w:rsidRPr="001C769E" w:rsidP="00A55649" w14:paraId="00AAF0C7" w14:textId="61F07EE3">
      <w:pPr>
        <w:pStyle w:val="ListSubhead1"/>
        <w:spacing w:after="0"/>
        <w:ind w:left="360"/>
        <w:rPr>
          <w:b w:val="0"/>
          <w:bCs/>
        </w:rPr>
      </w:pPr>
      <w:r>
        <w:rPr>
          <w:b w:val="0"/>
          <w:bCs/>
        </w:rPr>
        <w:t xml:space="preserve">Pete Langbein will review a proposed solution and corresponding Tariff and Reliability Assurance Agreement (RAA) revisions addressing the proposed solution on load management and price responsive demand event performance as endorsed by the Market Implementation Committee. </w:t>
      </w:r>
      <w:r w:rsidRPr="003E2166">
        <w:t xml:space="preserve">The committee will be asked to endorse the proposed solution and corresponding Tariff and RAA revisions. </w:t>
      </w:r>
      <w:r w:rsidRPr="003E2166">
        <w:t>Same</w:t>
      </w:r>
      <w:r w:rsidRPr="003E2166">
        <w:t xml:space="preserve"> day endorsement </w:t>
      </w:r>
      <w:r>
        <w:t>will</w:t>
      </w:r>
      <w:r w:rsidRPr="003E2166">
        <w:t xml:space="preserve"> be sought at the </w:t>
      </w:r>
      <w:r>
        <w:t>Markets and Reliability Committee m</w:t>
      </w:r>
      <w:r w:rsidRPr="003E2166">
        <w:t>eeting.</w:t>
      </w:r>
      <w:r>
        <w:rPr>
          <w:b w:val="0"/>
          <w:bCs/>
        </w:rPr>
        <w:t xml:space="preserve">  </w:t>
      </w:r>
    </w:p>
    <w:p w:rsidR="00A55649" w:rsidRPr="00A55649" w:rsidP="00A55649" w14:paraId="0B3059FC" w14:textId="0734072E">
      <w:pPr>
        <w:pStyle w:val="ListSubhead1"/>
        <w:ind w:left="360"/>
        <w:rPr>
          <w:b w:val="0"/>
          <w:bCs/>
        </w:rPr>
      </w:pPr>
      <w:hyperlink r:id="rId5" w:history="1">
        <w:r w:rsidRPr="00C271D0">
          <w:rPr>
            <w:rStyle w:val="Hyperlink"/>
            <w:b w:val="0"/>
            <w:bCs/>
          </w:rPr>
          <w:t>Issue Tracking: Load Management &amp; Price Responsive Demand Event Performance</w:t>
        </w:r>
      </w:hyperlink>
    </w:p>
    <w:p w:rsidR="008213CB" w:rsidRPr="0077361A" w:rsidP="008213CB" w14:paraId="04168619" w14:textId="3166A919">
      <w:pPr>
        <w:pStyle w:val="PrimaryHeading"/>
      </w:pPr>
      <w:r w:rsidRPr="0077361A">
        <w:t xml:space="preserve">Reports </w:t>
      </w:r>
      <w:r w:rsidR="004A28D4">
        <w:t>(</w:t>
      </w:r>
      <w:r w:rsidR="00A55649">
        <w:t>1:30-3:</w:t>
      </w:r>
      <w:r w:rsidR="00551EE0">
        <w:t>05</w:t>
      </w:r>
      <w:r w:rsidR="00A8121C">
        <w:t>)</w:t>
      </w:r>
    </w:p>
    <w:p w:rsidR="008213CB" w:rsidRPr="0077361A" w:rsidP="00151432" w14:paraId="6F23232D" w14:textId="6312F098">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551EE0">
        <w:rPr>
          <w:b w:val="0"/>
          <w:u w:val="single"/>
        </w:rPr>
        <w:t>1:30-1:40</w:t>
      </w:r>
      <w:r w:rsidRPr="0077361A">
        <w:rPr>
          <w:b w:val="0"/>
          <w:u w:val="single"/>
        </w:rPr>
        <w:t xml:space="preserve">) </w:t>
      </w:r>
    </w:p>
    <w:p w:rsidR="008213CB" w:rsidRPr="00BD1309" w:rsidP="00151432" w14:paraId="32097B19" w14:textId="2826E3A0">
      <w:pPr>
        <w:pStyle w:val="SecondaryHeading-Numbered"/>
        <w:numPr>
          <w:ilvl w:val="0"/>
          <w:numId w:val="5"/>
        </w:numPr>
        <w:rPr>
          <w:b w:val="0"/>
        </w:rPr>
      </w:pPr>
      <w:r w:rsidRPr="00BD1309">
        <w:rPr>
          <w:b w:val="0"/>
        </w:rPr>
        <w:t xml:space="preserve">Provide an update on the Members Committee Annual Plan – </w:t>
      </w:r>
      <w:r w:rsidR="00B866AA">
        <w:rPr>
          <w:b w:val="0"/>
        </w:rPr>
        <w:t>Jordan Nad</w:t>
      </w:r>
      <w:r w:rsidR="00EC5651">
        <w:rPr>
          <w:b w:val="0"/>
        </w:rPr>
        <w:t>e</w:t>
      </w:r>
      <w:r w:rsidR="00B866AA">
        <w:rPr>
          <w:b w:val="0"/>
        </w:rPr>
        <w:t>r</w:t>
      </w:r>
      <w:r>
        <w:rPr>
          <w:b w:val="0"/>
        </w:rPr>
        <w:t xml:space="preserve"> </w:t>
      </w:r>
    </w:p>
    <w:p w:rsidR="00C71F74" w:rsidRPr="00EC6109" w:rsidP="00B6621F" w14:paraId="67DB8AEE" w14:textId="0700C5E8">
      <w:pPr>
        <w:pStyle w:val="SecondaryHeading-Numbered"/>
        <w:numPr>
          <w:ilvl w:val="0"/>
          <w:numId w:val="5"/>
        </w:numPr>
        <w:spacing w:before="120"/>
      </w:pPr>
      <w:r w:rsidRPr="00EC6109">
        <w:rPr>
          <w:b w:val="0"/>
        </w:rPr>
        <w:t xml:space="preserve">Provide an update regarding </w:t>
      </w:r>
      <w:r w:rsidRPr="00EC6109" w:rsidR="00D90BA3">
        <w:rPr>
          <w:b w:val="0"/>
        </w:rPr>
        <w:t xml:space="preserve">the </w:t>
      </w:r>
      <w:r w:rsidRPr="00EC6109" w:rsidR="00EC6109">
        <w:rPr>
          <w:b w:val="0"/>
        </w:rPr>
        <w:t xml:space="preserve">May 11, </w:t>
      </w:r>
      <w:r w:rsidRPr="00EC6109" w:rsidR="00EC6109">
        <w:rPr>
          <w:b w:val="0"/>
        </w:rPr>
        <w:t>2026</w:t>
      </w:r>
      <w:r w:rsidRPr="00EC6109" w:rsidR="00191B24">
        <w:rPr>
          <w:b w:val="0"/>
        </w:rPr>
        <w:t xml:space="preserve"> </w:t>
      </w:r>
      <w:r w:rsidRPr="00EC6109" w:rsidR="00693EC7">
        <w:rPr>
          <w:b w:val="0"/>
        </w:rPr>
        <w:t>Liaison Committee meeting</w:t>
      </w:r>
      <w:r w:rsidRPr="00EC6109" w:rsidR="004A28D4">
        <w:rPr>
          <w:b w:val="0"/>
        </w:rPr>
        <w:t xml:space="preserve"> </w:t>
      </w:r>
      <w:r w:rsidRPr="00EC6109">
        <w:rPr>
          <w:b w:val="0"/>
        </w:rPr>
        <w:t xml:space="preserve">– </w:t>
      </w:r>
      <w:r w:rsidRPr="00EC6109" w:rsidR="00B866AA">
        <w:rPr>
          <w:b w:val="0"/>
        </w:rPr>
        <w:t>Jordan Nad</w:t>
      </w:r>
      <w:r w:rsidRPr="00EC6109" w:rsidR="00EC5651">
        <w:rPr>
          <w:b w:val="0"/>
        </w:rPr>
        <w:t>e</w:t>
      </w:r>
      <w:r w:rsidRPr="00EC6109" w:rsidR="00B866AA">
        <w:rPr>
          <w:b w:val="0"/>
        </w:rPr>
        <w:t>r</w:t>
      </w:r>
    </w:p>
    <w:p w:rsidR="00513915" w:rsidRPr="004A28D4" w:rsidP="00151432" w14:paraId="709B6D5C" w14:textId="7C0D025D">
      <w:pPr>
        <w:pStyle w:val="SecondaryHeading-Numbered"/>
        <w:numPr>
          <w:ilvl w:val="0"/>
          <w:numId w:val="4"/>
        </w:numPr>
        <w:spacing w:before="120"/>
        <w:rPr>
          <w:b w:val="0"/>
          <w:u w:val="single"/>
        </w:rPr>
      </w:pPr>
      <w:r w:rsidRPr="004A28D4">
        <w:rPr>
          <w:b w:val="0"/>
          <w:u w:val="single"/>
        </w:rPr>
        <w:t>State Activities (</w:t>
      </w:r>
      <w:r w:rsidR="00551EE0">
        <w:rPr>
          <w:b w:val="0"/>
          <w:u w:val="single"/>
        </w:rPr>
        <w:t>1:40-1:45</w:t>
      </w:r>
      <w:r w:rsidRPr="004A28D4">
        <w:rPr>
          <w:b w:val="0"/>
          <w:u w:val="single"/>
        </w:rPr>
        <w:t xml:space="preserve">) </w:t>
      </w:r>
    </w:p>
    <w:p w:rsidR="00EF46EE" w:rsidP="00B318F6" w14:paraId="0422084D" w14:textId="71CD1118">
      <w:pPr>
        <w:pStyle w:val="SecondaryHeading-Numbered"/>
        <w:spacing w:before="120"/>
        <w:ind w:left="360"/>
        <w:rPr>
          <w:b w:val="0"/>
        </w:rPr>
      </w:pPr>
      <w:r>
        <w:rPr>
          <w:b w:val="0"/>
        </w:rPr>
        <w:t>Ben Sloan</w:t>
      </w:r>
      <w:r w:rsidRPr="00513915" w:rsidR="00513915">
        <w:rPr>
          <w:b w:val="0"/>
        </w:rPr>
        <w:t xml:space="preserve">, Organization of PJM States, Inc., will provide a report </w:t>
      </w:r>
      <w:r w:rsidRPr="00513915" w:rsidR="00513915">
        <w:rPr>
          <w:b w:val="0"/>
        </w:rPr>
        <w:t>of</w:t>
      </w:r>
      <w:r w:rsidRPr="00513915" w:rsidR="00513915">
        <w:rPr>
          <w:b w:val="0"/>
        </w:rPr>
        <w:t xml:space="preserve"> recent OPSI activities.</w:t>
      </w:r>
    </w:p>
    <w:p w:rsidR="00130CDA" w:rsidRPr="003246BA" w:rsidP="003246BA" w14:paraId="4CCA48D5" w14:textId="739EAABA">
      <w:pPr>
        <w:pStyle w:val="SecondaryHeading-Numbered"/>
        <w:numPr>
          <w:ilvl w:val="0"/>
          <w:numId w:val="4"/>
        </w:numPr>
        <w:spacing w:before="120"/>
        <w:rPr>
          <w:b w:val="0"/>
        </w:rPr>
      </w:pPr>
      <w:r w:rsidRPr="00130CDA">
        <w:rPr>
          <w:b w:val="0"/>
          <w:u w:val="single"/>
        </w:rPr>
        <w:t>Market Monitoring Report (</w:t>
      </w:r>
      <w:r w:rsidR="00551EE0">
        <w:rPr>
          <w:b w:val="0"/>
          <w:u w:val="single"/>
        </w:rPr>
        <w:t>1:45-2:05</w:t>
      </w:r>
      <w:r w:rsidR="00EC5651">
        <w:rPr>
          <w:b w:val="0"/>
          <w:u w:val="single"/>
        </w:rPr>
        <w:t>)</w:t>
      </w:r>
    </w:p>
    <w:p w:rsidR="001430A6" w:rsidP="00B866AA" w14:paraId="63E03C16" w14:textId="2E888CA0">
      <w:pPr>
        <w:pStyle w:val="SecondaryHeading-Numbered"/>
        <w:spacing w:before="120"/>
        <w:ind w:left="360"/>
        <w:rPr>
          <w:b w:val="0"/>
        </w:rPr>
      </w:pPr>
      <w:r w:rsidRPr="00130CDA">
        <w:rPr>
          <w:b w:val="0"/>
        </w:rPr>
        <w:t xml:space="preserve">Joe Bowring, Monitoring Analytics, will provide an Independent Market Monitor (IMM) report. </w:t>
      </w:r>
    </w:p>
    <w:p w:rsidR="00551EE0" w:rsidP="00B866AA" w14:paraId="41CB9922" w14:textId="77777777">
      <w:pPr>
        <w:pStyle w:val="SecondaryHeading-Numbered"/>
        <w:spacing w:before="120"/>
        <w:ind w:left="360"/>
        <w:rPr>
          <w:b w:val="0"/>
        </w:rPr>
      </w:pPr>
    </w:p>
    <w:p w:rsidR="00513915" w:rsidRPr="00EF46EE" w:rsidP="00035E42" w14:paraId="772F4B3D" w14:textId="559A48E2">
      <w:pPr>
        <w:pStyle w:val="SecondaryHeading-Numbered"/>
        <w:numPr>
          <w:ilvl w:val="0"/>
          <w:numId w:val="4"/>
        </w:numPr>
        <w:spacing w:before="120"/>
        <w:rPr>
          <w:b w:val="0"/>
          <w:u w:val="single"/>
        </w:rPr>
      </w:pPr>
      <w:r w:rsidRPr="00EF46EE">
        <w:rPr>
          <w:b w:val="0"/>
          <w:u w:val="single"/>
        </w:rPr>
        <w:t>P</w:t>
      </w:r>
      <w:r w:rsidRPr="00EF46EE">
        <w:rPr>
          <w:b w:val="0"/>
          <w:u w:val="single"/>
        </w:rPr>
        <w:t>JM Reports (</w:t>
      </w:r>
      <w:r w:rsidR="00551EE0">
        <w:rPr>
          <w:b w:val="0"/>
          <w:u w:val="single"/>
        </w:rPr>
        <w:t>2:05-2:50</w:t>
      </w:r>
      <w:r w:rsidRPr="00EF46EE" w:rsidR="00144D65">
        <w:rPr>
          <w:b w:val="0"/>
          <w:u w:val="single"/>
        </w:rPr>
        <w:t>)</w:t>
      </w:r>
      <w:r w:rsidRPr="00EF46EE">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F96730" w:rsidP="001434B9" w14:paraId="4F31C65E" w14:textId="09B834FE">
      <w:pPr>
        <w:pStyle w:val="SecondaryHeading-Numbered"/>
        <w:numPr>
          <w:ilvl w:val="0"/>
          <w:numId w:val="7"/>
        </w:numPr>
        <w:rPr>
          <w:b w:val="0"/>
        </w:rPr>
      </w:pPr>
      <w:r>
        <w:rPr>
          <w:b w:val="0"/>
        </w:rPr>
        <w:t>Chris Holt</w:t>
      </w:r>
      <w:r w:rsidR="00FB75E5">
        <w:rPr>
          <w:b w:val="0"/>
        </w:rPr>
        <w:t xml:space="preserve"> </w:t>
      </w:r>
      <w:r w:rsidRPr="00513915" w:rsidR="00513915">
        <w:rPr>
          <w:b w:val="0"/>
        </w:rPr>
        <w:t>will review PJM’s regulatory activities report.</w:t>
      </w:r>
      <w:r w:rsidRPr="00693EC7" w:rsidR="00E72A3F">
        <w:rPr>
          <w:b w:val="0"/>
        </w:rPr>
        <w:t xml:space="preserve"> </w:t>
      </w:r>
    </w:p>
    <w:p w:rsidR="00A55649" w:rsidP="00A55649" w14:paraId="6B38340A" w14:textId="0CA79080">
      <w:pPr>
        <w:pStyle w:val="SecondaryHeading-Numbered"/>
        <w:numPr>
          <w:ilvl w:val="0"/>
          <w:numId w:val="4"/>
        </w:numPr>
        <w:spacing w:before="120"/>
        <w:rPr>
          <w:b w:val="0"/>
          <w:u w:val="single"/>
        </w:rPr>
      </w:pPr>
      <w:r>
        <w:rPr>
          <w:b w:val="0"/>
          <w:u w:val="single"/>
        </w:rPr>
        <w:t>Annual Member Recertification (</w:t>
      </w:r>
      <w:r w:rsidR="00551EE0">
        <w:rPr>
          <w:b w:val="0"/>
          <w:u w:val="single"/>
        </w:rPr>
        <w:t>2:50-3:05</w:t>
      </w:r>
      <w:r>
        <w:rPr>
          <w:b w:val="0"/>
          <w:u w:val="single"/>
        </w:rPr>
        <w:t>)</w:t>
      </w:r>
    </w:p>
    <w:p w:rsidR="00E500A6" w:rsidRPr="00E500A6" w:rsidP="00E500A6" w14:paraId="49C0283B" w14:textId="36535232">
      <w:pPr>
        <w:pStyle w:val="SecondaryHeading-Numbered"/>
        <w:spacing w:before="120"/>
        <w:ind w:left="360"/>
        <w:rPr>
          <w:bCs/>
        </w:rPr>
      </w:pPr>
      <w:r>
        <w:rPr>
          <w:b w:val="0"/>
        </w:rPr>
        <w:t xml:space="preserve">Monica Burkett will present an update </w:t>
      </w:r>
      <w:r w:rsidR="00941195">
        <w:rPr>
          <w:b w:val="0"/>
        </w:rPr>
        <w:t>on</w:t>
      </w:r>
      <w:r w:rsidRPr="00941195" w:rsidR="00941195">
        <w:rPr>
          <w:b w:val="0"/>
        </w:rPr>
        <w:t xml:space="preserve"> the a</w:t>
      </w:r>
      <w:r w:rsidRPr="00941195">
        <w:rPr>
          <w:b w:val="0"/>
        </w:rPr>
        <w:t xml:space="preserve">nnual </w:t>
      </w:r>
      <w:r w:rsidRPr="00941195" w:rsidR="00941195">
        <w:rPr>
          <w:b w:val="0"/>
        </w:rPr>
        <w:t>r</w:t>
      </w:r>
      <w:r w:rsidRPr="00941195">
        <w:rPr>
          <w:b w:val="0"/>
        </w:rPr>
        <w:t xml:space="preserve">equirements for Member </w:t>
      </w:r>
      <w:r w:rsidRPr="00941195" w:rsidR="00941195">
        <w:rPr>
          <w:b w:val="0"/>
        </w:rPr>
        <w:t>r</w:t>
      </w:r>
      <w:r w:rsidRPr="00941195">
        <w:rPr>
          <w:b w:val="0"/>
        </w:rPr>
        <w:t xml:space="preserve">ecertification, </w:t>
      </w:r>
      <w:r w:rsidRPr="00941195" w:rsidR="00941195">
        <w:rPr>
          <w:b w:val="0"/>
        </w:rPr>
        <w:t>o</w:t>
      </w:r>
      <w:r w:rsidRPr="00941195">
        <w:rPr>
          <w:b w:val="0"/>
        </w:rPr>
        <w:t xml:space="preserve">fficer </w:t>
      </w:r>
      <w:r w:rsidRPr="00941195" w:rsidR="00941195">
        <w:rPr>
          <w:b w:val="0"/>
        </w:rPr>
        <w:t>c</w:t>
      </w:r>
      <w:r w:rsidRPr="00941195">
        <w:rPr>
          <w:b w:val="0"/>
        </w:rPr>
        <w:t xml:space="preserve">ertification, </w:t>
      </w:r>
      <w:r w:rsidRPr="00941195" w:rsidR="00941195">
        <w:rPr>
          <w:b w:val="0"/>
        </w:rPr>
        <w:t>f</w:t>
      </w:r>
      <w:r w:rsidRPr="00941195">
        <w:rPr>
          <w:b w:val="0"/>
        </w:rPr>
        <w:t xml:space="preserve">inancial </w:t>
      </w:r>
      <w:r w:rsidRPr="00941195" w:rsidR="00941195">
        <w:rPr>
          <w:b w:val="0"/>
        </w:rPr>
        <w:t>s</w:t>
      </w:r>
      <w:r w:rsidRPr="00941195">
        <w:rPr>
          <w:b w:val="0"/>
        </w:rPr>
        <w:t xml:space="preserve">tatements, and </w:t>
      </w:r>
      <w:r w:rsidRPr="00941195" w:rsidR="00941195">
        <w:rPr>
          <w:b w:val="0"/>
        </w:rPr>
        <w:t>r</w:t>
      </w:r>
      <w:r w:rsidRPr="00941195">
        <w:rPr>
          <w:b w:val="0"/>
        </w:rPr>
        <w:t xml:space="preserve">isk </w:t>
      </w:r>
      <w:r w:rsidRPr="00941195" w:rsidR="00941195">
        <w:rPr>
          <w:b w:val="0"/>
        </w:rPr>
        <w:t>p</w:t>
      </w:r>
      <w:r w:rsidRPr="00941195">
        <w:rPr>
          <w:b w:val="0"/>
        </w:rPr>
        <w:t>olicies</w:t>
      </w:r>
      <w:r w:rsidRPr="00941195" w:rsidR="00941195">
        <w:rPr>
          <w:b w:val="0"/>
        </w:rPr>
        <w:t>.</w:t>
      </w:r>
    </w:p>
    <w:p w:rsidR="00513915" w:rsidRPr="00513915" w:rsidP="00513915" w14:paraId="1756D4B8" w14:textId="77777777">
      <w:pPr>
        <w:pStyle w:val="PrimaryHeading"/>
      </w:pPr>
      <w:r w:rsidRPr="00513915">
        <w:t xml:space="preserve">Informational Postings </w:t>
      </w:r>
    </w:p>
    <w:p w:rsidR="007B3795" w:rsidP="00E500A6" w14:paraId="3C8B1AD9" w14:textId="15BED57E">
      <w:pPr>
        <w:pStyle w:val="SecondaryHeading-Numbered"/>
        <w:numPr>
          <w:ilvl w:val="0"/>
          <w:numId w:val="4"/>
        </w:numPr>
        <w:rPr>
          <w:b w:val="0"/>
          <w:bCs/>
          <w:u w:val="single"/>
        </w:rPr>
      </w:pPr>
      <w:r>
        <w:rPr>
          <w:b w:val="0"/>
          <w:bCs/>
          <w:u w:val="single"/>
        </w:rPr>
        <w:t xml:space="preserve">2026 PJM Board Election </w:t>
      </w:r>
    </w:p>
    <w:p w:rsidR="007B3795" w:rsidRPr="007B3795" w:rsidP="007B3795" w14:paraId="16194857" w14:textId="6BE62FDD">
      <w:pPr>
        <w:pStyle w:val="SecondaryHeading-Numbered"/>
        <w:ind w:left="360"/>
        <w:rPr>
          <w:b w:val="0"/>
          <w:bCs/>
        </w:rPr>
      </w:pPr>
      <w:r w:rsidRPr="007B3795">
        <w:rPr>
          <w:b w:val="0"/>
          <w:bCs/>
        </w:rPr>
        <w:t xml:space="preserve">Key dates and action items for participation in the upcoming 2026 PJM Board Elections in May. </w:t>
      </w:r>
    </w:p>
    <w:p w:rsidR="007B3795" w:rsidP="00E500A6" w14:paraId="1A2B5165" w14:textId="40913C28">
      <w:pPr>
        <w:pStyle w:val="SecondaryHeading-Numbered"/>
        <w:numPr>
          <w:ilvl w:val="0"/>
          <w:numId w:val="4"/>
        </w:numPr>
        <w:rPr>
          <w:b w:val="0"/>
          <w:bCs/>
          <w:u w:val="single"/>
        </w:rPr>
      </w:pPr>
      <w:r>
        <w:rPr>
          <w:b w:val="0"/>
          <w:bCs/>
          <w:u w:val="single"/>
        </w:rPr>
        <w:t xml:space="preserve">Secured Meeting Attendance </w:t>
      </w:r>
    </w:p>
    <w:p w:rsidR="007B3795" w:rsidRPr="007B3795" w:rsidP="007B3795" w14:paraId="0A107933" w14:textId="2C775F08">
      <w:pPr>
        <w:pStyle w:val="SecondaryHeading-Numbered"/>
        <w:ind w:left="360"/>
        <w:rPr>
          <w:b w:val="0"/>
          <w:bCs/>
        </w:rPr>
      </w:pPr>
      <w:r w:rsidRPr="007B3795">
        <w:rPr>
          <w:b w:val="0"/>
          <w:bCs/>
        </w:rPr>
        <w:t>Key date</w:t>
      </w:r>
      <w:r>
        <w:rPr>
          <w:b w:val="0"/>
          <w:bCs/>
        </w:rPr>
        <w:t>s</w:t>
      </w:r>
      <w:r w:rsidRPr="007B3795">
        <w:rPr>
          <w:b w:val="0"/>
          <w:bCs/>
        </w:rPr>
        <w:t xml:space="preserve"> and action items for secured meeting attendance at the PJM Annual Meeting in May</w:t>
      </w:r>
      <w:r w:rsidR="00C25705">
        <w:rPr>
          <w:b w:val="0"/>
          <w:bCs/>
        </w:rPr>
        <w:t xml:space="preserve"> 2026</w:t>
      </w:r>
      <w:r w:rsidRPr="007B3795">
        <w:rPr>
          <w:b w:val="0"/>
          <w:bCs/>
        </w:rPr>
        <w:t xml:space="preserve">.  </w:t>
      </w:r>
    </w:p>
    <w:p w:rsidR="00E500A6" w:rsidRPr="00E500A6" w:rsidP="00E500A6" w14:paraId="7F06ABD0" w14:textId="156E1E3F">
      <w:pPr>
        <w:pStyle w:val="SecondaryHeading-Numbered"/>
        <w:numPr>
          <w:ilvl w:val="0"/>
          <w:numId w:val="4"/>
        </w:numPr>
        <w:rPr>
          <w:b w:val="0"/>
          <w:bCs/>
          <w:u w:val="single"/>
        </w:rPr>
      </w:pPr>
      <w:r w:rsidRPr="00E500A6">
        <w:rPr>
          <w:b w:val="0"/>
          <w:bCs/>
          <w:u w:val="single"/>
        </w:rPr>
        <w:t>Resource Adequacy Initiatives</w:t>
      </w:r>
    </w:p>
    <w:p w:rsidR="0061235B" w:rsidRPr="00E500A6" w:rsidP="00E500A6" w14:paraId="0D54F3B8" w14:textId="0197E419">
      <w:pPr>
        <w:pStyle w:val="SecondaryHeading-Numbered"/>
        <w:ind w:left="360"/>
        <w:rPr>
          <w:b w:val="0"/>
          <w:bCs/>
        </w:rPr>
      </w:pPr>
      <w:r>
        <w:rPr>
          <w:b w:val="0"/>
          <w:bCs/>
        </w:rPr>
        <w:t>Updated h</w:t>
      </w:r>
      <w:r w:rsidRPr="00E500A6" w:rsidR="00E500A6">
        <w:rPr>
          <w:b w:val="0"/>
          <w:bCs/>
        </w:rPr>
        <w:t>igh-level schedule of the various resource adequacy initiatives from the Board Decisional Letter on Critical Issue Fast Path - Large Load Additions issued on 1/16/2026 and the Co-Located Load Order issued on 12/18/2025.</w:t>
      </w:r>
      <w:r>
        <w:rPr>
          <w:b w:val="0"/>
          <w:bCs/>
        </w:rPr>
        <w:t xml:space="preserve"> The updated version incorporates stakeholder feedback from the March 25, </w:t>
      </w:r>
      <w:r>
        <w:rPr>
          <w:b w:val="0"/>
          <w:bCs/>
        </w:rPr>
        <w:t>2026</w:t>
      </w:r>
      <w:r>
        <w:rPr>
          <w:b w:val="0"/>
          <w:bCs/>
        </w:rPr>
        <w:t xml:space="preserve"> MRC meeting and other updated information.  </w:t>
      </w:r>
    </w:p>
    <w:p w:rsidR="00513915" w:rsidP="00151432" w14:paraId="792B5F25" w14:textId="01FE216D">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7A6B3C" w:rsidRPr="007A6B3C" w:rsidP="007A6B3C" w14:paraId="15D2A16D"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682556" w:rsidP="005105CE" w14:paraId="446A88DF" w14:textId="4E87C1C7">
      <w:pPr>
        <w:pStyle w:val="SecondaryHeading-Numbered"/>
        <w:tabs>
          <w:tab w:val="clear" w:pos="0"/>
        </w:tabs>
        <w:spacing w:before="120"/>
        <w:ind w:left="360"/>
        <w:rPr>
          <w:b w:val="0"/>
        </w:rPr>
      </w:pPr>
      <w:r>
        <w:rPr>
          <w:b w:val="0"/>
        </w:rPr>
        <w:t>Informational report on discussion topics at the recent Stakeholder Process Forum meeting.</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61235B" w:rsidP="0061235B" w14:paraId="0826E1D4" w14:textId="4E897EC1">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244C254B" w14:textId="77777777" w:rsidTr="00E316F6">
        <w:tblPrEx>
          <w:tblW w:w="9355" w:type="dxa"/>
          <w:tblLook w:val="04A0"/>
        </w:tblPrEx>
        <w:trPr>
          <w:trHeight w:val="800"/>
        </w:trPr>
        <w:tc>
          <w:tcPr>
            <w:tcW w:w="879" w:type="dxa"/>
            <w:vMerge w:val="restart"/>
            <w:vAlign w:val="center"/>
          </w:tcPr>
          <w:p w:rsidR="00E316F6" w:rsidRPr="00E316F6" w:rsidP="00E316F6" w14:paraId="0D4245EC" w14:textId="6A181063">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 </w:t>
            </w:r>
          </w:p>
        </w:tc>
        <w:tc>
          <w:tcPr>
            <w:tcW w:w="1456" w:type="dxa"/>
            <w:vMerge w:val="restart"/>
            <w:vAlign w:val="center"/>
          </w:tcPr>
          <w:p w:rsidR="00E316F6" w:rsidRPr="00E81FA2" w:rsidP="00D00A89" w14:paraId="42811BC4" w14:textId="210A8BD4">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CAMSTF</w:t>
            </w:r>
          </w:p>
        </w:tc>
        <w:tc>
          <w:tcPr>
            <w:tcW w:w="4320" w:type="dxa"/>
            <w:vAlign w:val="center"/>
          </w:tcPr>
          <w:p w:rsidR="00E316F6" w:rsidP="00D00A89" w14:paraId="6E130E69" w14:textId="072F7E60">
            <w:pPr>
              <w:spacing w:after="0" w:line="240" w:lineRule="auto"/>
            </w:pPr>
            <w:hyperlink r:id="rId6" w:history="1">
              <w:r w:rsidRPr="00E316F6">
                <w:rPr>
                  <w:rStyle w:val="Hyperlink"/>
                  <w:rFonts w:ascii="Arial Narrow" w:eastAsia="Times New Roman" w:hAnsi="Arial Narrow" w:cs="Calibri"/>
                  <w:sz w:val="24"/>
                  <w:szCs w:val="24"/>
                </w:rPr>
                <w:t>Implementation of Connect and Manage Framework for Large Load Interconnection</w:t>
              </w:r>
            </w:hyperlink>
            <w:r>
              <w:t xml:space="preserve"> </w:t>
            </w:r>
          </w:p>
        </w:tc>
        <w:tc>
          <w:tcPr>
            <w:tcW w:w="2700" w:type="dxa"/>
            <w:vMerge w:val="restart"/>
            <w:vAlign w:val="center"/>
          </w:tcPr>
          <w:p w:rsidR="00E316F6" w:rsidRPr="00E81FA2" w:rsidP="00D00A89" w14:paraId="6C1CB4AC" w14:textId="4AD5097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Michele Greening / Mollie Lacek</w:t>
            </w:r>
          </w:p>
        </w:tc>
      </w:tr>
      <w:tr w14:paraId="59DE4227" w14:textId="77777777" w:rsidTr="00005996">
        <w:tblPrEx>
          <w:tblW w:w="9355" w:type="dxa"/>
          <w:tblLook w:val="04A0"/>
        </w:tblPrEx>
        <w:trPr>
          <w:trHeight w:val="575"/>
        </w:trPr>
        <w:tc>
          <w:tcPr>
            <w:tcW w:w="879" w:type="dxa"/>
            <w:vMerge/>
            <w:vAlign w:val="center"/>
          </w:tcPr>
          <w:p w:rsidR="00E316F6" w:rsidP="00E316F6" w14:paraId="014B0577"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E316F6" w:rsidP="00D00A89" w14:paraId="361D5476" w14:textId="77777777">
            <w:pPr>
              <w:spacing w:after="0" w:line="240" w:lineRule="auto"/>
              <w:rPr>
                <w:rFonts w:ascii="Arial Narrow" w:eastAsia="Times New Roman" w:hAnsi="Arial Narrow" w:cs="Calibri"/>
                <w:color w:val="000000"/>
                <w:sz w:val="24"/>
                <w:szCs w:val="24"/>
              </w:rPr>
            </w:pPr>
          </w:p>
        </w:tc>
        <w:tc>
          <w:tcPr>
            <w:tcW w:w="4320" w:type="dxa"/>
            <w:vAlign w:val="center"/>
          </w:tcPr>
          <w:p w:rsidR="00E316F6" w:rsidP="00D00A89" w14:paraId="1E3E0F7B" w14:textId="6B746C94">
            <w:pPr>
              <w:spacing w:after="0" w:line="240" w:lineRule="auto"/>
              <w:rPr>
                <w:rFonts w:ascii="Arial Narrow" w:eastAsia="Times New Roman" w:hAnsi="Arial Narrow" w:cs="Calibri"/>
                <w:color w:val="000000"/>
                <w:sz w:val="24"/>
                <w:szCs w:val="24"/>
              </w:rPr>
            </w:pPr>
            <w:hyperlink r:id="rId7" w:history="1">
              <w:r w:rsidRPr="00E316F6">
                <w:rPr>
                  <w:rStyle w:val="Hyperlink"/>
                  <w:rFonts w:ascii="Arial Narrow" w:eastAsia="Times New Roman" w:hAnsi="Arial Narrow" w:cs="Calibri"/>
                  <w:sz w:val="24"/>
                  <w:szCs w:val="24"/>
                </w:rPr>
                <w:t>Large Load Customer Flexibility</w:t>
              </w:r>
            </w:hyperlink>
            <w:r>
              <w:rPr>
                <w:rFonts w:ascii="Arial Narrow" w:eastAsia="Times New Roman" w:hAnsi="Arial Narrow" w:cs="Calibri"/>
                <w:color w:val="000000"/>
                <w:sz w:val="24"/>
                <w:szCs w:val="24"/>
              </w:rPr>
              <w:t xml:space="preserve"> </w:t>
            </w:r>
          </w:p>
        </w:tc>
        <w:tc>
          <w:tcPr>
            <w:tcW w:w="2700" w:type="dxa"/>
            <w:vMerge/>
            <w:vAlign w:val="center"/>
          </w:tcPr>
          <w:p w:rsidR="00E316F6" w:rsidP="00D00A89" w14:paraId="4DE4B41B" w14:textId="77777777">
            <w:pPr>
              <w:spacing w:after="0" w:line="240" w:lineRule="auto"/>
              <w:rPr>
                <w:rFonts w:ascii="Arial Narrow" w:eastAsia="Times New Roman" w:hAnsi="Arial Narrow" w:cs="Calibri"/>
                <w:color w:val="000000"/>
                <w:sz w:val="24"/>
                <w:szCs w:val="24"/>
              </w:rPr>
            </w:pP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2898596C">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8"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7C8A66AF" w14:textId="77777777" w:rsidTr="0099223D">
        <w:tblPrEx>
          <w:tblW w:w="9355" w:type="dxa"/>
          <w:tblLook w:val="04A0"/>
        </w:tblPrEx>
        <w:trPr>
          <w:trHeight w:val="638"/>
        </w:trPr>
        <w:tc>
          <w:tcPr>
            <w:tcW w:w="879" w:type="dxa"/>
            <w:vAlign w:val="center"/>
          </w:tcPr>
          <w:p w:rsidR="00867DEC" w:rsidP="00D00A89" w14:paraId="146D56FA" w14:textId="4BB6D0B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9"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7DD1CF1A">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Amanda Martin</w:t>
            </w:r>
            <w:r>
              <w:rPr>
                <w:rFonts w:ascii="Arial Narrow" w:eastAsia="Times New Roman" w:hAnsi="Arial Narrow" w:cs="Calibri"/>
                <w:color w:val="000000"/>
                <w:sz w:val="24"/>
                <w:szCs w:val="24"/>
              </w:rPr>
              <w:t xml:space="preserve"> / Rebecca Gerber </w:t>
            </w:r>
          </w:p>
        </w:tc>
      </w:tr>
      <w:tr w14:paraId="01C8F0FA" w14:textId="77777777" w:rsidTr="0099223D">
        <w:tblPrEx>
          <w:tblW w:w="9355" w:type="dxa"/>
          <w:tblLook w:val="04A0"/>
        </w:tblPrEx>
        <w:trPr>
          <w:trHeight w:val="836"/>
        </w:trPr>
        <w:tc>
          <w:tcPr>
            <w:tcW w:w="879" w:type="dxa"/>
            <w:vMerge w:val="restart"/>
            <w:vAlign w:val="center"/>
          </w:tcPr>
          <w:p w:rsidR="002050F1" w:rsidRPr="00E81FA2" w:rsidP="00D00A89" w14:paraId="4B0163D1" w14:textId="711CFD2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r>
              <w:rPr>
                <w:rFonts w:ascii="Arial Narrow" w:eastAsia="Times New Roman" w:hAnsi="Arial Narrow" w:cs="Calibri"/>
                <w:color w:val="000000"/>
                <w:sz w:val="24"/>
                <w:szCs w:val="24"/>
              </w:rPr>
              <w:t>.</w:t>
            </w:r>
          </w:p>
          <w:p w:rsidR="002050F1" w:rsidRPr="00E81FA2" w:rsidP="00D00A89" w14:paraId="0F5F2278" w14:textId="77777777">
            <w:pPr>
              <w:spacing w:after="0" w:line="240" w:lineRule="auto"/>
              <w:rPr>
                <w:rFonts w:ascii="Arial Narrow" w:eastAsia="Times New Roman" w:hAnsi="Arial Narrow" w:cs="Calibri"/>
                <w:color w:val="000000"/>
                <w:sz w:val="24"/>
                <w:szCs w:val="24"/>
              </w:rPr>
            </w:pPr>
          </w:p>
          <w:p w:rsidR="002050F1" w:rsidRPr="00E81FA2" w:rsidP="00D00A89" w14:paraId="32D84686" w14:textId="23FF5239">
            <w:pPr>
              <w:spacing w:after="0" w:line="240" w:lineRule="auto"/>
              <w:rPr>
                <w:rFonts w:ascii="Arial Narrow" w:eastAsia="Times New Roman" w:hAnsi="Arial Narrow" w:cs="Calibri"/>
                <w:color w:val="000000"/>
                <w:sz w:val="24"/>
                <w:szCs w:val="24"/>
              </w:rPr>
            </w:pPr>
          </w:p>
        </w:tc>
        <w:tc>
          <w:tcPr>
            <w:tcW w:w="1456" w:type="dxa"/>
            <w:vMerge w:val="restart"/>
            <w:vAlign w:val="center"/>
          </w:tcPr>
          <w:p w:rsidR="002050F1" w:rsidRPr="00E81FA2" w:rsidP="00867DEC" w14:paraId="2E163FD3" w14:textId="6B4493CA">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 xml:space="preserve">red in MIC Report, </w:t>
            </w:r>
            <w:r w:rsidRPr="00FF49A7">
              <w:rPr>
                <w:rFonts w:ascii="Arial Narrow" w:eastAsia="Times New Roman" w:hAnsi="Arial Narrow" w:cs="Calibri"/>
                <w:i/>
                <w:color w:val="000000"/>
                <w:sz w:val="20"/>
                <w:szCs w:val="20"/>
              </w:rPr>
              <w:t xml:space="preserve">Agenda Item </w:t>
            </w:r>
            <w:r w:rsidR="00894530">
              <w:rPr>
                <w:rFonts w:ascii="Arial Narrow" w:eastAsia="Times New Roman" w:hAnsi="Arial Narrow" w:cs="Calibri"/>
                <w:i/>
                <w:color w:val="000000"/>
                <w:sz w:val="20"/>
                <w:szCs w:val="20"/>
              </w:rPr>
              <w:t>10</w:t>
            </w:r>
            <w:r w:rsidRPr="00FF49A7">
              <w:rPr>
                <w:rFonts w:ascii="Arial Narrow" w:eastAsia="Times New Roman" w:hAnsi="Arial Narrow" w:cs="Calibri"/>
                <w:i/>
                <w:color w:val="000000"/>
                <w:sz w:val="20"/>
                <w:szCs w:val="20"/>
              </w:rPr>
              <w:t>B)</w:t>
            </w:r>
          </w:p>
        </w:tc>
        <w:tc>
          <w:tcPr>
            <w:tcW w:w="4320" w:type="dxa"/>
            <w:vAlign w:val="center"/>
          </w:tcPr>
          <w:p w:rsidR="002050F1" w:rsidRPr="002050F1" w:rsidP="002050F1" w14:paraId="269B5486" w14:textId="67C4F441">
            <w:pPr>
              <w:spacing w:after="0" w:line="240" w:lineRule="auto"/>
              <w:rPr>
                <w:rStyle w:val="Hyperlink"/>
                <w:rFonts w:ascii="Arial Narrow" w:eastAsia="Times New Roman" w:hAnsi="Arial Narrow" w:cs="Calibri"/>
                <w:sz w:val="24"/>
                <w:szCs w:val="24"/>
              </w:rPr>
            </w:pPr>
            <w:hyperlink r:id="rId10" w:history="1">
              <w:r w:rsidRPr="002050F1">
                <w:rPr>
                  <w:rStyle w:val="Hyperlink"/>
                  <w:rFonts w:ascii="Arial Narrow" w:eastAsia="Times New Roman" w:hAnsi="Arial Narrow" w:cs="Calibri"/>
                  <w:sz w:val="24"/>
                  <w:szCs w:val="24"/>
                </w:rPr>
                <w:t>Flexible Resource Lost Opportunity Costs Eligibility</w:t>
              </w:r>
            </w:hyperlink>
          </w:p>
        </w:tc>
        <w:tc>
          <w:tcPr>
            <w:tcW w:w="2700" w:type="dxa"/>
            <w:vMerge w:val="restart"/>
            <w:vAlign w:val="center"/>
          </w:tcPr>
          <w:p w:rsidR="002050F1" w:rsidP="00D00A89" w14:paraId="30066E79" w14:textId="4F9424D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Jason Shoemaker</w:t>
            </w:r>
            <w:r w:rsidRPr="00E81FA2">
              <w:rPr>
                <w:rFonts w:ascii="Arial Narrow" w:eastAsia="Times New Roman" w:hAnsi="Arial Narrow" w:cs="Calibri"/>
                <w:color w:val="000000"/>
                <w:sz w:val="24"/>
                <w:szCs w:val="24"/>
              </w:rPr>
              <w:t xml:space="preserve"> / Stefan Starkov</w:t>
            </w:r>
          </w:p>
        </w:tc>
      </w:tr>
      <w:tr w14:paraId="6FBB677E" w14:textId="77777777" w:rsidTr="0099223D">
        <w:tblPrEx>
          <w:tblW w:w="9355" w:type="dxa"/>
          <w:tblLook w:val="04A0"/>
        </w:tblPrEx>
        <w:trPr>
          <w:trHeight w:val="836"/>
        </w:trPr>
        <w:tc>
          <w:tcPr>
            <w:tcW w:w="879" w:type="dxa"/>
            <w:vMerge/>
            <w:vAlign w:val="center"/>
          </w:tcPr>
          <w:p w:rsidR="002050F1" w:rsidP="00D00A89" w14:paraId="71C3359F"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8ED0993"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2050F1" w14:paraId="68952D22" w14:textId="60BBE2EA">
            <w:pPr>
              <w:spacing w:after="0" w:line="240" w:lineRule="auto"/>
              <w:rPr>
                <w:rStyle w:val="Hyperlink"/>
                <w:rFonts w:ascii="Arial Narrow" w:eastAsia="Times New Roman" w:hAnsi="Arial Narrow" w:cs="Calibri"/>
                <w:sz w:val="24"/>
                <w:szCs w:val="24"/>
              </w:rPr>
            </w:pPr>
            <w:hyperlink r:id="rId11" w:history="1">
              <w:r w:rsidRPr="002050F1">
                <w:rPr>
                  <w:rStyle w:val="Hyperlink"/>
                  <w:rFonts w:ascii="Arial Narrow" w:eastAsia="Times New Roman" w:hAnsi="Arial Narrow" w:cs="Calibri"/>
                  <w:sz w:val="24"/>
                  <w:szCs w:val="24"/>
                </w:rPr>
                <w:t>Fuel Cost Policy Clarifications for Affiliated Fuel Suppliers</w:t>
              </w:r>
            </w:hyperlink>
          </w:p>
        </w:tc>
        <w:tc>
          <w:tcPr>
            <w:tcW w:w="2700" w:type="dxa"/>
            <w:vMerge/>
            <w:vAlign w:val="center"/>
          </w:tcPr>
          <w:p w:rsidR="002050F1" w:rsidP="00D00A89" w14:paraId="3DF15E4C" w14:textId="77777777">
            <w:pPr>
              <w:spacing w:after="0" w:line="240" w:lineRule="auto"/>
              <w:rPr>
                <w:rFonts w:ascii="Arial Narrow" w:eastAsia="Times New Roman" w:hAnsi="Arial Narrow" w:cs="Calibri"/>
                <w:color w:val="000000"/>
                <w:sz w:val="24"/>
                <w:szCs w:val="24"/>
              </w:rPr>
            </w:pPr>
          </w:p>
        </w:tc>
      </w:tr>
      <w:tr w14:paraId="6C0679BD" w14:textId="77777777" w:rsidTr="002050F1">
        <w:tblPrEx>
          <w:tblW w:w="9355" w:type="dxa"/>
          <w:tblLook w:val="04A0"/>
        </w:tblPrEx>
        <w:trPr>
          <w:trHeight w:val="1016"/>
        </w:trPr>
        <w:tc>
          <w:tcPr>
            <w:tcW w:w="879" w:type="dxa"/>
            <w:vMerge/>
            <w:vAlign w:val="center"/>
          </w:tcPr>
          <w:p w:rsidR="002050F1" w:rsidP="00D00A89" w14:paraId="6C157BD0" w14:textId="77777777">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0F3BDDD7" w14:textId="77777777">
            <w:pPr>
              <w:spacing w:after="0" w:line="240" w:lineRule="auto"/>
              <w:rPr>
                <w:rFonts w:ascii="Arial Narrow" w:eastAsia="Times New Roman" w:hAnsi="Arial Narrow" w:cs="Calibri"/>
                <w:color w:val="000000"/>
                <w:sz w:val="24"/>
                <w:szCs w:val="24"/>
              </w:rPr>
            </w:pPr>
          </w:p>
        </w:tc>
        <w:tc>
          <w:tcPr>
            <w:tcW w:w="4320" w:type="dxa"/>
            <w:vAlign w:val="center"/>
          </w:tcPr>
          <w:p w:rsidR="002050F1" w:rsidRPr="002050F1" w:rsidP="00D00A89" w14:paraId="06BA3D94" w14:textId="2A17CEFA">
            <w:pPr>
              <w:spacing w:after="0" w:line="240" w:lineRule="auto"/>
              <w:rPr>
                <w:rFonts w:ascii="Arial Narrow" w:eastAsia="Times New Roman" w:hAnsi="Arial Narrow" w:cs="Calibri"/>
                <w:color w:val="0000FF" w:themeColor="hyperlink"/>
                <w:sz w:val="24"/>
                <w:szCs w:val="24"/>
                <w:u w:val="single"/>
              </w:rPr>
            </w:pPr>
            <w:r w:rsidRPr="002050F1">
              <w:rPr>
                <w:rFonts w:ascii="Arial Narrow" w:eastAsia="Times New Roman" w:hAnsi="Arial Narrow" w:cs="Calibri"/>
                <w:color w:val="0000FF" w:themeColor="hyperlink"/>
                <w:sz w:val="24"/>
                <w:szCs w:val="24"/>
                <w:u w:val="single"/>
              </w:rPr>
              <w:t>Identification of Offline Generation Resources for the Calculation of Real-time Secondary Reserve Opportunity Costs in Settlements</w:t>
            </w:r>
          </w:p>
        </w:tc>
        <w:tc>
          <w:tcPr>
            <w:tcW w:w="2700" w:type="dxa"/>
            <w:vMerge/>
            <w:vAlign w:val="center"/>
          </w:tcPr>
          <w:p w:rsidR="002050F1" w:rsidP="00D00A89" w14:paraId="31D8FA48" w14:textId="77777777">
            <w:pPr>
              <w:spacing w:after="0" w:line="240" w:lineRule="auto"/>
              <w:rPr>
                <w:rFonts w:ascii="Arial Narrow" w:eastAsia="Times New Roman" w:hAnsi="Arial Narrow" w:cs="Calibri"/>
                <w:color w:val="000000"/>
                <w:sz w:val="24"/>
                <w:szCs w:val="24"/>
              </w:rPr>
            </w:pPr>
          </w:p>
        </w:tc>
      </w:tr>
      <w:tr w14:paraId="21CD33AA" w14:textId="77777777" w:rsidTr="0099223D">
        <w:tblPrEx>
          <w:tblW w:w="9355" w:type="dxa"/>
          <w:tblLook w:val="04A0"/>
        </w:tblPrEx>
        <w:trPr>
          <w:trHeight w:val="836"/>
        </w:trPr>
        <w:tc>
          <w:tcPr>
            <w:tcW w:w="879" w:type="dxa"/>
            <w:vMerge/>
            <w:vAlign w:val="center"/>
          </w:tcPr>
          <w:p w:rsidR="002050F1" w:rsidRPr="00E81FA2" w:rsidP="00D00A89" w14:paraId="29D4DA44" w14:textId="15022B7A">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65C62563" w14:textId="768451B7">
            <w:pPr>
              <w:spacing w:after="0" w:line="240" w:lineRule="auto"/>
              <w:rPr>
                <w:rFonts w:ascii="Arial Narrow" w:eastAsia="Times New Roman" w:hAnsi="Arial Narrow" w:cs="Calibri"/>
                <w:color w:val="000000"/>
                <w:sz w:val="24"/>
                <w:szCs w:val="24"/>
              </w:rPr>
            </w:pPr>
          </w:p>
        </w:tc>
        <w:tc>
          <w:tcPr>
            <w:tcW w:w="4320" w:type="dxa"/>
            <w:vAlign w:val="center"/>
          </w:tcPr>
          <w:p w:rsidR="002050F1" w:rsidP="00D00A89" w14:paraId="7D953A20" w14:textId="20837CC0">
            <w:pPr>
              <w:spacing w:after="0" w:line="240" w:lineRule="auto"/>
            </w:pPr>
            <w:hyperlink r:id="rId12" w:history="1">
              <w:r w:rsidRPr="001430A6">
                <w:rPr>
                  <w:rStyle w:val="Hyperlink"/>
                  <w:rFonts w:ascii="Arial Narrow" w:eastAsia="Times New Roman" w:hAnsi="Arial Narrow" w:cs="Calibri"/>
                  <w:sz w:val="24"/>
                  <w:szCs w:val="24"/>
                </w:rPr>
                <w:t>Load Management and PRD Event Performance</w:t>
              </w:r>
            </w:hyperlink>
          </w:p>
        </w:tc>
        <w:tc>
          <w:tcPr>
            <w:tcW w:w="2700" w:type="dxa"/>
            <w:vMerge/>
            <w:vAlign w:val="center"/>
          </w:tcPr>
          <w:p w:rsidR="002050F1" w:rsidRPr="00E81FA2" w:rsidP="00D00A89" w14:paraId="60E3E4CB" w14:textId="59C0AC05">
            <w:pPr>
              <w:spacing w:after="0" w:line="240" w:lineRule="auto"/>
              <w:rPr>
                <w:rFonts w:ascii="Arial Narrow" w:eastAsia="Times New Roman" w:hAnsi="Arial Narrow" w:cs="Calibri"/>
                <w:color w:val="000000"/>
                <w:sz w:val="24"/>
                <w:szCs w:val="24"/>
              </w:rPr>
            </w:pPr>
          </w:p>
        </w:tc>
      </w:tr>
      <w:tr w14:paraId="4074FAB7" w14:textId="77777777" w:rsidTr="0099223D">
        <w:tblPrEx>
          <w:tblW w:w="9355" w:type="dxa"/>
          <w:tblLook w:val="04A0"/>
        </w:tblPrEx>
        <w:trPr>
          <w:trHeight w:val="836"/>
        </w:trPr>
        <w:tc>
          <w:tcPr>
            <w:tcW w:w="879" w:type="dxa"/>
            <w:vMerge/>
            <w:vAlign w:val="center"/>
          </w:tcPr>
          <w:p w:rsidR="002050F1" w:rsidRPr="00E81FA2" w:rsidP="00D00A89" w14:paraId="63D2E37F" w14:textId="01032954">
            <w:pPr>
              <w:spacing w:after="0" w:line="240" w:lineRule="auto"/>
              <w:rPr>
                <w:rFonts w:ascii="Arial Narrow" w:eastAsia="Times New Roman" w:hAnsi="Arial Narrow" w:cs="Calibri"/>
                <w:color w:val="000000"/>
                <w:sz w:val="24"/>
                <w:szCs w:val="24"/>
              </w:rPr>
            </w:pPr>
          </w:p>
        </w:tc>
        <w:tc>
          <w:tcPr>
            <w:tcW w:w="1456" w:type="dxa"/>
            <w:vMerge/>
            <w:vAlign w:val="center"/>
          </w:tcPr>
          <w:p w:rsidR="002050F1" w:rsidRPr="00E81FA2" w:rsidP="00867DEC" w14:paraId="20BCDBF8" w14:textId="4D614B45">
            <w:pPr>
              <w:spacing w:after="0" w:line="240" w:lineRule="auto"/>
              <w:rPr>
                <w:rFonts w:ascii="Arial Narrow" w:eastAsia="Times New Roman" w:hAnsi="Arial Narrow" w:cs="Calibri"/>
                <w:i/>
                <w:color w:val="000000"/>
                <w:sz w:val="20"/>
                <w:szCs w:val="20"/>
              </w:rPr>
            </w:pPr>
          </w:p>
        </w:tc>
        <w:tc>
          <w:tcPr>
            <w:tcW w:w="4320" w:type="dxa"/>
            <w:vAlign w:val="center"/>
          </w:tcPr>
          <w:p w:rsidR="002050F1" w:rsidRPr="00026EBA" w:rsidP="00D00A89" w14:paraId="084F7557" w14:textId="021B4967">
            <w:pPr>
              <w:spacing w:after="0" w:line="240" w:lineRule="auto"/>
              <w:rPr>
                <w:rFonts w:ascii="Arial Narrow" w:hAnsi="Arial Narrow"/>
                <w:sz w:val="24"/>
                <w:szCs w:val="24"/>
              </w:rPr>
            </w:pPr>
            <w:hyperlink r:id="rId13"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2050F1" w:rsidRPr="00E81FA2" w:rsidP="00D00A89" w14:paraId="6B553F94" w14:textId="33F489B1">
            <w:pPr>
              <w:spacing w:after="0" w:line="240" w:lineRule="auto"/>
              <w:rPr>
                <w:rFonts w:ascii="Arial Narrow" w:eastAsia="Times New Roman" w:hAnsi="Arial Narrow" w:cs="Calibri"/>
                <w:color w:val="000000"/>
                <w:sz w:val="24"/>
                <w:szCs w:val="24"/>
              </w:rPr>
            </w:pPr>
          </w:p>
        </w:tc>
      </w:tr>
      <w:tr w14:paraId="2AEDFFBA" w14:textId="77777777" w:rsidTr="0099223D">
        <w:tblPrEx>
          <w:tblW w:w="9355" w:type="dxa"/>
          <w:tblLook w:val="04A0"/>
        </w:tblPrEx>
        <w:trPr>
          <w:trHeight w:val="728"/>
        </w:trPr>
        <w:tc>
          <w:tcPr>
            <w:tcW w:w="879" w:type="dxa"/>
            <w:vMerge w:val="restart"/>
            <w:vAlign w:val="center"/>
          </w:tcPr>
          <w:p w:rsidR="00E63BA0" w:rsidP="00D00A89" w14:paraId="717B9930" w14:textId="6D17232C">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 xml:space="preserve">E. </w:t>
            </w:r>
          </w:p>
        </w:tc>
        <w:tc>
          <w:tcPr>
            <w:tcW w:w="1456" w:type="dxa"/>
            <w:vMerge w:val="restart"/>
            <w:vAlign w:val="center"/>
          </w:tcPr>
          <w:p w:rsidR="00E63BA0" w:rsidRPr="00E81FA2" w:rsidP="00D00A89" w14:paraId="2DB0AC6B" w14:textId="54269849">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w:t>
            </w:r>
            <w:r w:rsidRPr="00FF49A7">
              <w:rPr>
                <w:rFonts w:ascii="Arial Narrow" w:eastAsia="Times New Roman" w:hAnsi="Arial Narrow" w:cs="Calibri"/>
                <w:i/>
                <w:color w:val="000000"/>
                <w:sz w:val="20"/>
                <w:szCs w:val="20"/>
              </w:rPr>
              <w:t xml:space="preserve">Agenda Item </w:t>
            </w:r>
            <w:r>
              <w:rPr>
                <w:rFonts w:ascii="Arial Narrow" w:eastAsia="Times New Roman" w:hAnsi="Arial Narrow" w:cs="Calibri"/>
                <w:i/>
                <w:color w:val="000000"/>
                <w:sz w:val="20"/>
                <w:szCs w:val="20"/>
              </w:rPr>
              <w:t>10</w:t>
            </w:r>
            <w:r w:rsidRPr="00FF49A7">
              <w:rPr>
                <w:rFonts w:ascii="Arial Narrow" w:eastAsia="Times New Roman" w:hAnsi="Arial Narrow" w:cs="Calibri"/>
                <w:i/>
                <w:color w:val="000000"/>
                <w:sz w:val="20"/>
                <w:szCs w:val="20"/>
              </w:rPr>
              <w:t>C)</w:t>
            </w:r>
          </w:p>
        </w:tc>
        <w:tc>
          <w:tcPr>
            <w:tcW w:w="4320" w:type="dxa"/>
            <w:vAlign w:val="center"/>
          </w:tcPr>
          <w:p w:rsidR="00E63BA0" w:rsidRPr="00026EBA" w:rsidP="00D00A89" w14:paraId="6DD34096" w14:textId="4B9BFEE1">
            <w:pPr>
              <w:spacing w:after="0" w:line="240" w:lineRule="auto"/>
              <w:rPr>
                <w:rFonts w:ascii="Arial Narrow" w:eastAsia="Times New Roman" w:hAnsi="Arial Narrow" w:cs="Calibri"/>
                <w:color w:val="000000"/>
                <w:sz w:val="24"/>
                <w:szCs w:val="24"/>
              </w:rPr>
            </w:pPr>
            <w:hyperlink r:id="rId14" w:history="1">
              <w:r w:rsidRPr="00026EBA">
                <w:rPr>
                  <w:rStyle w:val="Hyperlink"/>
                  <w:rFonts w:ascii="Arial Narrow" w:hAnsi="Arial Narrow"/>
                  <w:sz w:val="24"/>
                  <w:szCs w:val="24"/>
                </w:rPr>
                <w:t>Storage as a Transmission Asset – Phase II</w:t>
              </w:r>
            </w:hyperlink>
          </w:p>
        </w:tc>
        <w:tc>
          <w:tcPr>
            <w:tcW w:w="2700" w:type="dxa"/>
            <w:vMerge w:val="restart"/>
            <w:vAlign w:val="center"/>
          </w:tcPr>
          <w:p w:rsidR="00E63BA0" w:rsidRPr="00E81FA2" w:rsidP="00D00A89" w14:paraId="5C61B1C7" w14:textId="0209D9F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Emanuel Bernabeu / David Mroz</w:t>
            </w:r>
          </w:p>
        </w:tc>
      </w:tr>
      <w:tr w14:paraId="6B3A51FA" w14:textId="77777777" w:rsidTr="0099223D">
        <w:tblPrEx>
          <w:tblW w:w="9355" w:type="dxa"/>
          <w:tblLook w:val="04A0"/>
        </w:tblPrEx>
        <w:trPr>
          <w:trHeight w:val="728"/>
        </w:trPr>
        <w:tc>
          <w:tcPr>
            <w:tcW w:w="879" w:type="dxa"/>
            <w:vMerge/>
            <w:vAlign w:val="center"/>
          </w:tcPr>
          <w:p w:rsidR="00E63BA0" w:rsidP="00D00A89" w14:paraId="2D8B5B39" w14:textId="77777777">
            <w:pPr>
              <w:spacing w:after="0" w:line="240" w:lineRule="auto"/>
              <w:rPr>
                <w:rFonts w:ascii="Arial Narrow" w:eastAsia="Times New Roman" w:hAnsi="Arial Narrow" w:cs="Calibri"/>
                <w:color w:val="000000"/>
                <w:sz w:val="24"/>
                <w:szCs w:val="20"/>
              </w:rPr>
            </w:pPr>
          </w:p>
        </w:tc>
        <w:tc>
          <w:tcPr>
            <w:tcW w:w="1456" w:type="dxa"/>
            <w:vMerge/>
            <w:vAlign w:val="center"/>
          </w:tcPr>
          <w:p w:rsidR="00E63BA0" w:rsidRPr="0033345E" w:rsidP="00D00A89" w14:paraId="56376F59" w14:textId="77777777">
            <w:pPr>
              <w:spacing w:after="0" w:line="240" w:lineRule="auto"/>
              <w:rPr>
                <w:rFonts w:ascii="Arial Narrow" w:eastAsia="Times New Roman" w:hAnsi="Arial Narrow" w:cs="Calibri"/>
                <w:color w:val="000000"/>
                <w:sz w:val="24"/>
                <w:szCs w:val="24"/>
              </w:rPr>
            </w:pPr>
          </w:p>
        </w:tc>
        <w:tc>
          <w:tcPr>
            <w:tcW w:w="4320" w:type="dxa"/>
            <w:vAlign w:val="center"/>
          </w:tcPr>
          <w:p w:rsidR="00E63BA0" w:rsidP="00D00A89" w14:paraId="27B79AC6" w14:textId="6CC1CEE9">
            <w:pPr>
              <w:spacing w:after="0" w:line="240" w:lineRule="auto"/>
            </w:pPr>
            <w:hyperlink r:id="rId15" w:history="1">
              <w:r w:rsidRPr="00E63BA0">
                <w:rPr>
                  <w:rStyle w:val="Hyperlink"/>
                  <w:rFonts w:ascii="Arial Narrow" w:eastAsia="Times New Roman" w:hAnsi="Arial Narrow" w:cs="Calibri"/>
                  <w:sz w:val="24"/>
                  <w:szCs w:val="24"/>
                </w:rPr>
                <w:t>Updates for Control Center and Data Exchange Requirements</w:t>
              </w:r>
            </w:hyperlink>
            <w:r>
              <w:t xml:space="preserve"> </w:t>
            </w:r>
          </w:p>
        </w:tc>
        <w:tc>
          <w:tcPr>
            <w:tcW w:w="2700" w:type="dxa"/>
            <w:vMerge/>
            <w:vAlign w:val="center"/>
          </w:tcPr>
          <w:p w:rsidR="00E63BA0" w:rsidP="00D00A89" w14:paraId="49B977EB" w14:textId="77777777">
            <w:pPr>
              <w:spacing w:after="0" w:line="240" w:lineRule="auto"/>
              <w:rPr>
                <w:rFonts w:ascii="Arial Narrow" w:eastAsia="Times New Roman" w:hAnsi="Arial Narrow" w:cs="Calibri"/>
                <w:color w:val="000000"/>
                <w:sz w:val="24"/>
                <w:szCs w:val="24"/>
              </w:rPr>
            </w:pPr>
          </w:p>
        </w:tc>
      </w:tr>
      <w:tr w14:paraId="24598A21" w14:textId="77777777" w:rsidTr="0099223D">
        <w:tblPrEx>
          <w:tblW w:w="9355" w:type="dxa"/>
          <w:tblLook w:val="04A0"/>
        </w:tblPrEx>
        <w:trPr>
          <w:trHeight w:val="728"/>
        </w:trPr>
        <w:tc>
          <w:tcPr>
            <w:tcW w:w="879" w:type="dxa"/>
            <w:vAlign w:val="center"/>
          </w:tcPr>
          <w:p w:rsidR="00FB75E5" w:rsidP="00D00A89" w14:paraId="2B8D0B03" w14:textId="2F00C16F">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F.</w:t>
            </w:r>
          </w:p>
        </w:tc>
        <w:tc>
          <w:tcPr>
            <w:tcW w:w="1456" w:type="dxa"/>
            <w:vAlign w:val="center"/>
          </w:tcPr>
          <w:p w:rsidR="00FB75E5" w:rsidRPr="00E81FA2" w:rsidP="00D00A89" w14:paraId="5CEC4123" w14:textId="5C2ACC0E">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PC </w:t>
            </w:r>
            <w:r w:rsidRPr="0033345E">
              <w:rPr>
                <w:rFonts w:ascii="Arial Narrow" w:eastAsia="Times New Roman" w:hAnsi="Arial Narrow" w:cs="Calibri"/>
                <w:i/>
                <w:color w:val="000000"/>
                <w:sz w:val="20"/>
                <w:szCs w:val="20"/>
              </w:rPr>
              <w:t xml:space="preserve">(Covered in </w:t>
            </w:r>
            <w:r>
              <w:rPr>
                <w:rFonts w:ascii="Arial Narrow" w:eastAsia="Times New Roman" w:hAnsi="Arial Narrow" w:cs="Calibri"/>
                <w:i/>
                <w:color w:val="000000"/>
                <w:sz w:val="20"/>
                <w:szCs w:val="20"/>
              </w:rPr>
              <w:t>P</w:t>
            </w:r>
            <w:r w:rsidRPr="0033345E">
              <w:rPr>
                <w:rFonts w:ascii="Arial Narrow" w:eastAsia="Times New Roman" w:hAnsi="Arial Narrow" w:cs="Calibri"/>
                <w:i/>
                <w:color w:val="000000"/>
                <w:sz w:val="20"/>
                <w:szCs w:val="20"/>
              </w:rPr>
              <w:t xml:space="preserve">C Report, </w:t>
            </w:r>
            <w:r w:rsidRPr="00FF49A7">
              <w:rPr>
                <w:rFonts w:ascii="Arial Narrow" w:eastAsia="Times New Roman" w:hAnsi="Arial Narrow" w:cs="Calibri"/>
                <w:i/>
                <w:color w:val="000000"/>
                <w:sz w:val="20"/>
                <w:szCs w:val="20"/>
              </w:rPr>
              <w:t xml:space="preserve">Agenda Item </w:t>
            </w:r>
            <w:r w:rsidR="00894530">
              <w:rPr>
                <w:rFonts w:ascii="Arial Narrow" w:eastAsia="Times New Roman" w:hAnsi="Arial Narrow" w:cs="Calibri"/>
                <w:i/>
                <w:color w:val="000000"/>
                <w:sz w:val="20"/>
                <w:szCs w:val="20"/>
              </w:rPr>
              <w:t>10</w:t>
            </w:r>
            <w:r>
              <w:rPr>
                <w:rFonts w:ascii="Arial Narrow" w:eastAsia="Times New Roman" w:hAnsi="Arial Narrow" w:cs="Calibri"/>
                <w:i/>
                <w:color w:val="000000"/>
                <w:sz w:val="20"/>
                <w:szCs w:val="20"/>
              </w:rPr>
              <w:t>D</w:t>
            </w:r>
            <w:r w:rsidRPr="00FF49A7">
              <w:rPr>
                <w:rFonts w:ascii="Arial Narrow" w:eastAsia="Times New Roman" w:hAnsi="Arial Narrow" w:cs="Calibri"/>
                <w:i/>
                <w:color w:val="000000"/>
                <w:sz w:val="20"/>
                <w:szCs w:val="20"/>
              </w:rPr>
              <w:t>)</w:t>
            </w:r>
          </w:p>
        </w:tc>
        <w:tc>
          <w:tcPr>
            <w:tcW w:w="4320" w:type="dxa"/>
            <w:vAlign w:val="center"/>
          </w:tcPr>
          <w:p w:rsidR="00FB75E5" w:rsidP="00D00A89" w14:paraId="6E8BCDC1" w14:textId="0E5F5081">
            <w:pPr>
              <w:spacing w:after="0" w:line="240" w:lineRule="auto"/>
            </w:pPr>
            <w:hyperlink r:id="rId16" w:history="1">
              <w:r w:rsidRPr="00FB75E5">
                <w:rPr>
                  <w:rStyle w:val="Hyperlink"/>
                  <w:rFonts w:ascii="Arial Narrow" w:eastAsia="Times New Roman" w:hAnsi="Arial Narrow" w:cs="Calibri"/>
                  <w:sz w:val="24"/>
                  <w:szCs w:val="24"/>
                </w:rPr>
                <w:t>Battery Dispatch Update</w:t>
              </w:r>
            </w:hyperlink>
            <w:r>
              <w:t xml:space="preserve"> </w:t>
            </w:r>
          </w:p>
        </w:tc>
        <w:tc>
          <w:tcPr>
            <w:tcW w:w="2700" w:type="dxa"/>
            <w:vAlign w:val="center"/>
          </w:tcPr>
          <w:p w:rsidR="00FB75E5" w:rsidRPr="00E81FA2" w:rsidP="00D00A89" w14:paraId="0461507D" w14:textId="124DB76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Megan Heater / Nicole Bugay </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57C3F6C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G</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7"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bl>
    <w:p w:rsidR="00CD6D82" w:rsidRPr="00B0664F" w:rsidP="00B0664F" w14:paraId="5C2F1B4B" w14:textId="77777777">
      <w:pPr>
        <w:pStyle w:val="SecondaryHeading-Numbered"/>
        <w:spacing w:after="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50202483">
            <w:pPr>
              <w:pStyle w:val="PrimaryHeading"/>
              <w:spacing w:after="0"/>
              <w:rPr>
                <w:bCs w:val="0"/>
              </w:rPr>
            </w:pPr>
            <w:r w:rsidRPr="0095194C">
              <w:rPr>
                <w:b/>
              </w:rPr>
              <w:t xml:space="preserve">Future Agenda </w:t>
            </w:r>
            <w:r w:rsidR="00841B45">
              <w:rPr>
                <w:b/>
              </w:rPr>
              <w:t>Items (</w:t>
            </w:r>
            <w:r w:rsidR="00A55649">
              <w:rPr>
                <w:b/>
              </w:rPr>
              <w:t>3:</w:t>
            </w:r>
            <w:r w:rsidR="0005462C">
              <w:rPr>
                <w:b/>
              </w:rPr>
              <w:t>0</w:t>
            </w:r>
            <w:r w:rsidR="00A55649">
              <w:rPr>
                <w:b/>
              </w:rPr>
              <w:t>5</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May 11,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8"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9"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1"/>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4"/>
      <w:footerReference w:type="even" r:id="rId25"/>
      <w:footerReference w:type="default" r:id="rId2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68147FF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w:t>
    </w:r>
    <w:r w:rsidR="00B6621F">
      <w:rPr>
        <w:rFonts w:ascii="Arial Narrow" w:hAnsi="Arial Narrow"/>
        <w:sz w:val="20"/>
      </w:rPr>
      <w:t>6</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06D5C71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A55649">
      <w:t>April 15</w:t>
    </w:r>
    <w:r w:rsidR="00F96730">
      <w:t>,</w:t>
    </w:r>
    <w:r w:rsidR="00B6621F">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01B3"/>
    <w:multiLevelType w:val="hybridMultilevel"/>
    <w:tmpl w:val="C00AE7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7F22480"/>
    <w:multiLevelType w:val="hybridMultilevel"/>
    <w:tmpl w:val="085C1C5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154CE2"/>
    <w:multiLevelType w:val="hybridMultilevel"/>
    <w:tmpl w:val="83F27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53B613A"/>
    <w:multiLevelType w:val="multilevel"/>
    <w:tmpl w:val="01848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132815"/>
    <w:multiLevelType w:val="multilevel"/>
    <w:tmpl w:val="E6F29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C5672A"/>
    <w:multiLevelType w:val="hybridMultilevel"/>
    <w:tmpl w:val="544A317E"/>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057D8F"/>
    <w:multiLevelType w:val="hybridMultilevel"/>
    <w:tmpl w:val="7A06BF16"/>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6F15B0E"/>
    <w:multiLevelType w:val="hybridMultilevel"/>
    <w:tmpl w:val="E174C1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9"/>
  </w:num>
  <w:num w:numId="3">
    <w:abstractNumId w:val="13"/>
  </w:num>
  <w:num w:numId="4">
    <w:abstractNumId w:val="18"/>
  </w:num>
  <w:num w:numId="5">
    <w:abstractNumId w:val="4"/>
  </w:num>
  <w:num w:numId="6">
    <w:abstractNumId w:val="3"/>
  </w:num>
  <w:num w:numId="7">
    <w:abstractNumId w:val="17"/>
  </w:num>
  <w:num w:numId="8">
    <w:abstractNumId w:val="11"/>
  </w:num>
  <w:num w:numId="9">
    <w:abstractNumId w:val="5"/>
  </w:num>
  <w:num w:numId="10">
    <w:abstractNumId w:val="19"/>
  </w:num>
  <w:num w:numId="11">
    <w:abstractNumId w:val="16"/>
  </w:num>
  <w:num w:numId="12">
    <w:abstractNumId w:val="6"/>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lvlOverride w:ilvl="0">
      <w:lvl w:ilvl="0">
        <w:start w:val="0"/>
        <w:numFmt w:val="upperLetter"/>
        <w:lvlText w:val="%1."/>
        <w:lvlJc w:val="left"/>
      </w:lvl>
    </w:lvlOverride>
  </w:num>
  <w:num w:numId="20">
    <w:abstractNumId w:val="14"/>
    <w:lvlOverride w:ilvl="0">
      <w:lvl w:ilvl="0">
        <w:start w:val="0"/>
        <w:numFmt w:val="upperLetter"/>
        <w:lvlText w:val="%1."/>
        <w:lvlJc w:val="left"/>
      </w:lvl>
    </w:lvlOverride>
  </w:num>
  <w:num w:numId="21">
    <w:abstractNumId w:val="14"/>
    <w:lvlOverride w:ilvl="0">
      <w:lvl w:ilvl="0">
        <w:start w:val="0"/>
        <w:numFmt w:val="upperLetter"/>
        <w:lvlText w:val="%1."/>
        <w:lvlJc w:val="left"/>
      </w:lvl>
    </w:lvlOverride>
  </w:num>
  <w:num w:numId="22">
    <w:abstractNumId w:val="14"/>
    <w:lvlOverride w:ilvl="0">
      <w:lvl w:ilvl="0">
        <w:start w:val="0"/>
        <w:numFmt w:val="upperLetter"/>
        <w:lvlText w:val="%1."/>
        <w:lvlJc w:val="left"/>
      </w:lvl>
    </w:lvlOverride>
  </w:num>
  <w:num w:numId="23">
    <w:abstractNumId w:val="15"/>
  </w:num>
  <w:num w:numId="24">
    <w:abstractNumId w:val="2"/>
  </w:num>
  <w:num w:numId="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05996"/>
    <w:rsid w:val="00010057"/>
    <w:rsid w:val="0001145C"/>
    <w:rsid w:val="000168E4"/>
    <w:rsid w:val="00016D6A"/>
    <w:rsid w:val="000232DF"/>
    <w:rsid w:val="000253C5"/>
    <w:rsid w:val="00026EBA"/>
    <w:rsid w:val="00027116"/>
    <w:rsid w:val="00027F49"/>
    <w:rsid w:val="00030307"/>
    <w:rsid w:val="000333FF"/>
    <w:rsid w:val="00034615"/>
    <w:rsid w:val="00035E12"/>
    <w:rsid w:val="00035E42"/>
    <w:rsid w:val="000412BB"/>
    <w:rsid w:val="00041B84"/>
    <w:rsid w:val="00052AB7"/>
    <w:rsid w:val="000538D7"/>
    <w:rsid w:val="0005462C"/>
    <w:rsid w:val="00060B44"/>
    <w:rsid w:val="00061DCA"/>
    <w:rsid w:val="0006798D"/>
    <w:rsid w:val="00073009"/>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34B9"/>
    <w:rsid w:val="00144D65"/>
    <w:rsid w:val="00150B82"/>
    <w:rsid w:val="00150DBB"/>
    <w:rsid w:val="00151432"/>
    <w:rsid w:val="001535BF"/>
    <w:rsid w:val="00156EA7"/>
    <w:rsid w:val="00157F6C"/>
    <w:rsid w:val="00160DE8"/>
    <w:rsid w:val="0016214E"/>
    <w:rsid w:val="001678E8"/>
    <w:rsid w:val="00170E02"/>
    <w:rsid w:val="001872BD"/>
    <w:rsid w:val="00191002"/>
    <w:rsid w:val="0019185A"/>
    <w:rsid w:val="00191B24"/>
    <w:rsid w:val="00192D69"/>
    <w:rsid w:val="00196478"/>
    <w:rsid w:val="00197198"/>
    <w:rsid w:val="00197E50"/>
    <w:rsid w:val="001A048D"/>
    <w:rsid w:val="001A573E"/>
    <w:rsid w:val="001B02AC"/>
    <w:rsid w:val="001B1F37"/>
    <w:rsid w:val="001B2242"/>
    <w:rsid w:val="001B35C0"/>
    <w:rsid w:val="001B3857"/>
    <w:rsid w:val="001B4344"/>
    <w:rsid w:val="001C0CC0"/>
    <w:rsid w:val="001C151C"/>
    <w:rsid w:val="001C38D2"/>
    <w:rsid w:val="001C5CA1"/>
    <w:rsid w:val="001C64A1"/>
    <w:rsid w:val="001C769E"/>
    <w:rsid w:val="001D3B68"/>
    <w:rsid w:val="001D588B"/>
    <w:rsid w:val="001E1C70"/>
    <w:rsid w:val="001E3E5E"/>
    <w:rsid w:val="001F1D94"/>
    <w:rsid w:val="001F510D"/>
    <w:rsid w:val="001F52BA"/>
    <w:rsid w:val="001F60A1"/>
    <w:rsid w:val="001F66AE"/>
    <w:rsid w:val="001F6716"/>
    <w:rsid w:val="00200A1B"/>
    <w:rsid w:val="002050F1"/>
    <w:rsid w:val="002113BD"/>
    <w:rsid w:val="00211559"/>
    <w:rsid w:val="00217850"/>
    <w:rsid w:val="002208D4"/>
    <w:rsid w:val="00221938"/>
    <w:rsid w:val="002300FB"/>
    <w:rsid w:val="00235554"/>
    <w:rsid w:val="00246388"/>
    <w:rsid w:val="00250340"/>
    <w:rsid w:val="0025139E"/>
    <w:rsid w:val="00252C70"/>
    <w:rsid w:val="002560EA"/>
    <w:rsid w:val="00260CC6"/>
    <w:rsid w:val="00260E59"/>
    <w:rsid w:val="00261960"/>
    <w:rsid w:val="00261D28"/>
    <w:rsid w:val="00270116"/>
    <w:rsid w:val="00272AFC"/>
    <w:rsid w:val="002761D8"/>
    <w:rsid w:val="00284EA0"/>
    <w:rsid w:val="002875FF"/>
    <w:rsid w:val="002B1E1D"/>
    <w:rsid w:val="002B2CB6"/>
    <w:rsid w:val="002B2F98"/>
    <w:rsid w:val="002B64C1"/>
    <w:rsid w:val="002C2FDC"/>
    <w:rsid w:val="002C330D"/>
    <w:rsid w:val="002C6057"/>
    <w:rsid w:val="002D31AA"/>
    <w:rsid w:val="002D691C"/>
    <w:rsid w:val="002D799B"/>
    <w:rsid w:val="002D7FB2"/>
    <w:rsid w:val="002E5219"/>
    <w:rsid w:val="002F0483"/>
    <w:rsid w:val="002F06D3"/>
    <w:rsid w:val="002F6131"/>
    <w:rsid w:val="00303C76"/>
    <w:rsid w:val="00305238"/>
    <w:rsid w:val="00316753"/>
    <w:rsid w:val="003246BA"/>
    <w:rsid w:val="003251CE"/>
    <w:rsid w:val="0033345E"/>
    <w:rsid w:val="00334F6E"/>
    <w:rsid w:val="003351D9"/>
    <w:rsid w:val="0033568B"/>
    <w:rsid w:val="00335BB1"/>
    <w:rsid w:val="00337321"/>
    <w:rsid w:val="00337B5B"/>
    <w:rsid w:val="00343598"/>
    <w:rsid w:val="0035225C"/>
    <w:rsid w:val="003564A0"/>
    <w:rsid w:val="003569D3"/>
    <w:rsid w:val="00356C61"/>
    <w:rsid w:val="00362EE1"/>
    <w:rsid w:val="00366F4B"/>
    <w:rsid w:val="003766D6"/>
    <w:rsid w:val="00377523"/>
    <w:rsid w:val="00380CE7"/>
    <w:rsid w:val="003813DC"/>
    <w:rsid w:val="003814A7"/>
    <w:rsid w:val="003851DA"/>
    <w:rsid w:val="00387709"/>
    <w:rsid w:val="00394850"/>
    <w:rsid w:val="003A279F"/>
    <w:rsid w:val="003A4200"/>
    <w:rsid w:val="003B19BF"/>
    <w:rsid w:val="003B55E1"/>
    <w:rsid w:val="003C17E2"/>
    <w:rsid w:val="003C1CD0"/>
    <w:rsid w:val="003C3320"/>
    <w:rsid w:val="003D3465"/>
    <w:rsid w:val="003D6A58"/>
    <w:rsid w:val="003D71C9"/>
    <w:rsid w:val="003D7E5C"/>
    <w:rsid w:val="003E2166"/>
    <w:rsid w:val="003E7A73"/>
    <w:rsid w:val="003F003E"/>
    <w:rsid w:val="003F046E"/>
    <w:rsid w:val="003F1615"/>
    <w:rsid w:val="004008C9"/>
    <w:rsid w:val="00400BDA"/>
    <w:rsid w:val="004019A4"/>
    <w:rsid w:val="0040626B"/>
    <w:rsid w:val="00414A74"/>
    <w:rsid w:val="00415FB7"/>
    <w:rsid w:val="00425B9B"/>
    <w:rsid w:val="0043146E"/>
    <w:rsid w:val="00434B35"/>
    <w:rsid w:val="00437F26"/>
    <w:rsid w:val="004455F7"/>
    <w:rsid w:val="00445BAF"/>
    <w:rsid w:val="00453628"/>
    <w:rsid w:val="0046043F"/>
    <w:rsid w:val="00465D65"/>
    <w:rsid w:val="00467BEC"/>
    <w:rsid w:val="00470EB6"/>
    <w:rsid w:val="004710AB"/>
    <w:rsid w:val="00473CD2"/>
    <w:rsid w:val="00482DFC"/>
    <w:rsid w:val="004838F5"/>
    <w:rsid w:val="0048623A"/>
    <w:rsid w:val="00491490"/>
    <w:rsid w:val="00494494"/>
    <w:rsid w:val="0049483B"/>
    <w:rsid w:val="004969FA"/>
    <w:rsid w:val="00496AB0"/>
    <w:rsid w:val="004A28D4"/>
    <w:rsid w:val="004A5BC2"/>
    <w:rsid w:val="004A64CB"/>
    <w:rsid w:val="004A7B9B"/>
    <w:rsid w:val="004B4579"/>
    <w:rsid w:val="004B47DB"/>
    <w:rsid w:val="004B6D70"/>
    <w:rsid w:val="004C2591"/>
    <w:rsid w:val="004D46D9"/>
    <w:rsid w:val="004D676A"/>
    <w:rsid w:val="004D7EAD"/>
    <w:rsid w:val="004E695A"/>
    <w:rsid w:val="004F3D57"/>
    <w:rsid w:val="004F52B7"/>
    <w:rsid w:val="00505D82"/>
    <w:rsid w:val="005105CE"/>
    <w:rsid w:val="00511A2D"/>
    <w:rsid w:val="00513915"/>
    <w:rsid w:val="00516A82"/>
    <w:rsid w:val="00524B19"/>
    <w:rsid w:val="00527104"/>
    <w:rsid w:val="00530B25"/>
    <w:rsid w:val="005334CA"/>
    <w:rsid w:val="00533843"/>
    <w:rsid w:val="00535AEF"/>
    <w:rsid w:val="005505ED"/>
    <w:rsid w:val="00551EE0"/>
    <w:rsid w:val="00557B83"/>
    <w:rsid w:val="00562E73"/>
    <w:rsid w:val="00564DEE"/>
    <w:rsid w:val="005656CD"/>
    <w:rsid w:val="005703AD"/>
    <w:rsid w:val="0057328B"/>
    <w:rsid w:val="0057441E"/>
    <w:rsid w:val="00580314"/>
    <w:rsid w:val="005831B4"/>
    <w:rsid w:val="00585399"/>
    <w:rsid w:val="0058785E"/>
    <w:rsid w:val="005902AC"/>
    <w:rsid w:val="005A5D0D"/>
    <w:rsid w:val="005B1F9F"/>
    <w:rsid w:val="005B461C"/>
    <w:rsid w:val="005B7022"/>
    <w:rsid w:val="005C0078"/>
    <w:rsid w:val="005D6D05"/>
    <w:rsid w:val="005D77D5"/>
    <w:rsid w:val="005E23FC"/>
    <w:rsid w:val="005F4E99"/>
    <w:rsid w:val="005F541F"/>
    <w:rsid w:val="006024A0"/>
    <w:rsid w:val="00602967"/>
    <w:rsid w:val="00606F11"/>
    <w:rsid w:val="00610A79"/>
    <w:rsid w:val="00610E1A"/>
    <w:rsid w:val="006117BE"/>
    <w:rsid w:val="0061235B"/>
    <w:rsid w:val="006151E7"/>
    <w:rsid w:val="00617D63"/>
    <w:rsid w:val="006313A6"/>
    <w:rsid w:val="00631507"/>
    <w:rsid w:val="00632589"/>
    <w:rsid w:val="00645A27"/>
    <w:rsid w:val="00647A71"/>
    <w:rsid w:val="00647C62"/>
    <w:rsid w:val="00665ADD"/>
    <w:rsid w:val="00671C0C"/>
    <w:rsid w:val="00676AF7"/>
    <w:rsid w:val="006820CF"/>
    <w:rsid w:val="00682556"/>
    <w:rsid w:val="00682B93"/>
    <w:rsid w:val="006838D0"/>
    <w:rsid w:val="00686872"/>
    <w:rsid w:val="00693EC7"/>
    <w:rsid w:val="00694137"/>
    <w:rsid w:val="006A4EA3"/>
    <w:rsid w:val="006A6F51"/>
    <w:rsid w:val="006B49C8"/>
    <w:rsid w:val="006B6563"/>
    <w:rsid w:val="006C1A30"/>
    <w:rsid w:val="006C1B78"/>
    <w:rsid w:val="006C419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66381"/>
    <w:rsid w:val="007703B4"/>
    <w:rsid w:val="0077361A"/>
    <w:rsid w:val="00775232"/>
    <w:rsid w:val="00777623"/>
    <w:rsid w:val="007804BA"/>
    <w:rsid w:val="00795907"/>
    <w:rsid w:val="007A34A3"/>
    <w:rsid w:val="007A6B3C"/>
    <w:rsid w:val="007A722D"/>
    <w:rsid w:val="007B2042"/>
    <w:rsid w:val="007B3795"/>
    <w:rsid w:val="007B5F9F"/>
    <w:rsid w:val="007C13C6"/>
    <w:rsid w:val="007C2954"/>
    <w:rsid w:val="007C556F"/>
    <w:rsid w:val="007C6220"/>
    <w:rsid w:val="007D43B9"/>
    <w:rsid w:val="007D4F70"/>
    <w:rsid w:val="007D7C72"/>
    <w:rsid w:val="007E538A"/>
    <w:rsid w:val="007E7CAB"/>
    <w:rsid w:val="007F3E38"/>
    <w:rsid w:val="00802131"/>
    <w:rsid w:val="00802C24"/>
    <w:rsid w:val="00807DBF"/>
    <w:rsid w:val="00813B57"/>
    <w:rsid w:val="00817844"/>
    <w:rsid w:val="00820C1D"/>
    <w:rsid w:val="008213CB"/>
    <w:rsid w:val="008303FA"/>
    <w:rsid w:val="008309E9"/>
    <w:rsid w:val="00833512"/>
    <w:rsid w:val="00836121"/>
    <w:rsid w:val="00837B12"/>
    <w:rsid w:val="00841282"/>
    <w:rsid w:val="00841B45"/>
    <w:rsid w:val="00852A20"/>
    <w:rsid w:val="008532A2"/>
    <w:rsid w:val="008552A3"/>
    <w:rsid w:val="00856F93"/>
    <w:rsid w:val="0086659E"/>
    <w:rsid w:val="00867DEC"/>
    <w:rsid w:val="00877C6E"/>
    <w:rsid w:val="00882652"/>
    <w:rsid w:val="00886B41"/>
    <w:rsid w:val="00894530"/>
    <w:rsid w:val="008959BF"/>
    <w:rsid w:val="0089624E"/>
    <w:rsid w:val="008A0125"/>
    <w:rsid w:val="008A627A"/>
    <w:rsid w:val="008B5E3A"/>
    <w:rsid w:val="008B774A"/>
    <w:rsid w:val="008E447D"/>
    <w:rsid w:val="008E59D8"/>
    <w:rsid w:val="008F476E"/>
    <w:rsid w:val="008F5E59"/>
    <w:rsid w:val="009001D8"/>
    <w:rsid w:val="009005C2"/>
    <w:rsid w:val="009072B3"/>
    <w:rsid w:val="00911156"/>
    <w:rsid w:val="00914902"/>
    <w:rsid w:val="00915A8D"/>
    <w:rsid w:val="00915E8C"/>
    <w:rsid w:val="00917386"/>
    <w:rsid w:val="009202B4"/>
    <w:rsid w:val="009232A8"/>
    <w:rsid w:val="00926201"/>
    <w:rsid w:val="0092733B"/>
    <w:rsid w:val="00935B2E"/>
    <w:rsid w:val="00936789"/>
    <w:rsid w:val="00940155"/>
    <w:rsid w:val="00941195"/>
    <w:rsid w:val="0094346B"/>
    <w:rsid w:val="00951545"/>
    <w:rsid w:val="0095194C"/>
    <w:rsid w:val="009527A7"/>
    <w:rsid w:val="009531D0"/>
    <w:rsid w:val="00972CF3"/>
    <w:rsid w:val="00973E38"/>
    <w:rsid w:val="00976EDA"/>
    <w:rsid w:val="0097702E"/>
    <w:rsid w:val="00980861"/>
    <w:rsid w:val="00981430"/>
    <w:rsid w:val="009852A2"/>
    <w:rsid w:val="00991528"/>
    <w:rsid w:val="0099223D"/>
    <w:rsid w:val="00994F6C"/>
    <w:rsid w:val="009A46CF"/>
    <w:rsid w:val="009A5430"/>
    <w:rsid w:val="009A7388"/>
    <w:rsid w:val="009B0E73"/>
    <w:rsid w:val="009B1764"/>
    <w:rsid w:val="009B2D95"/>
    <w:rsid w:val="009B52F9"/>
    <w:rsid w:val="009B7632"/>
    <w:rsid w:val="009B7638"/>
    <w:rsid w:val="009C15C4"/>
    <w:rsid w:val="009C3E30"/>
    <w:rsid w:val="009C7250"/>
    <w:rsid w:val="009D1ADC"/>
    <w:rsid w:val="009D2CD4"/>
    <w:rsid w:val="009D7613"/>
    <w:rsid w:val="009E193D"/>
    <w:rsid w:val="009E53FF"/>
    <w:rsid w:val="009F1355"/>
    <w:rsid w:val="009F1AA3"/>
    <w:rsid w:val="009F53F9"/>
    <w:rsid w:val="00A026F6"/>
    <w:rsid w:val="00A02EB6"/>
    <w:rsid w:val="00A05391"/>
    <w:rsid w:val="00A13DE6"/>
    <w:rsid w:val="00A15CB8"/>
    <w:rsid w:val="00A15FAB"/>
    <w:rsid w:val="00A166A5"/>
    <w:rsid w:val="00A16D9A"/>
    <w:rsid w:val="00A21631"/>
    <w:rsid w:val="00A317A9"/>
    <w:rsid w:val="00A340A5"/>
    <w:rsid w:val="00A36FEA"/>
    <w:rsid w:val="00A41149"/>
    <w:rsid w:val="00A43940"/>
    <w:rsid w:val="00A45DE3"/>
    <w:rsid w:val="00A515AA"/>
    <w:rsid w:val="00A54F84"/>
    <w:rsid w:val="00A55649"/>
    <w:rsid w:val="00A56D57"/>
    <w:rsid w:val="00A6082A"/>
    <w:rsid w:val="00A64108"/>
    <w:rsid w:val="00A64E15"/>
    <w:rsid w:val="00A71D97"/>
    <w:rsid w:val="00A74811"/>
    <w:rsid w:val="00A7567A"/>
    <w:rsid w:val="00A76A58"/>
    <w:rsid w:val="00A76BDA"/>
    <w:rsid w:val="00A8121C"/>
    <w:rsid w:val="00A862CD"/>
    <w:rsid w:val="00A8720E"/>
    <w:rsid w:val="00A91A0D"/>
    <w:rsid w:val="00A931C3"/>
    <w:rsid w:val="00A960B8"/>
    <w:rsid w:val="00A97E65"/>
    <w:rsid w:val="00AA2C5F"/>
    <w:rsid w:val="00AA3A93"/>
    <w:rsid w:val="00AA6545"/>
    <w:rsid w:val="00AB34ED"/>
    <w:rsid w:val="00AC2121"/>
    <w:rsid w:val="00AC2247"/>
    <w:rsid w:val="00AC356F"/>
    <w:rsid w:val="00AC433A"/>
    <w:rsid w:val="00AD6E80"/>
    <w:rsid w:val="00AE0999"/>
    <w:rsid w:val="00AE134C"/>
    <w:rsid w:val="00AE44F1"/>
    <w:rsid w:val="00AE6211"/>
    <w:rsid w:val="00AF05AF"/>
    <w:rsid w:val="00B0664F"/>
    <w:rsid w:val="00B12064"/>
    <w:rsid w:val="00B16416"/>
    <w:rsid w:val="00B16D95"/>
    <w:rsid w:val="00B20316"/>
    <w:rsid w:val="00B22A5B"/>
    <w:rsid w:val="00B25829"/>
    <w:rsid w:val="00B27832"/>
    <w:rsid w:val="00B30345"/>
    <w:rsid w:val="00B318F6"/>
    <w:rsid w:val="00B31EF0"/>
    <w:rsid w:val="00B3289E"/>
    <w:rsid w:val="00B34E3C"/>
    <w:rsid w:val="00B42FAE"/>
    <w:rsid w:val="00B44832"/>
    <w:rsid w:val="00B47FE3"/>
    <w:rsid w:val="00B5288E"/>
    <w:rsid w:val="00B534BC"/>
    <w:rsid w:val="00B55228"/>
    <w:rsid w:val="00B6091C"/>
    <w:rsid w:val="00B62597"/>
    <w:rsid w:val="00B6621F"/>
    <w:rsid w:val="00B70FB3"/>
    <w:rsid w:val="00B76C4F"/>
    <w:rsid w:val="00B84609"/>
    <w:rsid w:val="00B866AA"/>
    <w:rsid w:val="00B94ECD"/>
    <w:rsid w:val="00BA0487"/>
    <w:rsid w:val="00BA3DBE"/>
    <w:rsid w:val="00BA40D8"/>
    <w:rsid w:val="00BA49E4"/>
    <w:rsid w:val="00BA6146"/>
    <w:rsid w:val="00BB1AE0"/>
    <w:rsid w:val="00BB531B"/>
    <w:rsid w:val="00BB5B86"/>
    <w:rsid w:val="00BB5BD0"/>
    <w:rsid w:val="00BB61D1"/>
    <w:rsid w:val="00BB6921"/>
    <w:rsid w:val="00BB6929"/>
    <w:rsid w:val="00BC4AEF"/>
    <w:rsid w:val="00BD0C43"/>
    <w:rsid w:val="00BD1309"/>
    <w:rsid w:val="00BD427C"/>
    <w:rsid w:val="00BD6779"/>
    <w:rsid w:val="00BF331B"/>
    <w:rsid w:val="00C03C01"/>
    <w:rsid w:val="00C06C77"/>
    <w:rsid w:val="00C07AAA"/>
    <w:rsid w:val="00C101B8"/>
    <w:rsid w:val="00C10A93"/>
    <w:rsid w:val="00C14B8D"/>
    <w:rsid w:val="00C15820"/>
    <w:rsid w:val="00C234B0"/>
    <w:rsid w:val="00C25705"/>
    <w:rsid w:val="00C271D0"/>
    <w:rsid w:val="00C37FC7"/>
    <w:rsid w:val="00C43219"/>
    <w:rsid w:val="00C439EC"/>
    <w:rsid w:val="00C45A86"/>
    <w:rsid w:val="00C5307B"/>
    <w:rsid w:val="00C54E34"/>
    <w:rsid w:val="00C627CB"/>
    <w:rsid w:val="00C65F60"/>
    <w:rsid w:val="00C66F82"/>
    <w:rsid w:val="00C71E80"/>
    <w:rsid w:val="00C71F74"/>
    <w:rsid w:val="00C72168"/>
    <w:rsid w:val="00C74FFC"/>
    <w:rsid w:val="00C757F4"/>
    <w:rsid w:val="00C75A9D"/>
    <w:rsid w:val="00C82184"/>
    <w:rsid w:val="00C84969"/>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0BD7"/>
    <w:rsid w:val="00D11839"/>
    <w:rsid w:val="00D12CD6"/>
    <w:rsid w:val="00D136EA"/>
    <w:rsid w:val="00D17909"/>
    <w:rsid w:val="00D251ED"/>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B5997"/>
    <w:rsid w:val="00DC3C3E"/>
    <w:rsid w:val="00DE34CF"/>
    <w:rsid w:val="00DE6972"/>
    <w:rsid w:val="00DE6DB9"/>
    <w:rsid w:val="00DE77B9"/>
    <w:rsid w:val="00DF1112"/>
    <w:rsid w:val="00DF7404"/>
    <w:rsid w:val="00E00AB2"/>
    <w:rsid w:val="00E0148D"/>
    <w:rsid w:val="00E1179C"/>
    <w:rsid w:val="00E15977"/>
    <w:rsid w:val="00E1605D"/>
    <w:rsid w:val="00E27C49"/>
    <w:rsid w:val="00E316F6"/>
    <w:rsid w:val="00E32B6B"/>
    <w:rsid w:val="00E36C9B"/>
    <w:rsid w:val="00E500A6"/>
    <w:rsid w:val="00E506D7"/>
    <w:rsid w:val="00E5387A"/>
    <w:rsid w:val="00E55547"/>
    <w:rsid w:val="00E55E84"/>
    <w:rsid w:val="00E5715F"/>
    <w:rsid w:val="00E601F2"/>
    <w:rsid w:val="00E63974"/>
    <w:rsid w:val="00E63BA0"/>
    <w:rsid w:val="00E72A3F"/>
    <w:rsid w:val="00E73D55"/>
    <w:rsid w:val="00E769C9"/>
    <w:rsid w:val="00E81FA2"/>
    <w:rsid w:val="00E858C6"/>
    <w:rsid w:val="00E9199A"/>
    <w:rsid w:val="00E929A9"/>
    <w:rsid w:val="00E97DD5"/>
    <w:rsid w:val="00EB2E1A"/>
    <w:rsid w:val="00EB68B0"/>
    <w:rsid w:val="00EC1C56"/>
    <w:rsid w:val="00EC5651"/>
    <w:rsid w:val="00EC6109"/>
    <w:rsid w:val="00EC6CF8"/>
    <w:rsid w:val="00ED3AB2"/>
    <w:rsid w:val="00EE335B"/>
    <w:rsid w:val="00EE7DD3"/>
    <w:rsid w:val="00EF46EE"/>
    <w:rsid w:val="00F031A3"/>
    <w:rsid w:val="00F064D0"/>
    <w:rsid w:val="00F07817"/>
    <w:rsid w:val="00F15497"/>
    <w:rsid w:val="00F22403"/>
    <w:rsid w:val="00F22B45"/>
    <w:rsid w:val="00F24DA8"/>
    <w:rsid w:val="00F3061A"/>
    <w:rsid w:val="00F324BA"/>
    <w:rsid w:val="00F3571F"/>
    <w:rsid w:val="00F3645D"/>
    <w:rsid w:val="00F4190F"/>
    <w:rsid w:val="00F45561"/>
    <w:rsid w:val="00F4621A"/>
    <w:rsid w:val="00F46577"/>
    <w:rsid w:val="00F5077C"/>
    <w:rsid w:val="00F54609"/>
    <w:rsid w:val="00F54D55"/>
    <w:rsid w:val="00F6069C"/>
    <w:rsid w:val="00F60D8B"/>
    <w:rsid w:val="00F75399"/>
    <w:rsid w:val="00F86B3D"/>
    <w:rsid w:val="00F90BC1"/>
    <w:rsid w:val="00F93F57"/>
    <w:rsid w:val="00F956A0"/>
    <w:rsid w:val="00F96730"/>
    <w:rsid w:val="00FA5273"/>
    <w:rsid w:val="00FA5955"/>
    <w:rsid w:val="00FB1739"/>
    <w:rsid w:val="00FB75E5"/>
    <w:rsid w:val="00FC2B9A"/>
    <w:rsid w:val="00FC4E10"/>
    <w:rsid w:val="00FC5CCA"/>
    <w:rsid w:val="00FD133E"/>
    <w:rsid w:val="00FD5E79"/>
    <w:rsid w:val="00FD7A7E"/>
    <w:rsid w:val="00FE085F"/>
    <w:rsid w:val="00FE2503"/>
    <w:rsid w:val="00FE79EB"/>
    <w:rsid w:val="00FF0E1C"/>
    <w:rsid w:val="00FF2F1F"/>
    <w:rsid w:val="00FF4402"/>
    <w:rsid w:val="00FF4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2050F1"/>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 w:type="character" w:customStyle="1" w:styleId="Heading2Char">
    <w:name w:val="Heading 2 Char"/>
    <w:basedOn w:val="DefaultParagraphFont"/>
    <w:link w:val="Heading2"/>
    <w:uiPriority w:val="9"/>
    <w:semiHidden/>
    <w:rsid w:val="002050F1"/>
    <w:rPr>
      <w:rFonts w:asciiTheme="majorHAnsi" w:eastAsiaTheme="majorEastAsia" w:hAnsiTheme="majorHAnsi" w:cstheme="majorBidi"/>
      <w:color w:val="00264C" w:themeColor="accent1" w:themeShade="BF"/>
      <w:sz w:val="26"/>
      <w:szCs w:val="26"/>
    </w:rPr>
  </w:style>
  <w:style w:type="paragraph" w:styleId="EndnoteText">
    <w:name w:val="endnote text"/>
    <w:basedOn w:val="Normal"/>
    <w:link w:val="EndnoteTextChar"/>
    <w:uiPriority w:val="99"/>
    <w:semiHidden/>
    <w:unhideWhenUsed/>
    <w:rsid w:val="00E27C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7C49"/>
    <w:rPr>
      <w:sz w:val="20"/>
      <w:szCs w:val="20"/>
    </w:rPr>
  </w:style>
  <w:style w:type="character" w:styleId="EndnoteReference">
    <w:name w:val="endnote reference"/>
    <w:basedOn w:val="DefaultParagraphFont"/>
    <w:uiPriority w:val="99"/>
    <w:semiHidden/>
    <w:unhideWhenUsed/>
    <w:rsid w:val="00E27C49"/>
    <w:rPr>
      <w:vertAlign w:val="superscript"/>
    </w:rPr>
  </w:style>
  <w:style w:type="paragraph" w:styleId="FootnoteText">
    <w:name w:val="footnote text"/>
    <w:basedOn w:val="Normal"/>
    <w:link w:val="FootnoteTextChar"/>
    <w:uiPriority w:val="99"/>
    <w:semiHidden/>
    <w:unhideWhenUsed/>
    <w:rsid w:val="00E27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7C49"/>
    <w:rPr>
      <w:sz w:val="20"/>
      <w:szCs w:val="20"/>
    </w:rPr>
  </w:style>
  <w:style w:type="character" w:styleId="FootnoteReference">
    <w:name w:val="footnote reference"/>
    <w:basedOn w:val="DefaultParagraphFont"/>
    <w:uiPriority w:val="99"/>
    <w:semiHidden/>
    <w:unhideWhenUsed/>
    <w:rsid w:val="00E27C49"/>
    <w:rPr>
      <w:vertAlign w:val="superscript"/>
    </w:rPr>
  </w:style>
  <w:style w:type="paragraph" w:styleId="NormalWeb">
    <w:name w:val="Normal (Web)"/>
    <w:basedOn w:val="Normal"/>
    <w:uiPriority w:val="99"/>
    <w:semiHidden/>
    <w:unhideWhenUsed/>
    <w:rsid w:val="00EF46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d3fc15a8-6735-4808-b83e-a5002724476b" TargetMode="External" /><Relationship Id="rId11" Type="http://schemas.openxmlformats.org/officeDocument/2006/relationships/hyperlink" Target="https://www.pjm.com/committees-and-groups/issue-tracking/issue-tracking-details.aspx?Issue=b61ea0e7-c8bd-46fb-9614-725834e7a78a" TargetMode="External" /><Relationship Id="rId12" Type="http://schemas.openxmlformats.org/officeDocument/2006/relationships/hyperlink" Target="https://www.pjm.com/committees-and-groups/issue-tracking/issue-tracking-details.aspx?Issue=6d847654-2c07-479a-8242-bca" TargetMode="External" /><Relationship Id="rId13" Type="http://schemas.openxmlformats.org/officeDocument/2006/relationships/hyperlink" Target="https://www.pjm.com/committees-and-groups/issue-tracking/issue-tracking-details.aspx?Issue=93900eb5-1665-49be-b717-1049fc94b652" TargetMode="External" /><Relationship Id="rId14" Type="http://schemas.openxmlformats.org/officeDocument/2006/relationships/hyperlink" Target="https://www.pjm.com/committees-and-groups/issue-tracking/issue-tracking-details.aspx?Issue=47c1f237-ad69-4695-8ba3-ff6cbaf9a037" TargetMode="External" /><Relationship Id="rId15" Type="http://schemas.openxmlformats.org/officeDocument/2006/relationships/hyperlink" Target="https://www.pjm.com/committees-and-groups/issue-tracking/issue-tracking-details.aspx?Issue=8c0a4c8f-4868-44a2-a8ba-65b5777aa28b" TargetMode="External" /><Relationship Id="rId16" Type="http://schemas.openxmlformats.org/officeDocument/2006/relationships/hyperlink" Target="https://www.pjm.com/committees-and-groups/issue-tracking/issue-tracking-details.aspx?Issue=83ecd740-296f-4a37-9c76-75d5876785fa" TargetMode="External" /><Relationship Id="rId17" Type="http://schemas.openxmlformats.org/officeDocument/2006/relationships/hyperlink" Target="https://www.pjm.com/committees-and-groups/issue-tracking/issue-tracking-details.aspx?Issue=5a586fd0-2381-40c2-a593-15eada18ad50" TargetMode="External" /><Relationship Id="rId18" Type="http://schemas.openxmlformats.org/officeDocument/2006/relationships/hyperlink" Target="https://www.pjm.com/committees-and-groups" TargetMode="External" /><Relationship Id="rId19" Type="http://schemas.openxmlformats.org/officeDocument/2006/relationships/hyperlink" Target="https://www.pjm.com/about-pjm/who-we-are/code-of-conduct" TargetMode="Externa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image" Target="media/image2.png" /><Relationship Id="rId22" Type="http://schemas.openxmlformats.org/officeDocument/2006/relationships/hyperlink" Target="https://www.pjm.com/committees-and-groups/committees/form-facilitator-feedback.aspx" TargetMode="External" /><Relationship Id="rId23" Type="http://schemas.openxmlformats.org/officeDocument/2006/relationships/hyperlink" Target="https://learn.pjm.com/"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6d847654-2c07-479a-8242-bcaf95bdc6c2" TargetMode="External" /><Relationship Id="rId6" Type="http://schemas.openxmlformats.org/officeDocument/2006/relationships/hyperlink" Target="https://www.pjm.com/committees-and-groups/issue-tracking/issue-tracking-details.aspx?Issue=c5bb612d-5342-4b56-850e-4e520e902ec6" TargetMode="External" /><Relationship Id="rId7" Type="http://schemas.openxmlformats.org/officeDocument/2006/relationships/hyperlink" Target="https://www.pjm.com/committees-and-groups/issue-tracking/issue-tracking-details.aspx?Issue=470a5f36-2ce2-4c82-8639-7d4bb9d0cafc" TargetMode="External" /><Relationship Id="rId8" Type="http://schemas.openxmlformats.org/officeDocument/2006/relationships/hyperlink" Target="https://www.pjm.com/committees-and-groups/issue-tracking/issue-tracking-details.aspx?Issue=2e32710d-634b-4925-84bf-1f56a33c7e05" TargetMode="External" /><Relationship Id="rId9" Type="http://schemas.openxmlformats.org/officeDocument/2006/relationships/hyperlink" Target="https://www.pjm.com/committees-and-groups/issue-tracking/issue-tracking-details.aspx?Issue=23fc7fe8-f851-4a46-b2aa-33ea23b606b7"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7EE91-0C25-4425-B3BB-32002B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