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C37FC7" w:rsidP="00C37FC7" w14:paraId="20A4F623" w14:textId="1268237A">
      <w:pPr>
        <w:pStyle w:val="MeetingDetails"/>
      </w:pPr>
      <w:r>
        <w:t>M</w:t>
      </w:r>
      <w:r w:rsidR="00856F93">
        <w:t xml:space="preserve">embers Committee </w:t>
      </w:r>
      <w:r w:rsidR="0051067F">
        <w:t>Webinar</w:t>
      </w:r>
    </w:p>
    <w:p w:rsidR="00B62597" w:rsidRPr="00B62597" w:rsidP="00755096" w14:paraId="0F9CB9FE" w14:textId="1F6D60B2">
      <w:pPr>
        <w:pStyle w:val="MeetingDetails"/>
      </w:pPr>
      <w:r>
        <w:t xml:space="preserve">Webex </w:t>
      </w:r>
      <w:r w:rsidR="00DA0FD5">
        <w:t xml:space="preserve">/ Teleconference </w:t>
      </w:r>
      <w:r w:rsidR="00C37FC7">
        <w:tab/>
      </w:r>
    </w:p>
    <w:p w:rsidR="00B62597" w:rsidRPr="00B62597" w:rsidP="00755096" w14:paraId="0A9808F0" w14:textId="3E0FF68A">
      <w:pPr>
        <w:pStyle w:val="MeetingDetails"/>
      </w:pPr>
      <w:r>
        <w:t>July 2</w:t>
      </w:r>
      <w:r w:rsidR="0051067F">
        <w:t>7</w:t>
      </w:r>
      <w:r w:rsidR="00766381">
        <w:t>, 2026</w:t>
      </w:r>
    </w:p>
    <w:p w:rsidR="00FC5CCA" w:rsidP="00246388" w14:paraId="059B937E" w14:textId="5EC19A0A">
      <w:pPr>
        <w:pStyle w:val="MeetingDetails"/>
        <w:spacing w:after="200"/>
      </w:pPr>
      <w:r>
        <w:t>1:00</w:t>
      </w:r>
      <w:r w:rsidR="006C3611">
        <w:t xml:space="preserve"> </w:t>
      </w:r>
      <w:r w:rsidR="002E45DC">
        <w:t>p</w:t>
      </w:r>
      <w:r w:rsidR="007C5772">
        <w:t>.m</w:t>
      </w:r>
      <w:r w:rsidRPr="009232A8" w:rsidR="008213CB">
        <w:t>. –</w:t>
      </w:r>
      <w:r w:rsidRPr="009232A8" w:rsidR="00693EC7">
        <w:t xml:space="preserve"> </w:t>
      </w:r>
      <w:r w:rsidR="00DA0FD5">
        <w:t>2:15</w:t>
      </w:r>
      <w:r w:rsidRPr="00B866AA" w:rsidR="002E5219">
        <w:t xml:space="preserve"> </w:t>
      </w:r>
      <w:r w:rsidRPr="00B866AA" w:rsidR="004F52B7">
        <w:t>p.m.</w:t>
      </w:r>
      <w:r w:rsidRPr="00B866AA" w:rsidR="009B52F9">
        <w:t xml:space="preserve"> </w:t>
      </w:r>
      <w:r w:rsidRPr="00B866AA" w:rsidR="00010057">
        <w:t>EPT</w:t>
      </w:r>
      <w:r w:rsidR="00A15CB8">
        <w:t xml:space="preserve"> </w:t>
      </w:r>
    </w:p>
    <w:p w:rsidR="00B62597" w:rsidRPr="00671C0C" w:rsidP="007C2954" w14:paraId="3C75F402" w14:textId="2992105C">
      <w:pPr>
        <w:pStyle w:val="PrimaryHeading"/>
        <w:rPr>
          <w:caps/>
        </w:rPr>
      </w:pPr>
      <w:bookmarkStart w:id="0" w:name="OLE_LINK5"/>
      <w:bookmarkStart w:id="1" w:name="OLE_LINK3"/>
      <w:r w:rsidRPr="00671C0C">
        <w:t xml:space="preserve">Administration </w:t>
      </w:r>
      <w:r w:rsidRPr="00B866AA">
        <w:t>(</w:t>
      </w:r>
      <w:r w:rsidR="0051067F">
        <w:t>1:00-1:05</w:t>
      </w:r>
      <w:r w:rsidRPr="00B866AA" w:rsidR="00795907">
        <w:t>)</w:t>
      </w:r>
    </w:p>
    <w:bookmarkEnd w:id="0"/>
    <w:bookmarkEnd w:id="1"/>
    <w:p w:rsidR="009232A8" w:rsidRPr="009232A8" w:rsidP="00DA0FD5" w14:paraId="2F82B28C" w14:textId="2942873F">
      <w:pPr>
        <w:pStyle w:val="ListSubhead1"/>
        <w:ind w:left="360"/>
        <w:rPr>
          <w:b w:val="0"/>
        </w:rPr>
      </w:pPr>
      <w:r w:rsidRPr="00DA0FD5">
        <w:rPr>
          <w:b w:val="0"/>
        </w:rPr>
        <w:t xml:space="preserve">Welcome, announcements and Anti-trust and Code of Conduct </w:t>
      </w:r>
      <w:r w:rsidRPr="007E569A">
        <w:rPr>
          <w:b w:val="0"/>
        </w:rPr>
        <w:t xml:space="preserve">announcement – </w:t>
      </w:r>
      <w:r w:rsidRPr="007E569A" w:rsidR="007E569A">
        <w:rPr>
          <w:b w:val="0"/>
        </w:rPr>
        <w:t>Michele Greening</w:t>
      </w:r>
      <w:r w:rsidRPr="007E569A">
        <w:rPr>
          <w:b w:val="0"/>
        </w:rPr>
        <w:t xml:space="preserve"> and </w:t>
      </w:r>
      <w:r w:rsidRPr="007E569A" w:rsidR="00324218">
        <w:rPr>
          <w:b w:val="0"/>
        </w:rPr>
        <w:t>Laura Salwocki</w:t>
      </w:r>
      <w:r w:rsidRPr="00DA0FD5">
        <w:rPr>
          <w:b w:val="0"/>
        </w:rPr>
        <w:t xml:space="preserve"> </w:t>
      </w:r>
    </w:p>
    <w:p w:rsidR="008213CB" w:rsidRPr="0077361A" w:rsidP="008213CB" w14:paraId="02F20914" w14:textId="2A8F1CC3">
      <w:pPr>
        <w:pStyle w:val="PrimaryHeading"/>
      </w:pPr>
      <w:r>
        <w:t xml:space="preserve">Informational </w:t>
      </w:r>
      <w:r w:rsidRPr="0077361A" w:rsidR="002E45DC">
        <w:t xml:space="preserve">Reports </w:t>
      </w:r>
      <w:r w:rsidR="004A28D4">
        <w:t>(</w:t>
      </w:r>
      <w:r>
        <w:t>1:0</w:t>
      </w:r>
      <w:r w:rsidR="00324218">
        <w:t>5</w:t>
      </w:r>
      <w:r>
        <w:t>-2:1</w:t>
      </w:r>
      <w:r w:rsidR="00324218">
        <w:t>5</w:t>
      </w:r>
      <w:r w:rsidR="00A8121C">
        <w:t>)</w:t>
      </w:r>
    </w:p>
    <w:p w:rsidR="00DA0FD5" w:rsidRPr="00DA0FD5" w:rsidP="00DA0FD5" w14:paraId="6F438CB5" w14:textId="40A1197C">
      <w:pPr>
        <w:pStyle w:val="SecondaryHeading-Numbered"/>
        <w:numPr>
          <w:ilvl w:val="0"/>
          <w:numId w:val="4"/>
        </w:numPr>
        <w:spacing w:before="120"/>
        <w:rPr>
          <w:b w:val="0"/>
          <w:bCs/>
          <w:u w:val="single"/>
        </w:rPr>
      </w:pPr>
      <w:r w:rsidRPr="00DA0FD5">
        <w:rPr>
          <w:b w:val="0"/>
          <w:bCs/>
          <w:u w:val="single"/>
        </w:rPr>
        <w:t>State Activities (</w:t>
      </w:r>
      <w:r>
        <w:rPr>
          <w:b w:val="0"/>
          <w:bCs/>
          <w:u w:val="single"/>
        </w:rPr>
        <w:t>1:0</w:t>
      </w:r>
      <w:r w:rsidR="00324218">
        <w:rPr>
          <w:b w:val="0"/>
          <w:bCs/>
          <w:u w:val="single"/>
        </w:rPr>
        <w:t>5</w:t>
      </w:r>
      <w:r>
        <w:rPr>
          <w:b w:val="0"/>
          <w:bCs/>
          <w:u w:val="single"/>
        </w:rPr>
        <w:t>-1:</w:t>
      </w:r>
      <w:r w:rsidR="00324218">
        <w:rPr>
          <w:b w:val="0"/>
          <w:bCs/>
          <w:u w:val="single"/>
        </w:rPr>
        <w:t>10</w:t>
      </w:r>
      <w:r w:rsidRPr="00DA0FD5">
        <w:rPr>
          <w:b w:val="0"/>
          <w:bCs/>
          <w:u w:val="single"/>
        </w:rPr>
        <w:t xml:space="preserve">) </w:t>
      </w:r>
    </w:p>
    <w:p w:rsidR="00DA0FD5" w:rsidRPr="00DA0FD5" w:rsidP="00DA0FD5" w14:paraId="0D79F55E" w14:textId="77777777">
      <w:pPr>
        <w:pStyle w:val="SecondaryHeading-Numbered"/>
        <w:spacing w:before="120"/>
        <w:ind w:left="360"/>
        <w:rPr>
          <w:b w:val="0"/>
          <w:bCs/>
        </w:rPr>
      </w:pPr>
      <w:r w:rsidRPr="00DA0FD5">
        <w:rPr>
          <w:b w:val="0"/>
          <w:bCs/>
        </w:rPr>
        <w:t xml:space="preserve">Ben Sloan, Organization of PJM States, Inc., will provide a report </w:t>
      </w:r>
      <w:r w:rsidRPr="00DA0FD5">
        <w:rPr>
          <w:b w:val="0"/>
          <w:bCs/>
        </w:rPr>
        <w:t>of</w:t>
      </w:r>
      <w:r w:rsidRPr="00DA0FD5">
        <w:rPr>
          <w:b w:val="0"/>
          <w:bCs/>
        </w:rPr>
        <w:t xml:space="preserve"> recent OPSI activities.</w:t>
      </w:r>
    </w:p>
    <w:p w:rsidR="00DA0FD5" w:rsidRPr="00DA0FD5" w:rsidP="00DA0FD5" w14:paraId="1AC6C322" w14:textId="550DA847">
      <w:pPr>
        <w:pStyle w:val="SecondaryHeading-Numbered"/>
        <w:numPr>
          <w:ilvl w:val="0"/>
          <w:numId w:val="4"/>
        </w:numPr>
        <w:spacing w:before="120"/>
        <w:rPr>
          <w:b w:val="0"/>
          <w:bCs/>
          <w:u w:val="single"/>
        </w:rPr>
      </w:pPr>
      <w:r w:rsidRPr="00DA0FD5">
        <w:rPr>
          <w:b w:val="0"/>
          <w:bCs/>
          <w:u w:val="single"/>
        </w:rPr>
        <w:t>Market Monitoring Report (</w:t>
      </w:r>
      <w:r>
        <w:rPr>
          <w:b w:val="0"/>
          <w:bCs/>
          <w:u w:val="single"/>
        </w:rPr>
        <w:t>1</w:t>
      </w:r>
      <w:r w:rsidRPr="00DA0FD5">
        <w:rPr>
          <w:b w:val="0"/>
          <w:bCs/>
          <w:u w:val="single"/>
        </w:rPr>
        <w:t>:</w:t>
      </w:r>
      <w:r w:rsidR="00324218">
        <w:rPr>
          <w:b w:val="0"/>
          <w:bCs/>
          <w:u w:val="single"/>
        </w:rPr>
        <w:t>10</w:t>
      </w:r>
      <w:r w:rsidRPr="00DA0FD5">
        <w:rPr>
          <w:b w:val="0"/>
          <w:bCs/>
          <w:u w:val="single"/>
        </w:rPr>
        <w:t>-</w:t>
      </w:r>
      <w:r>
        <w:rPr>
          <w:b w:val="0"/>
          <w:bCs/>
          <w:u w:val="single"/>
        </w:rPr>
        <w:t>1</w:t>
      </w:r>
      <w:r w:rsidRPr="00DA0FD5">
        <w:rPr>
          <w:b w:val="0"/>
          <w:bCs/>
          <w:u w:val="single"/>
        </w:rPr>
        <w:t>:</w:t>
      </w:r>
      <w:r w:rsidR="00324218">
        <w:rPr>
          <w:b w:val="0"/>
          <w:bCs/>
          <w:u w:val="single"/>
        </w:rPr>
        <w:t>30</w:t>
      </w:r>
      <w:r w:rsidRPr="00DA0FD5">
        <w:rPr>
          <w:b w:val="0"/>
          <w:bCs/>
          <w:u w:val="single"/>
        </w:rPr>
        <w:t>)</w:t>
      </w:r>
    </w:p>
    <w:p w:rsidR="00DA0FD5" w:rsidRPr="00DA0FD5" w:rsidP="00DA0FD5" w14:paraId="5638BABA" w14:textId="77777777">
      <w:pPr>
        <w:pStyle w:val="SecondaryHeading-Numbered"/>
        <w:spacing w:before="120"/>
        <w:ind w:left="360"/>
        <w:rPr>
          <w:b w:val="0"/>
          <w:bCs/>
        </w:rPr>
      </w:pPr>
      <w:r w:rsidRPr="00DA0FD5">
        <w:rPr>
          <w:b w:val="0"/>
          <w:bCs/>
        </w:rPr>
        <w:t xml:space="preserve">Joe Bowring, Monitoring Analytics, will provide an Independent Market Monitor (IMM) report. </w:t>
      </w:r>
    </w:p>
    <w:p w:rsidR="00DA0FD5" w:rsidRPr="00DA0FD5" w:rsidP="00DA0FD5" w14:paraId="5960676E" w14:textId="435692A9">
      <w:pPr>
        <w:pStyle w:val="SecondaryHeading-Numbered"/>
        <w:numPr>
          <w:ilvl w:val="0"/>
          <w:numId w:val="4"/>
        </w:numPr>
        <w:spacing w:before="120"/>
        <w:rPr>
          <w:b w:val="0"/>
          <w:bCs/>
          <w:u w:val="single"/>
        </w:rPr>
      </w:pPr>
      <w:r w:rsidRPr="00DA0FD5">
        <w:rPr>
          <w:b w:val="0"/>
          <w:bCs/>
          <w:u w:val="single"/>
        </w:rPr>
        <w:t>PJM Reports (</w:t>
      </w:r>
      <w:r>
        <w:rPr>
          <w:b w:val="0"/>
          <w:bCs/>
          <w:u w:val="single"/>
        </w:rPr>
        <w:t>1</w:t>
      </w:r>
      <w:r w:rsidRPr="00DA0FD5">
        <w:rPr>
          <w:b w:val="0"/>
          <w:bCs/>
          <w:u w:val="single"/>
        </w:rPr>
        <w:t>:</w:t>
      </w:r>
      <w:r w:rsidR="00324218">
        <w:rPr>
          <w:b w:val="0"/>
          <w:bCs/>
          <w:u w:val="single"/>
        </w:rPr>
        <w:t>30</w:t>
      </w:r>
      <w:r w:rsidRPr="00DA0FD5">
        <w:rPr>
          <w:b w:val="0"/>
          <w:bCs/>
          <w:u w:val="single"/>
        </w:rPr>
        <w:t>-</w:t>
      </w:r>
      <w:r>
        <w:rPr>
          <w:b w:val="0"/>
          <w:bCs/>
          <w:u w:val="single"/>
        </w:rPr>
        <w:t>2:1</w:t>
      </w:r>
      <w:r w:rsidR="00324218">
        <w:rPr>
          <w:b w:val="0"/>
          <w:bCs/>
          <w:u w:val="single"/>
        </w:rPr>
        <w:t>5</w:t>
      </w:r>
      <w:r w:rsidRPr="00DA0FD5">
        <w:rPr>
          <w:b w:val="0"/>
          <w:bCs/>
          <w:u w:val="single"/>
        </w:rPr>
        <w:t xml:space="preserve">) </w:t>
      </w:r>
    </w:p>
    <w:p w:rsidR="00DA0FD5" w:rsidRPr="00DA0FD5" w:rsidP="00DA0FD5" w14:paraId="626CDC72" w14:textId="77777777">
      <w:pPr>
        <w:pStyle w:val="SecondaryHeading-Numbered"/>
        <w:numPr>
          <w:ilvl w:val="1"/>
          <w:numId w:val="4"/>
        </w:numPr>
        <w:spacing w:before="120"/>
        <w:ind w:left="720"/>
        <w:rPr>
          <w:b w:val="0"/>
          <w:bCs/>
        </w:rPr>
      </w:pPr>
      <w:r w:rsidRPr="00DA0FD5">
        <w:rPr>
          <w:b w:val="0"/>
          <w:bCs/>
        </w:rPr>
        <w:t xml:space="preserve">Jennifer Warner-Freeman will review PJM’s market operations report. </w:t>
      </w:r>
    </w:p>
    <w:p w:rsidR="00DA0FD5" w:rsidRPr="00DA0FD5" w:rsidP="00DA0FD5" w14:paraId="0551FA6D" w14:textId="77777777">
      <w:pPr>
        <w:pStyle w:val="SecondaryHeading-Numbered"/>
        <w:numPr>
          <w:ilvl w:val="1"/>
          <w:numId w:val="4"/>
        </w:numPr>
        <w:spacing w:before="120"/>
        <w:ind w:left="720"/>
        <w:rPr>
          <w:b w:val="0"/>
          <w:bCs/>
        </w:rPr>
      </w:pPr>
      <w:r w:rsidRPr="00DA0FD5">
        <w:rPr>
          <w:b w:val="0"/>
          <w:bCs/>
        </w:rPr>
        <w:t xml:space="preserve">Marcus Smith and David Kimmel will review PJM’s system operations report. </w:t>
      </w:r>
    </w:p>
    <w:p w:rsidR="00DA0FD5" w:rsidRPr="00DA0FD5" w:rsidP="00DA0FD5" w14:paraId="3500E87D" w14:textId="26ACF5AE">
      <w:pPr>
        <w:pStyle w:val="SecondaryHeading-Numbered"/>
        <w:numPr>
          <w:ilvl w:val="1"/>
          <w:numId w:val="4"/>
        </w:numPr>
        <w:spacing w:before="120"/>
        <w:ind w:left="720"/>
        <w:rPr>
          <w:b w:val="0"/>
          <w:bCs/>
        </w:rPr>
      </w:pPr>
      <w:r>
        <w:rPr>
          <w:b w:val="0"/>
          <w:bCs/>
        </w:rPr>
        <w:t>Mark Stanisz</w:t>
      </w:r>
      <w:r w:rsidRPr="00DA0FD5">
        <w:rPr>
          <w:b w:val="0"/>
          <w:bCs/>
        </w:rPr>
        <w:t xml:space="preserve"> will review PJM’s regulatory activities report. </w:t>
      </w:r>
    </w:p>
    <w:p w:rsidR="00513915" w:rsidRPr="00513915" w:rsidP="00513915" w14:paraId="3B17BC64" w14:textId="77777777">
      <w:pPr>
        <w:pStyle w:val="PrimaryHeading"/>
      </w:pPr>
      <w:r w:rsidRPr="00513915">
        <w:t xml:space="preserve">Informational Postings </w:t>
      </w:r>
    </w:p>
    <w:p w:rsidR="00513915" w:rsidP="00151432" w14:paraId="18A3277D" w14:textId="77777777">
      <w:pPr>
        <w:pStyle w:val="SecondaryHeading-Numbered"/>
        <w:numPr>
          <w:ilvl w:val="0"/>
          <w:numId w:val="4"/>
        </w:numPr>
        <w:spacing w:before="120"/>
        <w:rPr>
          <w:b w:val="0"/>
          <w:u w:val="single"/>
        </w:rPr>
      </w:pPr>
      <w:r w:rsidRPr="00513915">
        <w:rPr>
          <w:b w:val="0"/>
          <w:u w:val="single"/>
        </w:rPr>
        <w:t xml:space="preserve">Standing and Senior Standing Committee Reports </w:t>
      </w:r>
    </w:p>
    <w:p w:rsidR="00513915" w:rsidP="00151432" w14:paraId="462EB41C" w14:textId="77777777">
      <w:pPr>
        <w:pStyle w:val="SecondaryHeading-Numbered"/>
        <w:numPr>
          <w:ilvl w:val="0"/>
          <w:numId w:val="8"/>
        </w:numPr>
        <w:rPr>
          <w:b w:val="0"/>
        </w:rPr>
      </w:pPr>
      <w:r w:rsidRPr="00513915">
        <w:rPr>
          <w:b w:val="0"/>
        </w:rPr>
        <w:t>Markets and Reliability Committee (MRC)</w:t>
      </w:r>
    </w:p>
    <w:p w:rsidR="00513915" w:rsidRPr="00513915" w:rsidP="00151432" w14:paraId="08C07DE0" w14:textId="77777777">
      <w:pPr>
        <w:pStyle w:val="SecondaryHeading-Numbered"/>
        <w:numPr>
          <w:ilvl w:val="0"/>
          <w:numId w:val="8"/>
        </w:numPr>
        <w:rPr>
          <w:b w:val="0"/>
        </w:rPr>
      </w:pPr>
      <w:r w:rsidRPr="00513915">
        <w:rPr>
          <w:b w:val="0"/>
        </w:rPr>
        <w:t xml:space="preserve">Market Implementation Committee (MIC) </w:t>
      </w:r>
    </w:p>
    <w:p w:rsidR="00513915" w:rsidRPr="00513915" w:rsidP="00151432" w14:paraId="5BA9BCD6" w14:textId="77777777">
      <w:pPr>
        <w:pStyle w:val="SecondaryHeading-Numbered"/>
        <w:numPr>
          <w:ilvl w:val="0"/>
          <w:numId w:val="8"/>
        </w:numPr>
        <w:rPr>
          <w:b w:val="0"/>
        </w:rPr>
      </w:pPr>
      <w:r w:rsidRPr="00513915">
        <w:rPr>
          <w:b w:val="0"/>
        </w:rPr>
        <w:t xml:space="preserve">Operating Committee (OC) </w:t>
      </w:r>
    </w:p>
    <w:p w:rsidR="00513915" w:rsidRPr="00513915" w:rsidP="00151432" w14:paraId="19BE3C01" w14:textId="77777777">
      <w:pPr>
        <w:pStyle w:val="SecondaryHeading-Numbered"/>
        <w:numPr>
          <w:ilvl w:val="0"/>
          <w:numId w:val="8"/>
        </w:numPr>
        <w:rPr>
          <w:b w:val="0"/>
        </w:rPr>
      </w:pPr>
      <w:r w:rsidRPr="00513915">
        <w:rPr>
          <w:b w:val="0"/>
        </w:rPr>
        <w:t xml:space="preserve">Planning Committee (PC) </w:t>
      </w:r>
    </w:p>
    <w:p w:rsidR="00FF17FE" w:rsidRPr="00787F93" w:rsidP="00787F93" w14:paraId="469C9969" w14:textId="43631DBB">
      <w:pPr>
        <w:pStyle w:val="SecondaryHeading-Numbered"/>
        <w:numPr>
          <w:ilvl w:val="0"/>
          <w:numId w:val="8"/>
        </w:numPr>
        <w:rPr>
          <w:b w:val="0"/>
        </w:rPr>
      </w:pPr>
      <w:r w:rsidRPr="00513915">
        <w:rPr>
          <w:b w:val="0"/>
        </w:rPr>
        <w:t>Risk Management Com</w:t>
      </w:r>
      <w:r>
        <w:rPr>
          <w:b w:val="0"/>
        </w:rPr>
        <w:t xml:space="preserve">mittee (RMC) </w:t>
      </w:r>
    </w:p>
    <w:p w:rsidR="007A6B3C" w:rsidRPr="007A6B3C" w:rsidP="007A6B3C" w14:paraId="00B6357A" w14:textId="77777777">
      <w:pPr>
        <w:pStyle w:val="SecondaryHeading-Numbered"/>
        <w:numPr>
          <w:ilvl w:val="0"/>
          <w:numId w:val="4"/>
        </w:numPr>
        <w:spacing w:before="120"/>
        <w:rPr>
          <w:b w:val="0"/>
          <w:u w:val="single"/>
        </w:rPr>
      </w:pPr>
      <w:r w:rsidRPr="007A6B3C">
        <w:rPr>
          <w:b w:val="0"/>
          <w:u w:val="single"/>
        </w:rPr>
        <w:t xml:space="preserve">Stakeholder Process Forum Report </w:t>
      </w:r>
    </w:p>
    <w:p w:rsidR="00682556" w:rsidP="005105CE" w14:paraId="692E451C" w14:textId="77777777">
      <w:pPr>
        <w:pStyle w:val="SecondaryHeading-Numbered"/>
        <w:tabs>
          <w:tab w:val="clear" w:pos="0"/>
        </w:tabs>
        <w:spacing w:before="120"/>
        <w:ind w:left="360"/>
        <w:rPr>
          <w:b w:val="0"/>
        </w:rPr>
      </w:pPr>
      <w:r>
        <w:rPr>
          <w:b w:val="0"/>
        </w:rPr>
        <w:t>Informational report on discussion topics at the recent Stakeholder Process Forum meeting.</w:t>
      </w:r>
    </w:p>
    <w:p w:rsidR="00513915" w:rsidRPr="00513915" w:rsidP="00151432" w14:paraId="2F1E416E" w14:textId="77777777">
      <w:pPr>
        <w:pStyle w:val="SecondaryHeading-Numbered"/>
        <w:numPr>
          <w:ilvl w:val="0"/>
          <w:numId w:val="4"/>
        </w:numPr>
        <w:spacing w:before="120"/>
        <w:rPr>
          <w:b w:val="0"/>
          <w:u w:val="single"/>
        </w:rPr>
      </w:pPr>
      <w:r w:rsidRPr="00513915">
        <w:rPr>
          <w:b w:val="0"/>
          <w:u w:val="single"/>
        </w:rPr>
        <w:t xml:space="preserve">Tech Change Forum Report </w:t>
      </w:r>
    </w:p>
    <w:p w:rsidR="00793A1F" w:rsidP="00366CFF" w14:paraId="36C0DA60" w14:textId="77777777">
      <w:pPr>
        <w:pStyle w:val="SecondaryHeading-Numbered"/>
        <w:tabs>
          <w:tab w:val="clear" w:pos="0"/>
        </w:tabs>
        <w:spacing w:before="120"/>
        <w:ind w:left="360"/>
        <w:rPr>
          <w:b w:val="0"/>
        </w:rPr>
      </w:pPr>
      <w:r w:rsidRPr="00CD6D82">
        <w:rPr>
          <w:b w:val="0"/>
        </w:rPr>
        <w:t>Informational report on technology changes impacting Members reviewed at the recent Tech Change Forum meeting.</w:t>
      </w:r>
    </w:p>
    <w:p w:rsidR="00CD6D82" w:rsidP="00151432" w14:paraId="1F865E4F" w14:textId="77777777">
      <w:pPr>
        <w:pStyle w:val="SecondaryHeading-Numbered"/>
        <w:numPr>
          <w:ilvl w:val="0"/>
          <w:numId w:val="4"/>
        </w:numPr>
        <w:spacing w:before="120"/>
        <w:rPr>
          <w:b w:val="0"/>
          <w:u w:val="single"/>
        </w:rPr>
      </w:pPr>
      <w:r w:rsidRPr="00CD6D82">
        <w:rPr>
          <w:b w:val="0"/>
          <w:u w:val="single"/>
        </w:rPr>
        <w:t>Active Stakeholder Process Issue Reports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9"/>
        <w:gridCol w:w="1456"/>
        <w:gridCol w:w="4320"/>
        <w:gridCol w:w="2700"/>
      </w:tblGrid>
      <w:tr w14:paraId="0213E59D" w14:textId="77777777" w:rsidTr="00E22708">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0"/>
        </w:trPr>
        <w:tc>
          <w:tcPr>
            <w:tcW w:w="879" w:type="dxa"/>
            <w:vAlign w:val="center"/>
            <w:hideMark/>
          </w:tcPr>
          <w:p w:rsidR="00787F93" w:rsidRPr="00E81FA2" w:rsidP="00E22708" w14:paraId="7DC43512" w14:textId="77777777">
            <w:pPr>
              <w:spacing w:after="0" w:line="240" w:lineRule="auto"/>
              <w:rPr>
                <w:rFonts w:ascii="Arial Narrow" w:eastAsia="Times New Roman" w:hAnsi="Arial Narrow" w:cs="Calibri"/>
                <w:b/>
                <w:bCs/>
                <w:color w:val="000000"/>
                <w:sz w:val="24"/>
                <w:szCs w:val="24"/>
              </w:rPr>
            </w:pPr>
            <w:r w:rsidRPr="00E81FA2">
              <w:rPr>
                <w:rFonts w:ascii="Arial Narrow" w:eastAsia="Times New Roman" w:hAnsi="Arial Narrow" w:cs="Calibri"/>
                <w:b/>
                <w:bCs/>
                <w:color w:val="000000"/>
                <w:sz w:val="24"/>
                <w:szCs w:val="24"/>
              </w:rPr>
              <w:t>Item</w:t>
            </w:r>
          </w:p>
        </w:tc>
        <w:tc>
          <w:tcPr>
            <w:tcW w:w="1456" w:type="dxa"/>
            <w:vAlign w:val="center"/>
            <w:hideMark/>
          </w:tcPr>
          <w:p w:rsidR="00787F93" w:rsidRPr="00E81FA2" w:rsidP="00E22708" w14:paraId="6B34DED6" w14:textId="77777777">
            <w:pPr>
              <w:spacing w:after="0" w:line="240" w:lineRule="auto"/>
              <w:rPr>
                <w:rFonts w:ascii="Arial Narrow" w:eastAsia="Times New Roman" w:hAnsi="Arial Narrow" w:cs="Calibri"/>
                <w:b/>
                <w:bCs/>
                <w:color w:val="000000"/>
                <w:sz w:val="24"/>
                <w:szCs w:val="24"/>
              </w:rPr>
            </w:pPr>
            <w:r w:rsidRPr="00E81FA2">
              <w:rPr>
                <w:rFonts w:ascii="Arial Narrow" w:eastAsia="Times New Roman" w:hAnsi="Arial Narrow" w:cs="Calibri"/>
                <w:b/>
                <w:bCs/>
                <w:color w:val="000000"/>
                <w:sz w:val="24"/>
                <w:szCs w:val="24"/>
              </w:rPr>
              <w:t>Committee</w:t>
            </w:r>
          </w:p>
        </w:tc>
        <w:tc>
          <w:tcPr>
            <w:tcW w:w="4320" w:type="dxa"/>
            <w:vAlign w:val="center"/>
            <w:hideMark/>
          </w:tcPr>
          <w:p w:rsidR="00787F93" w:rsidRPr="00026EBA" w:rsidP="00E22708" w14:paraId="665595C6" w14:textId="77777777">
            <w:pPr>
              <w:spacing w:after="0" w:line="240" w:lineRule="auto"/>
              <w:rPr>
                <w:rFonts w:ascii="Arial Narrow" w:eastAsia="Times New Roman" w:hAnsi="Arial Narrow" w:cs="Calibri"/>
                <w:b/>
                <w:bCs/>
                <w:color w:val="000000"/>
                <w:sz w:val="24"/>
                <w:szCs w:val="24"/>
              </w:rPr>
            </w:pPr>
            <w:r w:rsidRPr="00026EBA">
              <w:rPr>
                <w:rFonts w:ascii="Arial Narrow" w:eastAsia="Times New Roman" w:hAnsi="Arial Narrow" w:cs="Calibri"/>
                <w:b/>
                <w:bCs/>
                <w:color w:val="000000"/>
                <w:sz w:val="24"/>
                <w:szCs w:val="24"/>
              </w:rPr>
              <w:t xml:space="preserve">Issue </w:t>
            </w:r>
          </w:p>
        </w:tc>
        <w:tc>
          <w:tcPr>
            <w:tcW w:w="2700" w:type="dxa"/>
            <w:vAlign w:val="center"/>
            <w:hideMark/>
          </w:tcPr>
          <w:p w:rsidR="00787F93" w:rsidRPr="00E81FA2" w:rsidP="00E22708" w14:paraId="7C5FCBA1" w14:textId="77777777">
            <w:pPr>
              <w:spacing w:after="0" w:line="240" w:lineRule="auto"/>
              <w:rPr>
                <w:rFonts w:ascii="Arial Narrow" w:eastAsia="Times New Roman" w:hAnsi="Arial Narrow" w:cs="Calibri"/>
                <w:b/>
                <w:bCs/>
                <w:color w:val="000000"/>
                <w:sz w:val="24"/>
                <w:szCs w:val="24"/>
              </w:rPr>
            </w:pPr>
            <w:r w:rsidRPr="00E81FA2">
              <w:rPr>
                <w:rFonts w:ascii="Arial Narrow" w:eastAsia="Times New Roman" w:hAnsi="Arial Narrow" w:cs="Calibri"/>
                <w:b/>
                <w:bCs/>
                <w:color w:val="000000"/>
                <w:sz w:val="24"/>
                <w:szCs w:val="24"/>
              </w:rPr>
              <w:t>Contact(s)</w:t>
            </w:r>
          </w:p>
        </w:tc>
      </w:tr>
      <w:tr w14:paraId="009758BA" w14:textId="77777777" w:rsidTr="00E22708">
        <w:tblPrEx>
          <w:tblW w:w="9355" w:type="dxa"/>
          <w:tblLook w:val="04A0"/>
        </w:tblPrEx>
        <w:trPr>
          <w:trHeight w:val="575"/>
        </w:trPr>
        <w:tc>
          <w:tcPr>
            <w:tcW w:w="879" w:type="dxa"/>
            <w:vMerge w:val="restart"/>
            <w:vAlign w:val="center"/>
          </w:tcPr>
          <w:p w:rsidR="00787F93" w:rsidP="00E22708" w14:paraId="505C70E8"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 xml:space="preserve">A. </w:t>
            </w:r>
          </w:p>
        </w:tc>
        <w:tc>
          <w:tcPr>
            <w:tcW w:w="1456" w:type="dxa"/>
            <w:vMerge w:val="restart"/>
            <w:vAlign w:val="center"/>
          </w:tcPr>
          <w:p w:rsidR="00787F93" w:rsidP="00E22708" w14:paraId="056448F5"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CIFP-RBPCM</w:t>
            </w:r>
          </w:p>
        </w:tc>
        <w:tc>
          <w:tcPr>
            <w:tcW w:w="4320" w:type="dxa"/>
            <w:vAlign w:val="center"/>
          </w:tcPr>
          <w:p w:rsidR="00787F93" w:rsidRPr="00793A1F" w:rsidP="00E22708" w14:paraId="734F8CDB" w14:textId="77777777">
            <w:pPr>
              <w:spacing w:after="0" w:line="240" w:lineRule="auto"/>
              <w:rPr>
                <w:rFonts w:ascii="Arial Narrow" w:eastAsia="Times New Roman" w:hAnsi="Arial Narrow" w:cs="Calibri"/>
                <w:color w:val="000000"/>
                <w:sz w:val="24"/>
                <w:szCs w:val="24"/>
              </w:rPr>
            </w:pPr>
            <w:hyperlink r:id="rId5" w:history="1">
              <w:r w:rsidRPr="00793A1F">
                <w:rPr>
                  <w:rStyle w:val="Hyperlink"/>
                  <w:rFonts w:ascii="Arial Narrow" w:eastAsia="Times New Roman" w:hAnsi="Arial Narrow" w:cs="Calibri"/>
                  <w:sz w:val="24"/>
                  <w:szCs w:val="24"/>
                </w:rPr>
                <w:t>Critical Issue Fast Path – Reliability Backstop Procurement / Connect &amp; Manage</w:t>
              </w:r>
            </w:hyperlink>
            <w:r w:rsidRPr="00793A1F">
              <w:rPr>
                <w:rFonts w:ascii="Arial Narrow" w:eastAsia="Times New Roman" w:hAnsi="Arial Narrow" w:cs="Calibri"/>
                <w:color w:val="000000"/>
                <w:sz w:val="24"/>
                <w:szCs w:val="24"/>
              </w:rPr>
              <w:t xml:space="preserve"> </w:t>
            </w:r>
          </w:p>
        </w:tc>
        <w:tc>
          <w:tcPr>
            <w:tcW w:w="2700" w:type="dxa"/>
            <w:vMerge w:val="restart"/>
            <w:vAlign w:val="center"/>
          </w:tcPr>
          <w:p w:rsidR="00787F93" w:rsidP="00E22708" w14:paraId="4DDBB40E"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Dave Anders / Matt Connolly</w:t>
            </w:r>
          </w:p>
        </w:tc>
      </w:tr>
      <w:tr w14:paraId="010F0972" w14:textId="77777777" w:rsidTr="00E22708">
        <w:tblPrEx>
          <w:tblW w:w="9355" w:type="dxa"/>
          <w:tblLook w:val="04A0"/>
        </w:tblPrEx>
        <w:trPr>
          <w:trHeight w:val="611"/>
        </w:trPr>
        <w:tc>
          <w:tcPr>
            <w:tcW w:w="879" w:type="dxa"/>
            <w:vMerge/>
            <w:vAlign w:val="center"/>
          </w:tcPr>
          <w:p w:rsidR="00787F93" w:rsidP="00E22708" w14:paraId="493390AA" w14:textId="77777777">
            <w:pPr>
              <w:spacing w:after="0" w:line="240" w:lineRule="auto"/>
              <w:rPr>
                <w:rFonts w:ascii="Arial Narrow" w:eastAsia="Times New Roman" w:hAnsi="Arial Narrow" w:cs="Calibri"/>
                <w:color w:val="000000"/>
                <w:sz w:val="24"/>
                <w:szCs w:val="24"/>
              </w:rPr>
            </w:pPr>
          </w:p>
        </w:tc>
        <w:tc>
          <w:tcPr>
            <w:tcW w:w="1456" w:type="dxa"/>
            <w:vMerge/>
            <w:vAlign w:val="center"/>
          </w:tcPr>
          <w:p w:rsidR="00787F93" w:rsidP="00E22708" w14:paraId="5A41B355" w14:textId="77777777">
            <w:pPr>
              <w:spacing w:after="0" w:line="240" w:lineRule="auto"/>
              <w:rPr>
                <w:rFonts w:ascii="Arial Narrow" w:eastAsia="Times New Roman" w:hAnsi="Arial Narrow" w:cs="Calibri"/>
                <w:color w:val="000000"/>
                <w:sz w:val="24"/>
                <w:szCs w:val="24"/>
              </w:rPr>
            </w:pPr>
          </w:p>
        </w:tc>
        <w:tc>
          <w:tcPr>
            <w:tcW w:w="4320" w:type="dxa"/>
            <w:vAlign w:val="center"/>
          </w:tcPr>
          <w:p w:rsidR="00787F93" w:rsidRPr="00793A1F" w:rsidP="00E22708" w14:paraId="2589A690" w14:textId="77777777">
            <w:pPr>
              <w:spacing w:after="0" w:line="240" w:lineRule="auto"/>
              <w:rPr>
                <w:rFonts w:ascii="Arial Narrow" w:eastAsia="Times New Roman" w:hAnsi="Arial Narrow" w:cs="Calibri"/>
                <w:color w:val="000000"/>
                <w:sz w:val="24"/>
                <w:szCs w:val="24"/>
              </w:rPr>
            </w:pPr>
            <w:hyperlink r:id="rId6" w:history="1">
              <w:r w:rsidRPr="00793A1F">
                <w:rPr>
                  <w:rStyle w:val="Hyperlink"/>
                  <w:rFonts w:ascii="Arial Narrow" w:eastAsia="Times New Roman" w:hAnsi="Arial Narrow" w:cs="Calibri"/>
                  <w:sz w:val="24"/>
                  <w:szCs w:val="24"/>
                </w:rPr>
                <w:t>Implementation of Connect and Manage Framework for Large Load Interconnections</w:t>
              </w:r>
            </w:hyperlink>
          </w:p>
        </w:tc>
        <w:tc>
          <w:tcPr>
            <w:tcW w:w="2700" w:type="dxa"/>
            <w:vMerge/>
            <w:vAlign w:val="center"/>
          </w:tcPr>
          <w:p w:rsidR="00787F93" w:rsidP="00E22708" w14:paraId="2CC79E42" w14:textId="77777777">
            <w:pPr>
              <w:spacing w:after="0" w:line="240" w:lineRule="auto"/>
              <w:rPr>
                <w:rFonts w:ascii="Arial Narrow" w:eastAsia="Times New Roman" w:hAnsi="Arial Narrow" w:cs="Calibri"/>
                <w:color w:val="000000"/>
                <w:sz w:val="24"/>
                <w:szCs w:val="24"/>
              </w:rPr>
            </w:pPr>
          </w:p>
        </w:tc>
      </w:tr>
      <w:tr w14:paraId="3B34E3B3" w14:textId="77777777" w:rsidTr="00E22708">
        <w:tblPrEx>
          <w:tblW w:w="9355" w:type="dxa"/>
          <w:tblLook w:val="04A0"/>
        </w:tblPrEx>
        <w:trPr>
          <w:trHeight w:val="290"/>
        </w:trPr>
        <w:tc>
          <w:tcPr>
            <w:tcW w:w="879" w:type="dxa"/>
            <w:vAlign w:val="center"/>
          </w:tcPr>
          <w:p w:rsidR="00787F93" w:rsidRPr="00E81FA2" w:rsidP="00E22708" w14:paraId="38EA081F"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B</w:t>
            </w:r>
            <w:r w:rsidRPr="00E81FA2">
              <w:rPr>
                <w:rFonts w:ascii="Arial Narrow" w:eastAsia="Times New Roman" w:hAnsi="Arial Narrow" w:cs="Calibri"/>
                <w:color w:val="000000"/>
                <w:sz w:val="24"/>
                <w:szCs w:val="24"/>
              </w:rPr>
              <w:t>.</w:t>
            </w:r>
          </w:p>
        </w:tc>
        <w:tc>
          <w:tcPr>
            <w:tcW w:w="1456" w:type="dxa"/>
            <w:vAlign w:val="center"/>
            <w:hideMark/>
          </w:tcPr>
          <w:p w:rsidR="00787F93" w:rsidRPr="00E81FA2" w:rsidP="00E22708" w14:paraId="05465F77" w14:textId="79D3F1A6">
            <w:pPr>
              <w:spacing w:after="0" w:line="240" w:lineRule="auto"/>
              <w:rPr>
                <w:rFonts w:ascii="Arial Narrow" w:eastAsia="Times New Roman" w:hAnsi="Arial Narrow" w:cs="Calibri"/>
                <w:color w:val="000000"/>
                <w:sz w:val="24"/>
                <w:szCs w:val="24"/>
              </w:rPr>
            </w:pPr>
            <w:r w:rsidRPr="00E81FA2">
              <w:rPr>
                <w:rFonts w:ascii="Arial Narrow" w:eastAsia="Times New Roman" w:hAnsi="Arial Narrow" w:cs="Calibri"/>
                <w:color w:val="000000"/>
                <w:sz w:val="24"/>
                <w:szCs w:val="24"/>
              </w:rPr>
              <w:t>DESTF</w:t>
            </w:r>
            <w:r w:rsidR="00636054">
              <w:rPr>
                <w:rFonts w:ascii="Arial Narrow" w:eastAsia="Times New Roman" w:hAnsi="Arial Narrow" w:cs="Calibri"/>
                <w:color w:val="000000"/>
                <w:sz w:val="24"/>
                <w:szCs w:val="24"/>
              </w:rPr>
              <w:t xml:space="preserve"> </w:t>
            </w:r>
            <w:r w:rsidRPr="00636054" w:rsidR="00636054">
              <w:rPr>
                <w:rFonts w:ascii="Arial Narrow" w:eastAsia="Times New Roman" w:hAnsi="Arial Narrow" w:cs="Calibri"/>
                <w:i/>
                <w:color w:val="000000"/>
                <w:sz w:val="20"/>
                <w:szCs w:val="20"/>
              </w:rPr>
              <w:t xml:space="preserve">(Covered in MRC Report, Agenda Item </w:t>
            </w:r>
            <w:r w:rsidR="008D3137">
              <w:rPr>
                <w:rFonts w:ascii="Arial Narrow" w:eastAsia="Times New Roman" w:hAnsi="Arial Narrow" w:cs="Calibri"/>
                <w:i/>
                <w:color w:val="000000"/>
                <w:sz w:val="20"/>
                <w:szCs w:val="20"/>
              </w:rPr>
              <w:t>4</w:t>
            </w:r>
            <w:r w:rsidRPr="00636054" w:rsidR="00636054">
              <w:rPr>
                <w:rFonts w:ascii="Arial Narrow" w:eastAsia="Times New Roman" w:hAnsi="Arial Narrow" w:cs="Calibri"/>
                <w:i/>
                <w:color w:val="000000"/>
                <w:sz w:val="20"/>
                <w:szCs w:val="20"/>
              </w:rPr>
              <w:t>A)</w:t>
            </w:r>
          </w:p>
        </w:tc>
        <w:tc>
          <w:tcPr>
            <w:tcW w:w="4320" w:type="dxa"/>
            <w:vAlign w:val="center"/>
            <w:hideMark/>
          </w:tcPr>
          <w:p w:rsidR="00787F93" w:rsidRPr="00026EBA" w:rsidP="00E22708" w14:paraId="77C8FAC5" w14:textId="77777777">
            <w:pPr>
              <w:spacing w:after="0" w:line="240" w:lineRule="auto"/>
              <w:rPr>
                <w:rStyle w:val="Hyperlink"/>
                <w:rFonts w:ascii="Arial Narrow" w:hAnsi="Arial Narrow"/>
                <w:sz w:val="24"/>
                <w:szCs w:val="24"/>
              </w:rPr>
            </w:pPr>
            <w:hyperlink r:id="rId7" w:history="1">
              <w:r w:rsidRPr="00026EBA">
                <w:rPr>
                  <w:rStyle w:val="Hyperlink"/>
                  <w:rFonts w:ascii="Arial Narrow" w:hAnsi="Arial Narrow"/>
                  <w:sz w:val="24"/>
                  <w:szCs w:val="24"/>
                </w:rPr>
                <w:t>Enhancements to Deactivation Rules</w:t>
              </w:r>
            </w:hyperlink>
          </w:p>
        </w:tc>
        <w:tc>
          <w:tcPr>
            <w:tcW w:w="2700" w:type="dxa"/>
            <w:vAlign w:val="center"/>
            <w:hideMark/>
          </w:tcPr>
          <w:p w:rsidR="00787F93" w:rsidRPr="00E81FA2" w:rsidP="00E22708" w14:paraId="74494DA7" w14:textId="77777777">
            <w:pPr>
              <w:spacing w:after="0" w:line="240" w:lineRule="auto"/>
              <w:rPr>
                <w:rFonts w:ascii="Arial Narrow" w:eastAsia="Times New Roman" w:hAnsi="Arial Narrow" w:cs="Calibri"/>
                <w:color w:val="000000"/>
                <w:sz w:val="24"/>
                <w:szCs w:val="24"/>
              </w:rPr>
            </w:pPr>
            <w:r w:rsidRPr="00E81FA2">
              <w:rPr>
                <w:rFonts w:ascii="Arial Narrow" w:eastAsia="Times New Roman" w:hAnsi="Arial Narrow" w:cs="Calibri"/>
                <w:color w:val="000000"/>
                <w:sz w:val="24"/>
                <w:szCs w:val="24"/>
              </w:rPr>
              <w:t xml:space="preserve">Dave Anders </w:t>
            </w:r>
            <w:r>
              <w:rPr>
                <w:rFonts w:ascii="Arial Narrow" w:eastAsia="Times New Roman" w:hAnsi="Arial Narrow" w:cs="Calibri"/>
                <w:color w:val="000000"/>
                <w:sz w:val="24"/>
                <w:szCs w:val="24"/>
              </w:rPr>
              <w:t>/ Jonathan Ruffin</w:t>
            </w:r>
          </w:p>
        </w:tc>
      </w:tr>
      <w:tr w14:paraId="2EE200C9" w14:textId="77777777" w:rsidTr="00E22708">
        <w:tblPrEx>
          <w:tblW w:w="9355" w:type="dxa"/>
          <w:tblLook w:val="04A0"/>
        </w:tblPrEx>
        <w:trPr>
          <w:trHeight w:val="638"/>
        </w:trPr>
        <w:tc>
          <w:tcPr>
            <w:tcW w:w="879" w:type="dxa"/>
            <w:vAlign w:val="center"/>
          </w:tcPr>
          <w:p w:rsidR="00787F93" w:rsidP="00E22708" w14:paraId="77101062"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C.</w:t>
            </w:r>
          </w:p>
        </w:tc>
        <w:tc>
          <w:tcPr>
            <w:tcW w:w="1456" w:type="dxa"/>
            <w:vAlign w:val="center"/>
          </w:tcPr>
          <w:p w:rsidR="00787F93" w:rsidRPr="00867DEC" w:rsidP="00E22708" w14:paraId="3E516EF2" w14:textId="77777777">
            <w:pPr>
              <w:spacing w:after="0" w:line="240" w:lineRule="auto"/>
              <w:rPr>
                <w:rFonts w:ascii="Arial Narrow" w:eastAsia="Times New Roman" w:hAnsi="Arial Narrow" w:cs="Calibri"/>
                <w:i/>
                <w:iCs/>
                <w:color w:val="000000"/>
                <w:sz w:val="24"/>
                <w:szCs w:val="24"/>
              </w:rPr>
            </w:pPr>
            <w:r>
              <w:rPr>
                <w:rFonts w:ascii="Arial Narrow" w:eastAsia="Times New Roman" w:hAnsi="Arial Narrow" w:cs="Calibri"/>
                <w:color w:val="000000"/>
                <w:sz w:val="24"/>
                <w:szCs w:val="24"/>
              </w:rPr>
              <w:t>IPS</w:t>
            </w:r>
          </w:p>
        </w:tc>
        <w:tc>
          <w:tcPr>
            <w:tcW w:w="4320" w:type="dxa"/>
            <w:vAlign w:val="center"/>
          </w:tcPr>
          <w:p w:rsidR="00787F93" w:rsidRPr="00026EBA" w:rsidP="00E22708" w14:paraId="551A10C1" w14:textId="77777777">
            <w:pPr>
              <w:spacing w:after="0" w:line="240" w:lineRule="auto"/>
              <w:rPr>
                <w:rFonts w:ascii="Arial Narrow" w:hAnsi="Arial Narrow"/>
                <w:sz w:val="24"/>
                <w:szCs w:val="24"/>
              </w:rPr>
            </w:pPr>
            <w:hyperlink r:id="rId8" w:history="1">
              <w:r w:rsidRPr="00026EBA">
                <w:rPr>
                  <w:rStyle w:val="Hyperlink"/>
                  <w:rFonts w:ascii="Arial Narrow" w:hAnsi="Arial Narrow"/>
                  <w:sz w:val="24"/>
                  <w:szCs w:val="24"/>
                </w:rPr>
                <w:t>Expansion of Provisional Service</w:t>
              </w:r>
            </w:hyperlink>
            <w:r w:rsidRPr="00026EBA">
              <w:rPr>
                <w:rFonts w:ascii="Arial Narrow" w:hAnsi="Arial Narrow"/>
                <w:sz w:val="24"/>
                <w:szCs w:val="24"/>
              </w:rPr>
              <w:t xml:space="preserve"> </w:t>
            </w:r>
          </w:p>
        </w:tc>
        <w:tc>
          <w:tcPr>
            <w:tcW w:w="2700" w:type="dxa"/>
            <w:vAlign w:val="center"/>
          </w:tcPr>
          <w:p w:rsidR="00787F93" w:rsidRPr="00E81FA2" w:rsidP="00E22708" w14:paraId="6401A9F5"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 xml:space="preserve">Amanda Martin / Dave Miscavage </w:t>
            </w:r>
          </w:p>
        </w:tc>
      </w:tr>
      <w:tr w14:paraId="64BF294C" w14:textId="77777777" w:rsidTr="00E22708">
        <w:tblPrEx>
          <w:tblW w:w="9355" w:type="dxa"/>
          <w:tblLook w:val="04A0"/>
        </w:tblPrEx>
        <w:trPr>
          <w:trHeight w:val="836"/>
        </w:trPr>
        <w:tc>
          <w:tcPr>
            <w:tcW w:w="879" w:type="dxa"/>
            <w:vMerge w:val="restart"/>
            <w:vAlign w:val="center"/>
          </w:tcPr>
          <w:p w:rsidR="00787F93" w:rsidRPr="00E81FA2" w:rsidP="00E22708" w14:paraId="2F44DE43"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D.</w:t>
            </w:r>
          </w:p>
          <w:p w:rsidR="00787F93" w:rsidP="00E22708" w14:paraId="000F6F82" w14:textId="77777777">
            <w:pPr>
              <w:spacing w:after="0" w:line="240" w:lineRule="auto"/>
              <w:rPr>
                <w:rFonts w:ascii="Arial Narrow" w:eastAsia="Times New Roman" w:hAnsi="Arial Narrow" w:cs="Calibri"/>
                <w:color w:val="000000"/>
                <w:sz w:val="24"/>
                <w:szCs w:val="24"/>
              </w:rPr>
            </w:pPr>
          </w:p>
        </w:tc>
        <w:tc>
          <w:tcPr>
            <w:tcW w:w="1456" w:type="dxa"/>
            <w:vMerge w:val="restart"/>
            <w:vAlign w:val="center"/>
          </w:tcPr>
          <w:p w:rsidR="00787F93" w:rsidRPr="00E81FA2" w:rsidP="00E22708" w14:paraId="6B35866C" w14:textId="04F0F791">
            <w:pPr>
              <w:spacing w:after="0" w:line="240" w:lineRule="auto"/>
              <w:rPr>
                <w:rFonts w:ascii="Arial Narrow" w:eastAsia="Times New Roman" w:hAnsi="Arial Narrow" w:cs="Calibri"/>
                <w:color w:val="000000"/>
                <w:sz w:val="24"/>
                <w:szCs w:val="24"/>
              </w:rPr>
            </w:pPr>
            <w:r w:rsidRPr="00E81FA2">
              <w:rPr>
                <w:rFonts w:ascii="Arial Narrow" w:eastAsia="Times New Roman" w:hAnsi="Arial Narrow" w:cs="Calibri"/>
                <w:color w:val="000000"/>
                <w:sz w:val="24"/>
                <w:szCs w:val="24"/>
              </w:rPr>
              <w:t>MIC</w:t>
            </w:r>
            <w:r>
              <w:rPr>
                <w:rFonts w:ascii="Arial Narrow" w:eastAsia="Times New Roman" w:hAnsi="Arial Narrow" w:cs="Calibri"/>
                <w:color w:val="000000"/>
                <w:sz w:val="24"/>
                <w:szCs w:val="24"/>
              </w:rPr>
              <w:t xml:space="preserve"> </w:t>
            </w:r>
            <w:r w:rsidRPr="00E81FA2">
              <w:rPr>
                <w:rFonts w:ascii="Arial Narrow" w:eastAsia="Times New Roman" w:hAnsi="Arial Narrow" w:cs="Calibri"/>
                <w:i/>
                <w:color w:val="000000"/>
                <w:sz w:val="20"/>
                <w:szCs w:val="20"/>
              </w:rPr>
              <w:t>(Cove</w:t>
            </w:r>
            <w:r>
              <w:rPr>
                <w:rFonts w:ascii="Arial Narrow" w:eastAsia="Times New Roman" w:hAnsi="Arial Narrow" w:cs="Calibri"/>
                <w:i/>
                <w:color w:val="000000"/>
                <w:sz w:val="20"/>
                <w:szCs w:val="20"/>
              </w:rPr>
              <w:t xml:space="preserve">red in MIC Report, </w:t>
            </w:r>
            <w:r w:rsidRPr="00FF49A7">
              <w:rPr>
                <w:rFonts w:ascii="Arial Narrow" w:eastAsia="Times New Roman" w:hAnsi="Arial Narrow" w:cs="Calibri"/>
                <w:i/>
                <w:color w:val="000000"/>
                <w:sz w:val="20"/>
                <w:szCs w:val="20"/>
              </w:rPr>
              <w:t xml:space="preserve">Agenda Item </w:t>
            </w:r>
            <w:r w:rsidR="008D3137">
              <w:rPr>
                <w:rFonts w:ascii="Arial Narrow" w:eastAsia="Times New Roman" w:hAnsi="Arial Narrow" w:cs="Calibri"/>
                <w:i/>
                <w:color w:val="000000"/>
                <w:sz w:val="20"/>
                <w:szCs w:val="20"/>
              </w:rPr>
              <w:t>4</w:t>
            </w:r>
            <w:r w:rsidRPr="00FF49A7">
              <w:rPr>
                <w:rFonts w:ascii="Arial Narrow" w:eastAsia="Times New Roman" w:hAnsi="Arial Narrow" w:cs="Calibri"/>
                <w:i/>
                <w:color w:val="000000"/>
                <w:sz w:val="20"/>
                <w:szCs w:val="20"/>
              </w:rPr>
              <w:t>B)</w:t>
            </w:r>
          </w:p>
        </w:tc>
        <w:tc>
          <w:tcPr>
            <w:tcW w:w="4320" w:type="dxa"/>
            <w:vAlign w:val="center"/>
          </w:tcPr>
          <w:p w:rsidR="00787F93" w:rsidP="00E22708" w14:paraId="7F72BFEA" w14:textId="77777777">
            <w:pPr>
              <w:spacing w:after="0" w:line="240" w:lineRule="auto"/>
            </w:pPr>
            <w:hyperlink r:id="rId9" w:history="1">
              <w:r w:rsidRPr="008747D5">
                <w:rPr>
                  <w:rStyle w:val="Hyperlink"/>
                  <w:rFonts w:ascii="Arial Narrow" w:eastAsia="Times New Roman" w:hAnsi="Arial Narrow" w:cs="Calibri"/>
                  <w:sz w:val="24"/>
                  <w:szCs w:val="24"/>
                </w:rPr>
                <w:t>Dual Fuel Schedule Requirements</w:t>
              </w:r>
            </w:hyperlink>
            <w:r>
              <w:t xml:space="preserve"> </w:t>
            </w:r>
          </w:p>
        </w:tc>
        <w:tc>
          <w:tcPr>
            <w:tcW w:w="2700" w:type="dxa"/>
            <w:vMerge w:val="restart"/>
            <w:vAlign w:val="center"/>
          </w:tcPr>
          <w:p w:rsidR="00787F93" w:rsidP="00E22708" w14:paraId="70396406"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Jason Shoemaker</w:t>
            </w:r>
            <w:r w:rsidRPr="00E81FA2">
              <w:rPr>
                <w:rFonts w:ascii="Arial Narrow" w:eastAsia="Times New Roman" w:hAnsi="Arial Narrow" w:cs="Calibri"/>
                <w:color w:val="000000"/>
                <w:sz w:val="24"/>
                <w:szCs w:val="24"/>
              </w:rPr>
              <w:t xml:space="preserve"> / Stefan Starkov</w:t>
            </w:r>
          </w:p>
        </w:tc>
      </w:tr>
      <w:tr w14:paraId="2D6E3A6F" w14:textId="77777777" w:rsidTr="00E22708">
        <w:tblPrEx>
          <w:tblW w:w="9355" w:type="dxa"/>
          <w:tblLook w:val="04A0"/>
        </w:tblPrEx>
        <w:trPr>
          <w:trHeight w:val="836"/>
        </w:trPr>
        <w:tc>
          <w:tcPr>
            <w:tcW w:w="879" w:type="dxa"/>
            <w:vMerge/>
            <w:vAlign w:val="center"/>
          </w:tcPr>
          <w:p w:rsidR="00787F93" w:rsidRPr="00E81FA2" w:rsidP="00E22708" w14:paraId="14A030D6" w14:textId="77777777">
            <w:pPr>
              <w:spacing w:after="0" w:line="240" w:lineRule="auto"/>
              <w:rPr>
                <w:rFonts w:ascii="Arial Narrow" w:eastAsia="Times New Roman" w:hAnsi="Arial Narrow" w:cs="Calibri"/>
                <w:color w:val="000000"/>
                <w:sz w:val="24"/>
                <w:szCs w:val="24"/>
              </w:rPr>
            </w:pPr>
          </w:p>
        </w:tc>
        <w:tc>
          <w:tcPr>
            <w:tcW w:w="1456" w:type="dxa"/>
            <w:vMerge/>
            <w:vAlign w:val="center"/>
          </w:tcPr>
          <w:p w:rsidR="00787F93" w:rsidRPr="00E81FA2" w:rsidP="00E22708" w14:paraId="607E4E9E" w14:textId="77777777">
            <w:pPr>
              <w:spacing w:after="0" w:line="240" w:lineRule="auto"/>
              <w:rPr>
                <w:rFonts w:ascii="Arial Narrow" w:eastAsia="Times New Roman" w:hAnsi="Arial Narrow" w:cs="Calibri"/>
                <w:color w:val="000000"/>
                <w:sz w:val="24"/>
                <w:szCs w:val="24"/>
              </w:rPr>
            </w:pPr>
          </w:p>
        </w:tc>
        <w:tc>
          <w:tcPr>
            <w:tcW w:w="4320" w:type="dxa"/>
            <w:vAlign w:val="center"/>
          </w:tcPr>
          <w:p w:rsidR="00787F93" w:rsidRPr="002050F1" w:rsidP="00E22708" w14:paraId="689AEB2C" w14:textId="77777777">
            <w:pPr>
              <w:spacing w:after="0" w:line="240" w:lineRule="auto"/>
              <w:rPr>
                <w:rStyle w:val="Hyperlink"/>
                <w:rFonts w:ascii="Arial Narrow" w:eastAsia="Times New Roman" w:hAnsi="Arial Narrow" w:cs="Calibri"/>
                <w:sz w:val="24"/>
                <w:szCs w:val="24"/>
              </w:rPr>
            </w:pPr>
            <w:hyperlink r:id="rId10" w:history="1">
              <w:r w:rsidRPr="002050F1">
                <w:rPr>
                  <w:rStyle w:val="Hyperlink"/>
                  <w:rFonts w:ascii="Arial Narrow" w:eastAsia="Times New Roman" w:hAnsi="Arial Narrow" w:cs="Calibri"/>
                  <w:sz w:val="24"/>
                  <w:szCs w:val="24"/>
                </w:rPr>
                <w:t>Flexible Resource Lost Opportunity Costs Eligibility</w:t>
              </w:r>
            </w:hyperlink>
          </w:p>
        </w:tc>
        <w:tc>
          <w:tcPr>
            <w:tcW w:w="2700" w:type="dxa"/>
            <w:vMerge/>
            <w:vAlign w:val="center"/>
          </w:tcPr>
          <w:p w:rsidR="00787F93" w:rsidP="00E22708" w14:paraId="1A3CE6C8" w14:textId="77777777">
            <w:pPr>
              <w:spacing w:after="0" w:line="240" w:lineRule="auto"/>
              <w:rPr>
                <w:rFonts w:ascii="Arial Narrow" w:eastAsia="Times New Roman" w:hAnsi="Arial Narrow" w:cs="Calibri"/>
                <w:color w:val="000000"/>
                <w:sz w:val="24"/>
                <w:szCs w:val="24"/>
              </w:rPr>
            </w:pPr>
          </w:p>
        </w:tc>
      </w:tr>
      <w:tr w14:paraId="14143400" w14:textId="77777777" w:rsidTr="00E22708">
        <w:tblPrEx>
          <w:tblW w:w="9355" w:type="dxa"/>
          <w:tblLook w:val="04A0"/>
        </w:tblPrEx>
        <w:trPr>
          <w:trHeight w:val="836"/>
        </w:trPr>
        <w:tc>
          <w:tcPr>
            <w:tcW w:w="879" w:type="dxa"/>
            <w:vMerge/>
            <w:vAlign w:val="center"/>
          </w:tcPr>
          <w:p w:rsidR="00787F93" w:rsidRPr="00E81FA2" w:rsidP="00E22708" w14:paraId="78C47B81" w14:textId="77777777">
            <w:pPr>
              <w:spacing w:after="0" w:line="240" w:lineRule="auto"/>
              <w:rPr>
                <w:rFonts w:ascii="Arial Narrow" w:eastAsia="Times New Roman" w:hAnsi="Arial Narrow" w:cs="Calibri"/>
                <w:color w:val="000000"/>
                <w:sz w:val="24"/>
                <w:szCs w:val="24"/>
              </w:rPr>
            </w:pPr>
          </w:p>
        </w:tc>
        <w:tc>
          <w:tcPr>
            <w:tcW w:w="1456" w:type="dxa"/>
            <w:vMerge/>
            <w:vAlign w:val="center"/>
          </w:tcPr>
          <w:p w:rsidR="00787F93" w:rsidRPr="00E81FA2" w:rsidP="00E22708" w14:paraId="24C2F322" w14:textId="77777777">
            <w:pPr>
              <w:spacing w:after="0" w:line="240" w:lineRule="auto"/>
              <w:rPr>
                <w:rFonts w:ascii="Arial Narrow" w:eastAsia="Times New Roman" w:hAnsi="Arial Narrow" w:cs="Calibri"/>
                <w:color w:val="000000"/>
                <w:sz w:val="24"/>
                <w:szCs w:val="24"/>
              </w:rPr>
            </w:pPr>
          </w:p>
        </w:tc>
        <w:tc>
          <w:tcPr>
            <w:tcW w:w="4320" w:type="dxa"/>
            <w:vAlign w:val="center"/>
          </w:tcPr>
          <w:p w:rsidR="00787F93" w:rsidRPr="002050F1" w:rsidP="00E22708" w14:paraId="65F62F26" w14:textId="77777777">
            <w:pPr>
              <w:spacing w:after="0" w:line="240" w:lineRule="auto"/>
              <w:rPr>
                <w:rStyle w:val="Hyperlink"/>
                <w:rFonts w:ascii="Arial Narrow" w:eastAsia="Times New Roman" w:hAnsi="Arial Narrow" w:cs="Calibri"/>
                <w:sz w:val="24"/>
                <w:szCs w:val="24"/>
              </w:rPr>
            </w:pPr>
            <w:hyperlink r:id="rId11" w:history="1">
              <w:r w:rsidRPr="002050F1">
                <w:rPr>
                  <w:rStyle w:val="Hyperlink"/>
                  <w:rFonts w:ascii="Arial Narrow" w:eastAsia="Times New Roman" w:hAnsi="Arial Narrow" w:cs="Calibri"/>
                  <w:sz w:val="24"/>
                  <w:szCs w:val="24"/>
                </w:rPr>
                <w:t>Fuel Cost Policy Clarifications for Affiliated Fuel Suppliers</w:t>
              </w:r>
            </w:hyperlink>
          </w:p>
        </w:tc>
        <w:tc>
          <w:tcPr>
            <w:tcW w:w="2700" w:type="dxa"/>
            <w:vMerge/>
            <w:vAlign w:val="center"/>
          </w:tcPr>
          <w:p w:rsidR="00787F93" w:rsidP="00E22708" w14:paraId="307BAFCE" w14:textId="77777777">
            <w:pPr>
              <w:spacing w:after="0" w:line="240" w:lineRule="auto"/>
              <w:rPr>
                <w:rFonts w:ascii="Arial Narrow" w:eastAsia="Times New Roman" w:hAnsi="Arial Narrow" w:cs="Calibri"/>
                <w:color w:val="000000"/>
                <w:sz w:val="24"/>
                <w:szCs w:val="24"/>
              </w:rPr>
            </w:pPr>
          </w:p>
        </w:tc>
      </w:tr>
      <w:tr w14:paraId="5A1479CE" w14:textId="77777777" w:rsidTr="00E22708">
        <w:tblPrEx>
          <w:tblW w:w="9355" w:type="dxa"/>
          <w:tblLook w:val="04A0"/>
        </w:tblPrEx>
        <w:trPr>
          <w:trHeight w:val="836"/>
        </w:trPr>
        <w:tc>
          <w:tcPr>
            <w:tcW w:w="879" w:type="dxa"/>
            <w:vMerge/>
            <w:vAlign w:val="center"/>
          </w:tcPr>
          <w:p w:rsidR="00787F93" w:rsidRPr="00E81FA2" w:rsidP="00E22708" w14:paraId="661BA662" w14:textId="77777777">
            <w:pPr>
              <w:spacing w:after="0" w:line="240" w:lineRule="auto"/>
              <w:rPr>
                <w:rFonts w:ascii="Arial Narrow" w:eastAsia="Times New Roman" w:hAnsi="Arial Narrow" w:cs="Calibri"/>
                <w:i/>
                <w:color w:val="000000"/>
                <w:sz w:val="20"/>
                <w:szCs w:val="20"/>
              </w:rPr>
            </w:pPr>
          </w:p>
        </w:tc>
        <w:tc>
          <w:tcPr>
            <w:tcW w:w="1456" w:type="dxa"/>
            <w:vMerge/>
            <w:vAlign w:val="center"/>
          </w:tcPr>
          <w:p w:rsidR="00787F93" w:rsidRPr="00E81FA2" w:rsidP="00E22708" w14:paraId="4DCAFB41" w14:textId="77777777">
            <w:pPr>
              <w:spacing w:after="0" w:line="240" w:lineRule="auto"/>
              <w:rPr>
                <w:rFonts w:ascii="Arial Narrow" w:eastAsia="Times New Roman" w:hAnsi="Arial Narrow" w:cs="Calibri"/>
                <w:i/>
                <w:color w:val="000000"/>
                <w:sz w:val="20"/>
                <w:szCs w:val="20"/>
              </w:rPr>
            </w:pPr>
          </w:p>
        </w:tc>
        <w:tc>
          <w:tcPr>
            <w:tcW w:w="4320" w:type="dxa"/>
            <w:vAlign w:val="center"/>
          </w:tcPr>
          <w:p w:rsidR="00787F93" w:rsidRPr="00026EBA" w:rsidP="00E22708" w14:paraId="7F15DDE7" w14:textId="4D3E1819">
            <w:pPr>
              <w:spacing w:after="0" w:line="240" w:lineRule="auto"/>
              <w:rPr>
                <w:rFonts w:ascii="Arial Narrow" w:hAnsi="Arial Narrow"/>
                <w:sz w:val="24"/>
                <w:szCs w:val="24"/>
              </w:rPr>
            </w:pPr>
            <w:hyperlink r:id="rId12" w:history="1">
              <w:r w:rsidRPr="00A14D51">
                <w:rPr>
                  <w:rStyle w:val="Hyperlink"/>
                  <w:rFonts w:ascii="Arial Narrow" w:hAnsi="Arial Narrow"/>
                  <w:sz w:val="24"/>
                  <w:szCs w:val="24"/>
                </w:rPr>
                <w:t>PJM Energy Storage Resource Model Enhancements</w:t>
              </w:r>
            </w:hyperlink>
            <w:r>
              <w:rPr>
                <w:rFonts w:ascii="Arial Narrow" w:hAnsi="Arial Narrow"/>
                <w:sz w:val="24"/>
                <w:szCs w:val="24"/>
              </w:rPr>
              <w:t xml:space="preserve"> </w:t>
            </w:r>
          </w:p>
        </w:tc>
        <w:tc>
          <w:tcPr>
            <w:tcW w:w="2700" w:type="dxa"/>
            <w:vMerge/>
            <w:vAlign w:val="center"/>
          </w:tcPr>
          <w:p w:rsidR="00787F93" w:rsidRPr="00E81FA2" w:rsidP="00E22708" w14:paraId="04EED956" w14:textId="77777777">
            <w:pPr>
              <w:spacing w:after="0" w:line="240" w:lineRule="auto"/>
              <w:rPr>
                <w:rFonts w:ascii="Arial Narrow" w:eastAsia="Times New Roman" w:hAnsi="Arial Narrow" w:cs="Calibri"/>
                <w:color w:val="000000"/>
                <w:sz w:val="24"/>
                <w:szCs w:val="24"/>
              </w:rPr>
            </w:pPr>
          </w:p>
        </w:tc>
      </w:tr>
      <w:tr w14:paraId="5B87F0C2" w14:textId="77777777" w:rsidTr="00E22708">
        <w:tblPrEx>
          <w:tblW w:w="9355" w:type="dxa"/>
          <w:tblLook w:val="04A0"/>
        </w:tblPrEx>
        <w:trPr>
          <w:trHeight w:val="836"/>
        </w:trPr>
        <w:tc>
          <w:tcPr>
            <w:tcW w:w="879" w:type="dxa"/>
            <w:vMerge/>
            <w:vAlign w:val="center"/>
          </w:tcPr>
          <w:p w:rsidR="00787F93" w:rsidRPr="00E81FA2" w:rsidP="00E22708" w14:paraId="5E91AB33" w14:textId="77777777">
            <w:pPr>
              <w:spacing w:after="0" w:line="240" w:lineRule="auto"/>
              <w:rPr>
                <w:rFonts w:ascii="Arial Narrow" w:eastAsia="Times New Roman" w:hAnsi="Arial Narrow" w:cs="Calibri"/>
                <w:i/>
                <w:color w:val="000000"/>
                <w:sz w:val="20"/>
                <w:szCs w:val="20"/>
              </w:rPr>
            </w:pPr>
          </w:p>
        </w:tc>
        <w:tc>
          <w:tcPr>
            <w:tcW w:w="1456" w:type="dxa"/>
            <w:vMerge/>
            <w:vAlign w:val="center"/>
          </w:tcPr>
          <w:p w:rsidR="00787F93" w:rsidRPr="00AB2500" w:rsidP="00E22708" w14:paraId="1561BBCA" w14:textId="77777777">
            <w:pPr>
              <w:spacing w:after="0" w:line="240" w:lineRule="auto"/>
              <w:rPr>
                <w:rFonts w:ascii="Arial Narrow" w:eastAsia="Times New Roman" w:hAnsi="Arial Narrow" w:cs="Calibri"/>
                <w:color w:val="000000"/>
                <w:sz w:val="24"/>
                <w:szCs w:val="24"/>
              </w:rPr>
            </w:pPr>
          </w:p>
        </w:tc>
        <w:tc>
          <w:tcPr>
            <w:tcW w:w="4320" w:type="dxa"/>
            <w:vAlign w:val="center"/>
          </w:tcPr>
          <w:p w:rsidR="00787F93" w:rsidRPr="00AB2500" w:rsidP="00E22708" w14:paraId="616DFC50" w14:textId="45C9A993">
            <w:pPr>
              <w:spacing w:after="0" w:line="240" w:lineRule="auto"/>
              <w:rPr>
                <w:rFonts w:ascii="Arial Narrow" w:eastAsia="Times New Roman" w:hAnsi="Arial Narrow" w:cs="Calibri"/>
                <w:color w:val="000000"/>
                <w:sz w:val="24"/>
                <w:szCs w:val="24"/>
              </w:rPr>
            </w:pPr>
            <w:hyperlink r:id="rId13" w:history="1">
              <w:r w:rsidRPr="00026EBA">
                <w:rPr>
                  <w:rStyle w:val="Hyperlink"/>
                  <w:rFonts w:ascii="Arial Narrow" w:hAnsi="Arial Narrow"/>
                  <w:sz w:val="24"/>
                  <w:szCs w:val="24"/>
                </w:rPr>
                <w:t>Resource Scheduling Prior to the Day Ahead Energy Market</w:t>
              </w:r>
            </w:hyperlink>
          </w:p>
        </w:tc>
        <w:tc>
          <w:tcPr>
            <w:tcW w:w="2700" w:type="dxa"/>
            <w:vMerge/>
            <w:vAlign w:val="center"/>
          </w:tcPr>
          <w:p w:rsidR="00787F93" w:rsidRPr="00E81FA2" w:rsidP="00E22708" w14:paraId="53757149" w14:textId="77777777">
            <w:pPr>
              <w:spacing w:after="0" w:line="240" w:lineRule="auto"/>
              <w:rPr>
                <w:rFonts w:ascii="Arial Narrow" w:eastAsia="Times New Roman" w:hAnsi="Arial Narrow" w:cs="Calibri"/>
                <w:color w:val="000000"/>
                <w:sz w:val="24"/>
                <w:szCs w:val="24"/>
              </w:rPr>
            </w:pPr>
          </w:p>
        </w:tc>
      </w:tr>
      <w:tr w14:paraId="783B5E67" w14:textId="77777777" w:rsidTr="00E22708">
        <w:tblPrEx>
          <w:tblW w:w="9355" w:type="dxa"/>
          <w:tblLook w:val="04A0"/>
        </w:tblPrEx>
        <w:trPr>
          <w:trHeight w:val="728"/>
        </w:trPr>
        <w:tc>
          <w:tcPr>
            <w:tcW w:w="879" w:type="dxa"/>
            <w:vAlign w:val="center"/>
          </w:tcPr>
          <w:p w:rsidR="00787F93" w:rsidP="00E22708" w14:paraId="092C2A42" w14:textId="77777777">
            <w:pPr>
              <w:spacing w:after="0" w:line="240" w:lineRule="auto"/>
              <w:rPr>
                <w:rFonts w:ascii="Arial Narrow" w:eastAsia="Times New Roman" w:hAnsi="Arial Narrow" w:cs="Calibri"/>
                <w:color w:val="000000"/>
                <w:sz w:val="24"/>
                <w:szCs w:val="20"/>
              </w:rPr>
            </w:pPr>
            <w:r>
              <w:rPr>
                <w:rFonts w:ascii="Arial Narrow" w:eastAsia="Times New Roman" w:hAnsi="Arial Narrow" w:cs="Calibri"/>
                <w:color w:val="000000"/>
                <w:sz w:val="24"/>
                <w:szCs w:val="20"/>
              </w:rPr>
              <w:t xml:space="preserve">E. </w:t>
            </w:r>
          </w:p>
        </w:tc>
        <w:tc>
          <w:tcPr>
            <w:tcW w:w="1456" w:type="dxa"/>
            <w:vAlign w:val="center"/>
          </w:tcPr>
          <w:p w:rsidR="00787F93" w:rsidRPr="00E81FA2" w:rsidP="00E22708" w14:paraId="7E5DC90A" w14:textId="2230BD75">
            <w:pPr>
              <w:spacing w:after="0" w:line="240" w:lineRule="auto"/>
              <w:rPr>
                <w:rFonts w:ascii="Arial Narrow" w:eastAsia="Times New Roman" w:hAnsi="Arial Narrow" w:cs="Calibri"/>
                <w:color w:val="000000"/>
                <w:sz w:val="24"/>
                <w:szCs w:val="24"/>
              </w:rPr>
            </w:pPr>
            <w:r w:rsidRPr="0033345E">
              <w:rPr>
                <w:rFonts w:ascii="Arial Narrow" w:eastAsia="Times New Roman" w:hAnsi="Arial Narrow" w:cs="Calibri"/>
                <w:color w:val="000000"/>
                <w:sz w:val="24"/>
                <w:szCs w:val="24"/>
              </w:rPr>
              <w:t>OC</w:t>
            </w:r>
            <w:r w:rsidRPr="0033345E">
              <w:rPr>
                <w:rFonts w:ascii="Arial Narrow" w:eastAsia="Times New Roman" w:hAnsi="Arial Narrow" w:cs="Calibri"/>
                <w:i/>
                <w:color w:val="000000"/>
                <w:sz w:val="20"/>
                <w:szCs w:val="20"/>
              </w:rPr>
              <w:t xml:space="preserve"> (Covered in OC Report, </w:t>
            </w:r>
            <w:r w:rsidRPr="00FF49A7">
              <w:rPr>
                <w:rFonts w:ascii="Arial Narrow" w:eastAsia="Times New Roman" w:hAnsi="Arial Narrow" w:cs="Calibri"/>
                <w:i/>
                <w:color w:val="000000"/>
                <w:sz w:val="20"/>
                <w:szCs w:val="20"/>
              </w:rPr>
              <w:t xml:space="preserve">Agenda Item </w:t>
            </w:r>
            <w:r w:rsidR="008D3137">
              <w:rPr>
                <w:rFonts w:ascii="Arial Narrow" w:eastAsia="Times New Roman" w:hAnsi="Arial Narrow" w:cs="Calibri"/>
                <w:i/>
                <w:color w:val="000000"/>
                <w:sz w:val="20"/>
                <w:szCs w:val="20"/>
              </w:rPr>
              <w:t>4</w:t>
            </w:r>
            <w:r w:rsidRPr="00FF49A7">
              <w:rPr>
                <w:rFonts w:ascii="Arial Narrow" w:eastAsia="Times New Roman" w:hAnsi="Arial Narrow" w:cs="Calibri"/>
                <w:i/>
                <w:color w:val="000000"/>
                <w:sz w:val="20"/>
                <w:szCs w:val="20"/>
              </w:rPr>
              <w:t>C)</w:t>
            </w:r>
          </w:p>
        </w:tc>
        <w:tc>
          <w:tcPr>
            <w:tcW w:w="4320" w:type="dxa"/>
            <w:vAlign w:val="center"/>
          </w:tcPr>
          <w:p w:rsidR="00787F93" w:rsidRPr="00026EBA" w:rsidP="00E22708" w14:paraId="6EF68522" w14:textId="77777777">
            <w:pPr>
              <w:spacing w:after="0" w:line="240" w:lineRule="auto"/>
              <w:rPr>
                <w:rFonts w:ascii="Arial Narrow" w:eastAsia="Times New Roman" w:hAnsi="Arial Narrow" w:cs="Calibri"/>
                <w:color w:val="000000"/>
                <w:sz w:val="24"/>
                <w:szCs w:val="24"/>
              </w:rPr>
            </w:pPr>
            <w:hyperlink r:id="rId14" w:history="1">
              <w:r w:rsidRPr="00026EBA">
                <w:rPr>
                  <w:rStyle w:val="Hyperlink"/>
                  <w:rFonts w:ascii="Arial Narrow" w:hAnsi="Arial Narrow"/>
                  <w:sz w:val="24"/>
                  <w:szCs w:val="24"/>
                </w:rPr>
                <w:t>Storage as a Transmission Asset – Phase II</w:t>
              </w:r>
            </w:hyperlink>
          </w:p>
        </w:tc>
        <w:tc>
          <w:tcPr>
            <w:tcW w:w="2700" w:type="dxa"/>
            <w:vAlign w:val="center"/>
          </w:tcPr>
          <w:p w:rsidR="00787F93" w:rsidRPr="00E81FA2" w:rsidP="00E22708" w14:paraId="025E56FA" w14:textId="77777777">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4"/>
              </w:rPr>
              <w:t>Emanuel Bernabeu / David Mroz</w:t>
            </w:r>
          </w:p>
        </w:tc>
      </w:tr>
      <w:tr w14:paraId="221877BA" w14:textId="77777777" w:rsidTr="00E22708">
        <w:tblPrEx>
          <w:tblW w:w="9355" w:type="dxa"/>
          <w:tblLook w:val="04A0"/>
        </w:tblPrEx>
        <w:trPr>
          <w:trHeight w:val="728"/>
        </w:trPr>
        <w:tc>
          <w:tcPr>
            <w:tcW w:w="879" w:type="dxa"/>
            <w:vAlign w:val="center"/>
          </w:tcPr>
          <w:p w:rsidR="00787F93" w:rsidRPr="00E81FA2" w:rsidP="00E22708" w14:paraId="70ACE0CC" w14:textId="2FE9916D">
            <w:pPr>
              <w:spacing w:after="0" w:line="240" w:lineRule="auto"/>
              <w:rPr>
                <w:rFonts w:ascii="Arial Narrow" w:eastAsia="Times New Roman" w:hAnsi="Arial Narrow" w:cs="Calibri"/>
                <w:color w:val="000000"/>
                <w:sz w:val="24"/>
                <w:szCs w:val="24"/>
              </w:rPr>
            </w:pPr>
            <w:r>
              <w:rPr>
                <w:rFonts w:ascii="Arial Narrow" w:eastAsia="Times New Roman" w:hAnsi="Arial Narrow" w:cs="Calibri"/>
                <w:color w:val="000000"/>
                <w:sz w:val="24"/>
                <w:szCs w:val="20"/>
              </w:rPr>
              <w:t xml:space="preserve">F. </w:t>
            </w:r>
          </w:p>
        </w:tc>
        <w:tc>
          <w:tcPr>
            <w:tcW w:w="1456" w:type="dxa"/>
            <w:vAlign w:val="center"/>
            <w:hideMark/>
          </w:tcPr>
          <w:p w:rsidR="00787F93" w:rsidRPr="00E81FA2" w:rsidP="00E22708" w14:paraId="3338EEDE" w14:textId="77777777">
            <w:pPr>
              <w:spacing w:after="0" w:line="240" w:lineRule="auto"/>
              <w:rPr>
                <w:rFonts w:ascii="Arial Narrow" w:eastAsia="Times New Roman" w:hAnsi="Arial Narrow" w:cs="Calibri"/>
                <w:color w:val="000000"/>
                <w:sz w:val="24"/>
                <w:szCs w:val="24"/>
              </w:rPr>
            </w:pPr>
            <w:r w:rsidRPr="00E81FA2">
              <w:rPr>
                <w:rFonts w:ascii="Arial Narrow" w:eastAsia="Times New Roman" w:hAnsi="Arial Narrow" w:cs="Calibri"/>
                <w:color w:val="000000"/>
                <w:sz w:val="24"/>
                <w:szCs w:val="24"/>
              </w:rPr>
              <w:t>RCSTF</w:t>
            </w:r>
          </w:p>
        </w:tc>
        <w:tc>
          <w:tcPr>
            <w:tcW w:w="4320" w:type="dxa"/>
            <w:vAlign w:val="center"/>
            <w:hideMark/>
          </w:tcPr>
          <w:p w:rsidR="00787F93" w:rsidRPr="00026EBA" w:rsidP="00E22708" w14:paraId="2A307EC3" w14:textId="77777777">
            <w:pPr>
              <w:spacing w:after="0" w:line="240" w:lineRule="auto"/>
              <w:rPr>
                <w:rFonts w:ascii="Arial Narrow" w:eastAsia="Times New Roman" w:hAnsi="Arial Narrow" w:cs="Calibri"/>
                <w:color w:val="0070C0"/>
                <w:sz w:val="24"/>
                <w:szCs w:val="24"/>
                <w:u w:val="single"/>
              </w:rPr>
            </w:pPr>
            <w:hyperlink r:id="rId15" w:history="1">
              <w:r w:rsidRPr="00026EBA">
                <w:rPr>
                  <w:rStyle w:val="Hyperlink"/>
                  <w:rFonts w:ascii="Arial Narrow" w:hAnsi="Arial Narrow"/>
                  <w:sz w:val="24"/>
                  <w:szCs w:val="24"/>
                </w:rPr>
                <w:t>Reserve Certainty and Resource Flexibility Incentives</w:t>
              </w:r>
            </w:hyperlink>
          </w:p>
        </w:tc>
        <w:tc>
          <w:tcPr>
            <w:tcW w:w="2700" w:type="dxa"/>
            <w:vAlign w:val="center"/>
            <w:hideMark/>
          </w:tcPr>
          <w:p w:rsidR="00787F93" w:rsidRPr="00E81FA2" w:rsidP="00E22708" w14:paraId="217BB697" w14:textId="77777777">
            <w:pPr>
              <w:spacing w:after="0" w:line="240" w:lineRule="auto"/>
              <w:rPr>
                <w:rFonts w:ascii="Arial Narrow" w:eastAsia="Times New Roman" w:hAnsi="Arial Narrow" w:cs="Calibri"/>
                <w:color w:val="000000"/>
                <w:sz w:val="24"/>
                <w:szCs w:val="24"/>
              </w:rPr>
            </w:pPr>
            <w:r w:rsidRPr="00E81FA2">
              <w:rPr>
                <w:rFonts w:ascii="Arial Narrow" w:eastAsia="Times New Roman" w:hAnsi="Arial Narrow" w:cs="Calibri"/>
                <w:color w:val="000000"/>
                <w:sz w:val="24"/>
                <w:szCs w:val="24"/>
              </w:rPr>
              <w:t>Lisa Morelli / Amanda Egan</w:t>
            </w:r>
          </w:p>
        </w:tc>
      </w:tr>
    </w:tbl>
    <w:p w:rsidR="00787F93" w:rsidRPr="00CD6D82" w:rsidP="00617931" w14:paraId="0D1F1DBB" w14:textId="77777777">
      <w:pPr>
        <w:pStyle w:val="SecondaryHeading-Numbered"/>
        <w:spacing w:after="0"/>
        <w:rPr>
          <w:b w:val="0"/>
          <w:u w:val="single"/>
        </w:rPr>
      </w:pP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6CD35663" w14:textId="77777777" w:rsidTr="008C41BE">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3C3320" w:rsidRPr="000F0329" w:rsidP="00A02EB6" w14:paraId="5B231B18" w14:textId="02111BD8">
            <w:pPr>
              <w:pStyle w:val="PrimaryHeading"/>
              <w:spacing w:after="0"/>
            </w:pPr>
            <w:r w:rsidRPr="0095194C">
              <w:rPr>
                <w:b/>
              </w:rPr>
              <w:t xml:space="preserve">Future Agenda </w:t>
            </w:r>
            <w:r w:rsidR="00841B45">
              <w:rPr>
                <w:b/>
              </w:rPr>
              <w:t>Items (</w:t>
            </w:r>
            <w:r w:rsidR="00DA0FD5">
              <w:rPr>
                <w:b/>
              </w:rPr>
              <w:t>2:15</w:t>
            </w:r>
            <w:r w:rsidRPr="0077361A">
              <w:rPr>
                <w:b/>
              </w:rPr>
              <w:t>)</w:t>
            </w:r>
          </w:p>
        </w:tc>
      </w:tr>
      <w:tr w14:paraId="534153C3" w14:textId="77777777" w:rsidTr="008C41BE">
        <w:tblPrEx>
          <w:tblW w:w="0" w:type="auto"/>
          <w:tblLayout w:type="fixed"/>
          <w:tblCellMar>
            <w:top w:w="43" w:type="dxa"/>
            <w:left w:w="115" w:type="dxa"/>
            <w:right w:w="115" w:type="dxa"/>
          </w:tblCellMar>
          <w:tblLook w:val="04A0"/>
        </w:tblPrEx>
        <w:trPr>
          <w:trHeight w:val="296"/>
        </w:trPr>
        <w:tc>
          <w:tcPr>
            <w:tcW w:w="9360" w:type="dxa"/>
            <w:tcBorders>
              <w:bottom w:val="single" w:sz="4" w:space="0" w:color="93E2FE" w:themeColor="accent3" w:themeTint="66"/>
            </w:tcBorders>
            <w:shd w:val="clear" w:color="auto" w:fill="auto"/>
          </w:tcPr>
          <w:p w:rsidR="00252C70" w:rsidP="009D7613" w14:paraId="02A5F8AC" w14:textId="77777777">
            <w:pPr>
              <w:pStyle w:val="AttendeesList"/>
            </w:pPr>
          </w:p>
          <w:p w:rsidR="003A279F" w:rsidP="009D7613" w14:paraId="344196C2" w14:textId="77777777">
            <w:pPr>
              <w:pStyle w:val="AttendeesList"/>
            </w:pPr>
          </w:p>
        </w:tc>
      </w:tr>
    </w:tbl>
    <w:tbl>
      <w:tblPr>
        <w:tblStyle w:val="GridTable3Accent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0"/>
        <w:gridCol w:w="900"/>
        <w:gridCol w:w="3361"/>
        <w:gridCol w:w="1785"/>
        <w:gridCol w:w="12"/>
        <w:gridCol w:w="1592"/>
      </w:tblGrid>
      <w:tr w14:paraId="1E89A603" w14:textId="77777777" w:rsidTr="008C41BE">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71"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0C375508" w14:textId="77777777">
            <w:pPr>
              <w:pStyle w:val="PrimaryHeading"/>
              <w:keepNext w:val="0"/>
              <w:keepLines/>
              <w:spacing w:after="0"/>
            </w:pPr>
            <w:r w:rsidRPr="00DF1112">
              <w:rPr>
                <w:b/>
                <w:i w:val="0"/>
                <w:iCs w:val="0"/>
              </w:rPr>
              <w:t>Future Meeting Dates and Materials</w:t>
            </w:r>
          </w:p>
        </w:tc>
        <w:tc>
          <w:tcPr>
            <w:tcW w:w="1797" w:type="dxa"/>
            <w:gridSpan w:val="2"/>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41C5CAAE"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592"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5BFD4695"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0AB1582A" w14:textId="77777777" w:rsidTr="008C41BE">
        <w:tblPrEx>
          <w:tblW w:w="9360" w:type="dxa"/>
          <w:tblLook w:val="04A0"/>
        </w:tblPrEx>
        <w:trPr>
          <w:trHeight w:val="296"/>
        </w:trPr>
        <w:tc>
          <w:tcPr>
            <w:tcW w:w="171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21B27970" w14:textId="77777777">
            <w:pPr>
              <w:pStyle w:val="DisclaimerHeading"/>
              <w:keepLines/>
              <w:spacing w:after="60"/>
              <w:jc w:val="center"/>
              <w:rPr>
                <w:color w:val="auto"/>
                <w:sz w:val="19"/>
                <w:szCs w:val="19"/>
              </w:rPr>
            </w:pPr>
            <w:r w:rsidRPr="00BB6921">
              <w:rPr>
                <w:i w:val="0"/>
                <w:color w:val="auto"/>
                <w:sz w:val="19"/>
                <w:szCs w:val="19"/>
              </w:rPr>
              <w:t>Date</w:t>
            </w:r>
          </w:p>
        </w:tc>
        <w:tc>
          <w:tcPr>
            <w:tcW w:w="90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56E987F1" w14:textId="77777777">
            <w:pPr>
              <w:pStyle w:val="DisclaimerHeading"/>
              <w:keepLines/>
              <w:spacing w:after="60"/>
              <w:jc w:val="center"/>
              <w:rPr>
                <w:color w:val="auto"/>
                <w:sz w:val="19"/>
                <w:szCs w:val="19"/>
              </w:rPr>
            </w:pPr>
            <w:r w:rsidRPr="00BB6921">
              <w:rPr>
                <w:color w:val="auto"/>
                <w:sz w:val="19"/>
                <w:szCs w:val="19"/>
              </w:rPr>
              <w:t>Time</w:t>
            </w:r>
          </w:p>
        </w:tc>
        <w:tc>
          <w:tcPr>
            <w:tcW w:w="3361"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5811029D" w14:textId="77777777">
            <w:pPr>
              <w:pStyle w:val="DisclaimerHeading"/>
              <w:keepLines/>
              <w:spacing w:after="60"/>
              <w:jc w:val="center"/>
              <w:rPr>
                <w:color w:val="auto"/>
                <w:sz w:val="19"/>
                <w:szCs w:val="19"/>
              </w:rPr>
            </w:pPr>
            <w:r w:rsidRPr="00BB6921">
              <w:rPr>
                <w:color w:val="auto"/>
                <w:sz w:val="19"/>
                <w:szCs w:val="19"/>
              </w:rPr>
              <w:t>Location</w:t>
            </w:r>
          </w:p>
        </w:tc>
        <w:tc>
          <w:tcPr>
            <w:tcW w:w="1797" w:type="dxa"/>
            <w:gridSpan w:val="2"/>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1F9E279D" w14:textId="77777777">
            <w:pPr>
              <w:pStyle w:val="DisclaimerHeading"/>
              <w:keepLines/>
              <w:jc w:val="center"/>
              <w:rPr>
                <w:color w:val="FFFFFF" w:themeColor="background1"/>
                <w:sz w:val="19"/>
                <w:szCs w:val="19"/>
              </w:rPr>
            </w:pPr>
          </w:p>
        </w:tc>
        <w:tc>
          <w:tcPr>
            <w:tcW w:w="1592"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11627F11" w14:textId="77777777">
            <w:pPr>
              <w:pStyle w:val="DisclaimerHeading"/>
              <w:keepLines/>
              <w:jc w:val="center"/>
              <w:rPr>
                <w:color w:val="FFFFFF" w:themeColor="background1"/>
                <w:sz w:val="19"/>
                <w:szCs w:val="19"/>
              </w:rPr>
            </w:pPr>
          </w:p>
        </w:tc>
      </w:tr>
      <w:tr w14:paraId="649C56C8" w14:textId="77777777" w:rsidTr="008C41BE">
        <w:tblPrEx>
          <w:tblW w:w="9360" w:type="dxa"/>
          <w:tblLook w:val="04A0"/>
        </w:tblPrEx>
        <w:trPr>
          <w:trHeight w:val="331"/>
        </w:trPr>
        <w:tc>
          <w:tcPr>
            <w:tcW w:w="1710"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50900472" w14:textId="77777777">
            <w:pPr>
              <w:pStyle w:val="DisclaimerHeading"/>
              <w:keepLines/>
              <w:spacing w:before="40" w:after="40" w:line="220" w:lineRule="exact"/>
              <w:rPr>
                <w:b w:val="0"/>
                <w:color w:val="auto"/>
                <w:sz w:val="18"/>
                <w:szCs w:val="18"/>
              </w:rPr>
            </w:pPr>
          </w:p>
        </w:tc>
        <w:tc>
          <w:tcPr>
            <w:tcW w:w="900"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4007644D" w14:textId="77777777">
            <w:pPr>
              <w:pStyle w:val="DisclaimerHeading"/>
              <w:keepLines/>
              <w:spacing w:before="40" w:after="40" w:line="220" w:lineRule="exact"/>
              <w:rPr>
                <w:b w:val="0"/>
                <w:color w:val="auto"/>
                <w:sz w:val="18"/>
                <w:szCs w:val="18"/>
              </w:rPr>
            </w:pPr>
          </w:p>
        </w:tc>
        <w:tc>
          <w:tcPr>
            <w:tcW w:w="3361" w:type="dxa"/>
            <w:vMerge/>
            <w:tcBorders>
              <w:top w:val="single" w:sz="12" w:space="0" w:color="013366" w:themeColor="accent1"/>
              <w:left w:val="single" w:sz="6" w:space="0" w:color="FFFFFF" w:themeColor="background1"/>
              <w:right w:val="single" w:sz="8" w:space="0" w:color="auto"/>
            </w:tcBorders>
          </w:tcPr>
          <w:p w:rsidR="00CE451E" w:rsidRPr="00C10A93" w:rsidP="00CE451E" w14:paraId="769FC479" w14:textId="77777777">
            <w:pPr>
              <w:pStyle w:val="AttendeesList"/>
              <w:keepLines/>
              <w:spacing w:before="40" w:after="40" w:line="220" w:lineRule="exact"/>
              <w:rPr>
                <w:szCs w:val="18"/>
              </w:rPr>
            </w:pPr>
          </w:p>
        </w:tc>
        <w:tc>
          <w:tcPr>
            <w:tcW w:w="3389" w:type="dxa"/>
            <w:gridSpan w:val="3"/>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6A414260"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1341C2D2" w14:textId="77777777" w:rsidTr="00482596">
        <w:tblPrEx>
          <w:tblW w:w="9360" w:type="dxa"/>
          <w:tblLook w:val="04A0"/>
        </w:tblPrEx>
        <w:trPr>
          <w:trHeight w:val="331"/>
        </w:trPr>
        <w:tc>
          <w:tcPr>
            <w:tcW w:w="1710" w:type="dxa"/>
            <w:tcBorders>
              <w:top w:val="single" w:sz="4" w:space="0" w:color="auto"/>
              <w:right w:val="single" w:sz="4" w:space="0" w:color="auto"/>
            </w:tcBorders>
            <w:shd w:val="clear" w:color="auto" w:fill="E1F6FF"/>
          </w:tcPr>
          <w:p w:rsidR="00DA0FD5" w:rsidP="00482596" w14:paraId="50BA83CF" w14:textId="4A6C2973">
            <w:pPr>
              <w:pStyle w:val="DisclaimerHeading"/>
              <w:spacing w:before="40" w:after="40" w:line="220" w:lineRule="exact"/>
              <w:rPr>
                <w:bCs/>
                <w:sz w:val="18"/>
                <w:szCs w:val="18"/>
              </w:rPr>
            </w:pPr>
            <w:r>
              <w:rPr>
                <w:bCs/>
                <w:sz w:val="18"/>
                <w:szCs w:val="18"/>
              </w:rPr>
              <w:t>July 28, 2026</w:t>
            </w:r>
          </w:p>
        </w:tc>
        <w:tc>
          <w:tcPr>
            <w:tcW w:w="900" w:type="dxa"/>
            <w:tcBorders>
              <w:top w:val="single" w:sz="4" w:space="0" w:color="auto"/>
              <w:left w:val="single" w:sz="4" w:space="0" w:color="auto"/>
              <w:right w:val="single" w:sz="4" w:space="0" w:color="auto"/>
            </w:tcBorders>
          </w:tcPr>
          <w:p w:rsidR="00DA0FD5" w:rsidP="00482596" w14:paraId="1E5F7059" w14:textId="256DE29E">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DA0FD5" w:rsidP="00482596" w14:paraId="4E65B922" w14:textId="12E970CE">
            <w:pPr>
              <w:pStyle w:val="DisclaimerHeading"/>
              <w:spacing w:before="40" w:after="40" w:line="220" w:lineRule="exact"/>
              <w:rPr>
                <w:b w:val="0"/>
                <w:color w:val="auto"/>
                <w:sz w:val="18"/>
                <w:szCs w:val="18"/>
              </w:rPr>
            </w:pPr>
            <w:r>
              <w:rPr>
                <w:b w:val="0"/>
                <w:color w:val="auto"/>
                <w:sz w:val="18"/>
                <w:szCs w:val="18"/>
              </w:rPr>
              <w:t xml:space="preserve">PJM Conference &amp; Training Center and </w:t>
            </w:r>
            <w:r>
              <w:rPr>
                <w:b w:val="0"/>
                <w:color w:val="auto"/>
                <w:sz w:val="18"/>
                <w:szCs w:val="18"/>
              </w:rPr>
              <w:t>WebEx</w:t>
            </w:r>
          </w:p>
        </w:tc>
        <w:tc>
          <w:tcPr>
            <w:tcW w:w="1785" w:type="dxa"/>
            <w:tcBorders>
              <w:top w:val="single" w:sz="4" w:space="0" w:color="auto"/>
              <w:left w:val="single" w:sz="4" w:space="0" w:color="auto"/>
              <w:right w:val="single" w:sz="4" w:space="0" w:color="auto"/>
            </w:tcBorders>
          </w:tcPr>
          <w:p w:rsidR="00DA0FD5" w:rsidP="00482596" w14:paraId="2F7C2D09" w14:textId="25358F8C">
            <w:pPr>
              <w:pStyle w:val="DisclaimerHeading"/>
              <w:spacing w:before="40" w:after="40" w:line="220" w:lineRule="exact"/>
              <w:jc w:val="center"/>
              <w:rPr>
                <w:b w:val="0"/>
                <w:color w:val="auto"/>
                <w:sz w:val="18"/>
                <w:szCs w:val="18"/>
              </w:rPr>
            </w:pPr>
            <w:r>
              <w:rPr>
                <w:b w:val="0"/>
                <w:color w:val="auto"/>
                <w:sz w:val="18"/>
                <w:szCs w:val="18"/>
              </w:rPr>
              <w:t>July 16, 2026</w:t>
            </w:r>
          </w:p>
        </w:tc>
        <w:tc>
          <w:tcPr>
            <w:tcW w:w="1604" w:type="dxa"/>
            <w:gridSpan w:val="2"/>
            <w:tcBorders>
              <w:top w:val="single" w:sz="4" w:space="0" w:color="auto"/>
              <w:left w:val="single" w:sz="4" w:space="0" w:color="auto"/>
              <w:right w:val="single" w:sz="4" w:space="0" w:color="auto"/>
            </w:tcBorders>
          </w:tcPr>
          <w:p w:rsidR="00DA0FD5" w:rsidP="00482596" w14:paraId="49D88A63" w14:textId="77370E76">
            <w:pPr>
              <w:pStyle w:val="DisclaimerHeading"/>
              <w:spacing w:before="40" w:after="40" w:line="220" w:lineRule="exact"/>
              <w:jc w:val="center"/>
              <w:rPr>
                <w:b w:val="0"/>
                <w:color w:val="auto"/>
                <w:sz w:val="18"/>
                <w:szCs w:val="18"/>
              </w:rPr>
            </w:pPr>
            <w:r>
              <w:rPr>
                <w:b w:val="0"/>
                <w:color w:val="auto"/>
                <w:sz w:val="18"/>
                <w:szCs w:val="18"/>
              </w:rPr>
              <w:t>July 21, 2026</w:t>
            </w:r>
          </w:p>
        </w:tc>
      </w:tr>
      <w:tr w14:paraId="62C95819" w14:textId="77777777" w:rsidTr="00482596">
        <w:tblPrEx>
          <w:tblW w:w="9360" w:type="dxa"/>
          <w:tblLook w:val="04A0"/>
        </w:tblPrEx>
        <w:trPr>
          <w:trHeight w:val="331"/>
        </w:trPr>
        <w:tc>
          <w:tcPr>
            <w:tcW w:w="1710" w:type="dxa"/>
            <w:tcBorders>
              <w:top w:val="single" w:sz="4" w:space="0" w:color="auto"/>
              <w:right w:val="single" w:sz="4" w:space="0" w:color="auto"/>
            </w:tcBorders>
            <w:shd w:val="clear" w:color="auto" w:fill="E1F6FF"/>
          </w:tcPr>
          <w:p w:rsidR="006D0BAA" w:rsidP="00482596" w14:paraId="6E962639" w14:textId="77777777">
            <w:pPr>
              <w:pStyle w:val="DisclaimerHeading"/>
              <w:spacing w:before="40" w:after="40" w:line="220" w:lineRule="exact"/>
              <w:rPr>
                <w:bCs/>
                <w:sz w:val="18"/>
                <w:szCs w:val="18"/>
              </w:rPr>
            </w:pPr>
            <w:r>
              <w:rPr>
                <w:bCs/>
                <w:sz w:val="18"/>
                <w:szCs w:val="18"/>
              </w:rPr>
              <w:t>August 19, 2026</w:t>
            </w:r>
          </w:p>
        </w:tc>
        <w:tc>
          <w:tcPr>
            <w:tcW w:w="900" w:type="dxa"/>
            <w:tcBorders>
              <w:top w:val="single" w:sz="4" w:space="0" w:color="auto"/>
              <w:left w:val="single" w:sz="4" w:space="0" w:color="auto"/>
              <w:right w:val="single" w:sz="4" w:space="0" w:color="auto"/>
            </w:tcBorders>
          </w:tcPr>
          <w:p w:rsidR="006D0BAA" w:rsidP="00482596" w14:paraId="11453A0B"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6D0BAA" w:rsidP="00482596" w14:paraId="27D069AD" w14:textId="77777777">
            <w:pPr>
              <w:pStyle w:val="DisclaimerHeading"/>
              <w:spacing w:before="40" w:after="40" w:line="220" w:lineRule="exact"/>
              <w:rPr>
                <w:b w:val="0"/>
                <w:color w:val="auto"/>
                <w:sz w:val="18"/>
                <w:szCs w:val="18"/>
              </w:rPr>
            </w:pPr>
            <w:r>
              <w:rPr>
                <w:b w:val="0"/>
                <w:color w:val="auto"/>
                <w:sz w:val="18"/>
                <w:szCs w:val="18"/>
              </w:rPr>
              <w:t xml:space="preserve">PJM Conference &amp; Training Center and </w:t>
            </w:r>
            <w:r>
              <w:rPr>
                <w:b w:val="0"/>
                <w:color w:val="auto"/>
                <w:sz w:val="18"/>
                <w:szCs w:val="18"/>
              </w:rPr>
              <w:t>WebEx</w:t>
            </w:r>
          </w:p>
        </w:tc>
        <w:tc>
          <w:tcPr>
            <w:tcW w:w="1785" w:type="dxa"/>
            <w:tcBorders>
              <w:top w:val="single" w:sz="4" w:space="0" w:color="auto"/>
              <w:left w:val="single" w:sz="4" w:space="0" w:color="auto"/>
              <w:right w:val="single" w:sz="4" w:space="0" w:color="auto"/>
            </w:tcBorders>
          </w:tcPr>
          <w:p w:rsidR="006D0BAA" w:rsidP="00482596" w14:paraId="0172D5BD" w14:textId="77777777">
            <w:pPr>
              <w:pStyle w:val="DisclaimerHeading"/>
              <w:spacing w:before="40" w:after="40" w:line="220" w:lineRule="exact"/>
              <w:jc w:val="center"/>
              <w:rPr>
                <w:b w:val="0"/>
                <w:color w:val="auto"/>
                <w:sz w:val="18"/>
                <w:szCs w:val="18"/>
              </w:rPr>
            </w:pPr>
            <w:r>
              <w:rPr>
                <w:b w:val="0"/>
                <w:color w:val="auto"/>
                <w:sz w:val="18"/>
                <w:szCs w:val="18"/>
              </w:rPr>
              <w:t>August 7, 2026</w:t>
            </w:r>
          </w:p>
        </w:tc>
        <w:tc>
          <w:tcPr>
            <w:tcW w:w="1604" w:type="dxa"/>
            <w:gridSpan w:val="2"/>
            <w:tcBorders>
              <w:top w:val="single" w:sz="4" w:space="0" w:color="auto"/>
              <w:left w:val="single" w:sz="4" w:space="0" w:color="auto"/>
              <w:right w:val="single" w:sz="4" w:space="0" w:color="auto"/>
            </w:tcBorders>
          </w:tcPr>
          <w:p w:rsidR="006D0BAA" w:rsidP="00482596" w14:paraId="2D7E5681" w14:textId="77777777">
            <w:pPr>
              <w:pStyle w:val="DisclaimerHeading"/>
              <w:spacing w:before="40" w:after="40" w:line="220" w:lineRule="exact"/>
              <w:jc w:val="center"/>
              <w:rPr>
                <w:b w:val="0"/>
                <w:color w:val="auto"/>
                <w:sz w:val="18"/>
                <w:szCs w:val="18"/>
              </w:rPr>
            </w:pPr>
            <w:r>
              <w:rPr>
                <w:b w:val="0"/>
                <w:color w:val="auto"/>
                <w:sz w:val="18"/>
                <w:szCs w:val="18"/>
              </w:rPr>
              <w:t>August 12, 2026</w:t>
            </w:r>
          </w:p>
        </w:tc>
      </w:tr>
      <w:tr w14:paraId="33518EBC"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7A301E8B" w14:textId="77777777">
            <w:pPr>
              <w:pStyle w:val="DisclaimerHeading"/>
              <w:spacing w:before="40" w:after="40" w:line="220" w:lineRule="exact"/>
              <w:rPr>
                <w:bCs/>
                <w:sz w:val="18"/>
                <w:szCs w:val="18"/>
              </w:rPr>
            </w:pPr>
            <w:r>
              <w:rPr>
                <w:bCs/>
                <w:sz w:val="18"/>
                <w:szCs w:val="18"/>
              </w:rPr>
              <w:t>August 24, 2026**</w:t>
            </w:r>
          </w:p>
        </w:tc>
        <w:tc>
          <w:tcPr>
            <w:tcW w:w="900" w:type="dxa"/>
            <w:tcBorders>
              <w:top w:val="single" w:sz="4" w:space="0" w:color="auto"/>
              <w:left w:val="single" w:sz="4" w:space="0" w:color="auto"/>
              <w:right w:val="single" w:sz="4" w:space="0" w:color="auto"/>
            </w:tcBorders>
          </w:tcPr>
          <w:p w:rsidR="00AE44F1" w:rsidP="00AE44F1" w14:paraId="2310B42F"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52DD21F3" w14:textId="77777777">
            <w:pPr>
              <w:pStyle w:val="DisclaimerHeading"/>
              <w:spacing w:before="40" w:after="40" w:line="220" w:lineRule="exact"/>
              <w:rPr>
                <w:b w:val="0"/>
                <w:color w:val="auto"/>
                <w:sz w:val="18"/>
                <w:szCs w:val="18"/>
              </w:rPr>
            </w:pPr>
            <w:r>
              <w:rPr>
                <w:b w:val="0"/>
                <w:color w:val="auto"/>
                <w:sz w:val="18"/>
                <w:szCs w:val="18"/>
              </w:rPr>
              <w:t>Webex</w:t>
            </w:r>
          </w:p>
        </w:tc>
        <w:tc>
          <w:tcPr>
            <w:tcW w:w="1785" w:type="dxa"/>
            <w:tcBorders>
              <w:top w:val="single" w:sz="4" w:space="0" w:color="auto"/>
              <w:left w:val="single" w:sz="4" w:space="0" w:color="auto"/>
              <w:right w:val="single" w:sz="4" w:space="0" w:color="auto"/>
            </w:tcBorders>
          </w:tcPr>
          <w:p w:rsidR="00AE44F1" w:rsidP="00AE44F1" w14:paraId="086C4DEF" w14:textId="77777777">
            <w:pPr>
              <w:pStyle w:val="DisclaimerHeading"/>
              <w:spacing w:before="40" w:after="40" w:line="220" w:lineRule="exact"/>
              <w:jc w:val="center"/>
              <w:rPr>
                <w:b w:val="0"/>
                <w:color w:val="auto"/>
                <w:sz w:val="18"/>
                <w:szCs w:val="18"/>
              </w:rPr>
            </w:pPr>
            <w:r>
              <w:rPr>
                <w:b w:val="0"/>
                <w:color w:val="auto"/>
                <w:sz w:val="18"/>
                <w:szCs w:val="18"/>
              </w:rPr>
              <w:t>August 7, 2026</w:t>
            </w:r>
          </w:p>
        </w:tc>
        <w:tc>
          <w:tcPr>
            <w:tcW w:w="1604" w:type="dxa"/>
            <w:gridSpan w:val="2"/>
            <w:tcBorders>
              <w:top w:val="single" w:sz="4" w:space="0" w:color="auto"/>
              <w:left w:val="single" w:sz="4" w:space="0" w:color="auto"/>
              <w:right w:val="single" w:sz="4" w:space="0" w:color="auto"/>
            </w:tcBorders>
          </w:tcPr>
          <w:p w:rsidR="00AE44F1" w:rsidP="00AE44F1" w14:paraId="3DF67775" w14:textId="77777777">
            <w:pPr>
              <w:pStyle w:val="DisclaimerHeading"/>
              <w:spacing w:before="40" w:after="40" w:line="220" w:lineRule="exact"/>
              <w:jc w:val="center"/>
              <w:rPr>
                <w:b w:val="0"/>
                <w:color w:val="auto"/>
                <w:sz w:val="18"/>
                <w:szCs w:val="18"/>
              </w:rPr>
            </w:pPr>
            <w:r>
              <w:rPr>
                <w:b w:val="0"/>
                <w:color w:val="auto"/>
                <w:sz w:val="18"/>
                <w:szCs w:val="18"/>
              </w:rPr>
              <w:t>August 12, 2026</w:t>
            </w:r>
          </w:p>
        </w:tc>
      </w:tr>
      <w:tr w14:paraId="0AD2F19D"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5ADD83DC" w14:textId="77777777">
            <w:pPr>
              <w:pStyle w:val="DisclaimerHeading"/>
              <w:spacing w:before="40" w:after="40" w:line="220" w:lineRule="exact"/>
              <w:rPr>
                <w:bCs/>
                <w:sz w:val="18"/>
                <w:szCs w:val="18"/>
              </w:rPr>
            </w:pPr>
            <w:r>
              <w:rPr>
                <w:bCs/>
                <w:sz w:val="18"/>
                <w:szCs w:val="18"/>
              </w:rPr>
              <w:t>September 24, 2026</w:t>
            </w:r>
          </w:p>
        </w:tc>
        <w:tc>
          <w:tcPr>
            <w:tcW w:w="900" w:type="dxa"/>
            <w:tcBorders>
              <w:top w:val="single" w:sz="4" w:space="0" w:color="auto"/>
              <w:left w:val="single" w:sz="4" w:space="0" w:color="auto"/>
              <w:right w:val="single" w:sz="4" w:space="0" w:color="auto"/>
            </w:tcBorders>
          </w:tcPr>
          <w:p w:rsidR="00AE44F1" w:rsidRPr="00FE2503" w:rsidP="00AE44F1" w14:paraId="7F186649"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AE44F1" w:rsidP="00AE44F1" w14:paraId="6618F6C7" w14:textId="77777777">
            <w:pPr>
              <w:pStyle w:val="DisclaimerHeading"/>
              <w:spacing w:before="40" w:after="40" w:line="220" w:lineRule="exact"/>
              <w:rPr>
                <w:b w:val="0"/>
                <w:color w:val="auto"/>
                <w:sz w:val="18"/>
                <w:szCs w:val="18"/>
              </w:rPr>
            </w:pPr>
            <w:r>
              <w:rPr>
                <w:b w:val="0"/>
                <w:color w:val="auto"/>
                <w:sz w:val="18"/>
                <w:szCs w:val="18"/>
              </w:rPr>
              <w:t xml:space="preserve">PJM Conference &amp; Training Center and </w:t>
            </w:r>
            <w:r>
              <w:rPr>
                <w:b w:val="0"/>
                <w:color w:val="auto"/>
                <w:sz w:val="18"/>
                <w:szCs w:val="18"/>
              </w:rPr>
              <w:t>WebEx</w:t>
            </w:r>
          </w:p>
        </w:tc>
        <w:tc>
          <w:tcPr>
            <w:tcW w:w="1785" w:type="dxa"/>
            <w:tcBorders>
              <w:top w:val="single" w:sz="4" w:space="0" w:color="auto"/>
              <w:left w:val="single" w:sz="4" w:space="0" w:color="auto"/>
              <w:right w:val="single" w:sz="4" w:space="0" w:color="auto"/>
            </w:tcBorders>
          </w:tcPr>
          <w:p w:rsidR="00AE44F1" w:rsidP="00AE44F1" w14:paraId="66C01EA9" w14:textId="77777777">
            <w:pPr>
              <w:pStyle w:val="DisclaimerHeading"/>
              <w:spacing w:before="40" w:after="40" w:line="220" w:lineRule="exact"/>
              <w:jc w:val="center"/>
              <w:rPr>
                <w:b w:val="0"/>
                <w:color w:val="auto"/>
                <w:sz w:val="18"/>
                <w:szCs w:val="18"/>
              </w:rPr>
            </w:pPr>
            <w:r>
              <w:rPr>
                <w:b w:val="0"/>
                <w:color w:val="auto"/>
                <w:sz w:val="18"/>
                <w:szCs w:val="18"/>
              </w:rPr>
              <w:t>September 14, 2026</w:t>
            </w:r>
          </w:p>
        </w:tc>
        <w:tc>
          <w:tcPr>
            <w:tcW w:w="1604" w:type="dxa"/>
            <w:gridSpan w:val="2"/>
            <w:tcBorders>
              <w:top w:val="single" w:sz="4" w:space="0" w:color="auto"/>
              <w:left w:val="single" w:sz="4" w:space="0" w:color="auto"/>
              <w:right w:val="single" w:sz="4" w:space="0" w:color="auto"/>
            </w:tcBorders>
          </w:tcPr>
          <w:p w:rsidR="00AE44F1" w:rsidP="00AE44F1" w14:paraId="73652896" w14:textId="77777777">
            <w:pPr>
              <w:pStyle w:val="DisclaimerHeading"/>
              <w:spacing w:before="40" w:after="40" w:line="220" w:lineRule="exact"/>
              <w:jc w:val="center"/>
              <w:rPr>
                <w:b w:val="0"/>
                <w:color w:val="auto"/>
                <w:sz w:val="18"/>
                <w:szCs w:val="18"/>
              </w:rPr>
            </w:pPr>
            <w:r>
              <w:rPr>
                <w:b w:val="0"/>
                <w:color w:val="auto"/>
                <w:sz w:val="18"/>
                <w:szCs w:val="18"/>
              </w:rPr>
              <w:t>September 17, 2026</w:t>
            </w:r>
          </w:p>
        </w:tc>
      </w:tr>
      <w:tr w14:paraId="15040B52"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598BD5E5" w14:textId="77777777">
            <w:pPr>
              <w:pStyle w:val="DisclaimerHeading"/>
              <w:spacing w:before="40" w:after="40" w:line="220" w:lineRule="exact"/>
              <w:rPr>
                <w:bCs/>
                <w:sz w:val="18"/>
                <w:szCs w:val="18"/>
              </w:rPr>
            </w:pPr>
            <w:r>
              <w:rPr>
                <w:bCs/>
                <w:sz w:val="18"/>
                <w:szCs w:val="18"/>
              </w:rPr>
              <w:t>September 28, 2026**</w:t>
            </w:r>
          </w:p>
        </w:tc>
        <w:tc>
          <w:tcPr>
            <w:tcW w:w="900" w:type="dxa"/>
            <w:tcBorders>
              <w:top w:val="single" w:sz="4" w:space="0" w:color="auto"/>
              <w:left w:val="single" w:sz="4" w:space="0" w:color="auto"/>
              <w:right w:val="single" w:sz="4" w:space="0" w:color="auto"/>
            </w:tcBorders>
          </w:tcPr>
          <w:p w:rsidR="00AE44F1" w:rsidP="00AE44F1" w14:paraId="6499A56E"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756C54BC" w14:textId="77777777">
            <w:pPr>
              <w:pStyle w:val="DisclaimerHeading"/>
              <w:spacing w:before="40" w:after="40" w:line="220" w:lineRule="exact"/>
              <w:rPr>
                <w:b w:val="0"/>
                <w:color w:val="auto"/>
                <w:sz w:val="18"/>
                <w:szCs w:val="18"/>
              </w:rPr>
            </w:pPr>
            <w:r>
              <w:rPr>
                <w:b w:val="0"/>
                <w:color w:val="auto"/>
                <w:sz w:val="18"/>
                <w:szCs w:val="18"/>
              </w:rPr>
              <w:t xml:space="preserve">Webex </w:t>
            </w:r>
          </w:p>
        </w:tc>
        <w:tc>
          <w:tcPr>
            <w:tcW w:w="1785" w:type="dxa"/>
            <w:tcBorders>
              <w:top w:val="single" w:sz="4" w:space="0" w:color="auto"/>
              <w:left w:val="single" w:sz="4" w:space="0" w:color="auto"/>
              <w:right w:val="single" w:sz="4" w:space="0" w:color="auto"/>
            </w:tcBorders>
          </w:tcPr>
          <w:p w:rsidR="00AE44F1" w:rsidP="00AE44F1" w14:paraId="57FBA017" w14:textId="77777777">
            <w:pPr>
              <w:pStyle w:val="DisclaimerHeading"/>
              <w:spacing w:before="40" w:after="40" w:line="220" w:lineRule="exact"/>
              <w:jc w:val="center"/>
              <w:rPr>
                <w:b w:val="0"/>
                <w:color w:val="auto"/>
                <w:sz w:val="18"/>
                <w:szCs w:val="18"/>
              </w:rPr>
            </w:pPr>
            <w:r>
              <w:rPr>
                <w:b w:val="0"/>
                <w:color w:val="auto"/>
                <w:sz w:val="18"/>
                <w:szCs w:val="18"/>
              </w:rPr>
              <w:t>September 14, 2026</w:t>
            </w:r>
          </w:p>
        </w:tc>
        <w:tc>
          <w:tcPr>
            <w:tcW w:w="1604" w:type="dxa"/>
            <w:gridSpan w:val="2"/>
            <w:tcBorders>
              <w:top w:val="single" w:sz="4" w:space="0" w:color="auto"/>
              <w:left w:val="single" w:sz="4" w:space="0" w:color="auto"/>
              <w:right w:val="single" w:sz="4" w:space="0" w:color="auto"/>
            </w:tcBorders>
          </w:tcPr>
          <w:p w:rsidR="00AE44F1" w:rsidP="00AE44F1" w14:paraId="6B396C7E" w14:textId="77777777">
            <w:pPr>
              <w:pStyle w:val="DisclaimerHeading"/>
              <w:spacing w:before="40" w:after="40" w:line="220" w:lineRule="exact"/>
              <w:jc w:val="center"/>
              <w:rPr>
                <w:b w:val="0"/>
                <w:color w:val="auto"/>
                <w:sz w:val="18"/>
                <w:szCs w:val="18"/>
              </w:rPr>
            </w:pPr>
            <w:r>
              <w:rPr>
                <w:b w:val="0"/>
                <w:color w:val="auto"/>
                <w:sz w:val="18"/>
                <w:szCs w:val="18"/>
              </w:rPr>
              <w:t>September 17, 2026</w:t>
            </w:r>
          </w:p>
        </w:tc>
      </w:tr>
      <w:tr w14:paraId="3614B503"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573311D8" w14:textId="77777777">
            <w:pPr>
              <w:pStyle w:val="DisclaimerHeading"/>
              <w:spacing w:before="40" w:after="40" w:line="220" w:lineRule="exact"/>
              <w:rPr>
                <w:bCs/>
                <w:sz w:val="18"/>
                <w:szCs w:val="18"/>
              </w:rPr>
            </w:pPr>
            <w:r>
              <w:rPr>
                <w:bCs/>
                <w:sz w:val="18"/>
                <w:szCs w:val="18"/>
              </w:rPr>
              <w:t>October 28, 2026</w:t>
            </w:r>
          </w:p>
        </w:tc>
        <w:tc>
          <w:tcPr>
            <w:tcW w:w="900" w:type="dxa"/>
            <w:tcBorders>
              <w:top w:val="single" w:sz="4" w:space="0" w:color="auto"/>
              <w:left w:val="single" w:sz="4" w:space="0" w:color="auto"/>
              <w:right w:val="single" w:sz="4" w:space="0" w:color="auto"/>
            </w:tcBorders>
          </w:tcPr>
          <w:p w:rsidR="00AE44F1" w:rsidP="00AE44F1" w14:paraId="5D406921"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AE44F1" w:rsidP="00AE44F1" w14:paraId="0B0DF2C7" w14:textId="77777777">
            <w:pPr>
              <w:pStyle w:val="DisclaimerHeading"/>
              <w:spacing w:before="40" w:after="40" w:line="220" w:lineRule="exact"/>
              <w:rPr>
                <w:b w:val="0"/>
                <w:color w:val="auto"/>
                <w:sz w:val="18"/>
                <w:szCs w:val="18"/>
              </w:rPr>
            </w:pPr>
            <w:r>
              <w:rPr>
                <w:b w:val="0"/>
                <w:color w:val="auto"/>
                <w:sz w:val="18"/>
                <w:szCs w:val="18"/>
              </w:rPr>
              <w:t xml:space="preserve">PJM Conference &amp; Training Center and </w:t>
            </w:r>
            <w:r>
              <w:rPr>
                <w:b w:val="0"/>
                <w:color w:val="auto"/>
                <w:sz w:val="18"/>
                <w:szCs w:val="18"/>
              </w:rPr>
              <w:t>WebEx</w:t>
            </w:r>
          </w:p>
        </w:tc>
        <w:tc>
          <w:tcPr>
            <w:tcW w:w="1785" w:type="dxa"/>
            <w:tcBorders>
              <w:top w:val="single" w:sz="4" w:space="0" w:color="auto"/>
              <w:left w:val="single" w:sz="4" w:space="0" w:color="auto"/>
              <w:right w:val="single" w:sz="4" w:space="0" w:color="auto"/>
            </w:tcBorders>
          </w:tcPr>
          <w:p w:rsidR="00AE44F1" w:rsidP="00AE44F1" w14:paraId="31278354" w14:textId="77777777">
            <w:pPr>
              <w:pStyle w:val="DisclaimerHeading"/>
              <w:spacing w:before="40" w:after="40" w:line="220" w:lineRule="exact"/>
              <w:jc w:val="center"/>
              <w:rPr>
                <w:b w:val="0"/>
                <w:color w:val="auto"/>
                <w:sz w:val="18"/>
                <w:szCs w:val="18"/>
              </w:rPr>
            </w:pPr>
            <w:r>
              <w:rPr>
                <w:b w:val="0"/>
                <w:color w:val="auto"/>
                <w:sz w:val="18"/>
                <w:szCs w:val="18"/>
              </w:rPr>
              <w:t>October 16, 2026</w:t>
            </w:r>
          </w:p>
        </w:tc>
        <w:tc>
          <w:tcPr>
            <w:tcW w:w="1604" w:type="dxa"/>
            <w:gridSpan w:val="2"/>
            <w:tcBorders>
              <w:top w:val="single" w:sz="4" w:space="0" w:color="auto"/>
              <w:left w:val="single" w:sz="4" w:space="0" w:color="auto"/>
              <w:right w:val="single" w:sz="4" w:space="0" w:color="auto"/>
            </w:tcBorders>
          </w:tcPr>
          <w:p w:rsidR="00AE44F1" w:rsidP="00AE44F1" w14:paraId="53E5E87C" w14:textId="77777777">
            <w:pPr>
              <w:pStyle w:val="DisclaimerHeading"/>
              <w:spacing w:before="40" w:after="40" w:line="220" w:lineRule="exact"/>
              <w:jc w:val="center"/>
              <w:rPr>
                <w:b w:val="0"/>
                <w:color w:val="auto"/>
                <w:sz w:val="18"/>
                <w:szCs w:val="18"/>
              </w:rPr>
            </w:pPr>
            <w:r>
              <w:rPr>
                <w:b w:val="0"/>
                <w:color w:val="auto"/>
                <w:sz w:val="18"/>
                <w:szCs w:val="18"/>
              </w:rPr>
              <w:t>October 21, 2026</w:t>
            </w:r>
          </w:p>
        </w:tc>
      </w:tr>
      <w:tr w14:paraId="2B59908E"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5371175E" w14:textId="77777777">
            <w:pPr>
              <w:pStyle w:val="DisclaimerHeading"/>
              <w:spacing w:before="40" w:after="40" w:line="220" w:lineRule="exact"/>
              <w:rPr>
                <w:bCs/>
                <w:sz w:val="18"/>
                <w:szCs w:val="18"/>
              </w:rPr>
            </w:pPr>
            <w:r>
              <w:rPr>
                <w:bCs/>
                <w:sz w:val="18"/>
                <w:szCs w:val="18"/>
              </w:rPr>
              <w:t>October 29, 2026**</w:t>
            </w:r>
          </w:p>
        </w:tc>
        <w:tc>
          <w:tcPr>
            <w:tcW w:w="900" w:type="dxa"/>
            <w:tcBorders>
              <w:top w:val="single" w:sz="4" w:space="0" w:color="auto"/>
              <w:left w:val="single" w:sz="4" w:space="0" w:color="auto"/>
              <w:right w:val="single" w:sz="4" w:space="0" w:color="auto"/>
            </w:tcBorders>
          </w:tcPr>
          <w:p w:rsidR="00AE44F1" w:rsidP="00AE44F1" w14:paraId="349A64D7"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221B50F7" w14:textId="77777777">
            <w:pPr>
              <w:pStyle w:val="DisclaimerHeading"/>
              <w:spacing w:before="40" w:after="40" w:line="220" w:lineRule="exact"/>
              <w:rPr>
                <w:b w:val="0"/>
                <w:color w:val="auto"/>
                <w:sz w:val="18"/>
                <w:szCs w:val="18"/>
              </w:rPr>
            </w:pPr>
            <w:r>
              <w:rPr>
                <w:b w:val="0"/>
                <w:color w:val="auto"/>
                <w:sz w:val="18"/>
                <w:szCs w:val="18"/>
              </w:rPr>
              <w:t xml:space="preserve">Webex </w:t>
            </w:r>
          </w:p>
        </w:tc>
        <w:tc>
          <w:tcPr>
            <w:tcW w:w="1785" w:type="dxa"/>
            <w:tcBorders>
              <w:top w:val="single" w:sz="4" w:space="0" w:color="auto"/>
              <w:left w:val="single" w:sz="4" w:space="0" w:color="auto"/>
              <w:right w:val="single" w:sz="4" w:space="0" w:color="auto"/>
            </w:tcBorders>
          </w:tcPr>
          <w:p w:rsidR="00AE44F1" w:rsidP="00AE44F1" w14:paraId="0CFDEACD" w14:textId="77777777">
            <w:pPr>
              <w:pStyle w:val="DisclaimerHeading"/>
              <w:spacing w:before="40" w:after="40" w:line="220" w:lineRule="exact"/>
              <w:jc w:val="center"/>
              <w:rPr>
                <w:b w:val="0"/>
                <w:color w:val="auto"/>
                <w:sz w:val="18"/>
                <w:szCs w:val="18"/>
              </w:rPr>
            </w:pPr>
            <w:r>
              <w:rPr>
                <w:b w:val="0"/>
                <w:color w:val="auto"/>
                <w:sz w:val="18"/>
                <w:szCs w:val="18"/>
              </w:rPr>
              <w:t>October 16, 2026</w:t>
            </w:r>
          </w:p>
        </w:tc>
        <w:tc>
          <w:tcPr>
            <w:tcW w:w="1604" w:type="dxa"/>
            <w:gridSpan w:val="2"/>
            <w:tcBorders>
              <w:top w:val="single" w:sz="4" w:space="0" w:color="auto"/>
              <w:left w:val="single" w:sz="4" w:space="0" w:color="auto"/>
              <w:right w:val="single" w:sz="4" w:space="0" w:color="auto"/>
            </w:tcBorders>
          </w:tcPr>
          <w:p w:rsidR="00AE44F1" w:rsidP="00AE44F1" w14:paraId="04257080" w14:textId="77777777">
            <w:pPr>
              <w:pStyle w:val="DisclaimerHeading"/>
              <w:spacing w:before="40" w:after="40" w:line="220" w:lineRule="exact"/>
              <w:jc w:val="center"/>
              <w:rPr>
                <w:b w:val="0"/>
                <w:color w:val="auto"/>
                <w:sz w:val="18"/>
                <w:szCs w:val="18"/>
              </w:rPr>
            </w:pPr>
            <w:r>
              <w:rPr>
                <w:b w:val="0"/>
                <w:color w:val="auto"/>
                <w:sz w:val="18"/>
                <w:szCs w:val="18"/>
              </w:rPr>
              <w:t>October 21, 2026</w:t>
            </w:r>
          </w:p>
        </w:tc>
      </w:tr>
      <w:tr w14:paraId="1A8526BA"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260B57F4" w14:textId="77777777">
            <w:pPr>
              <w:pStyle w:val="DisclaimerHeading"/>
              <w:spacing w:before="40" w:after="40" w:line="220" w:lineRule="exact"/>
              <w:rPr>
                <w:bCs/>
                <w:sz w:val="18"/>
                <w:szCs w:val="18"/>
              </w:rPr>
            </w:pPr>
            <w:r>
              <w:rPr>
                <w:bCs/>
                <w:sz w:val="18"/>
                <w:szCs w:val="18"/>
              </w:rPr>
              <w:t>November 18, 2026</w:t>
            </w:r>
          </w:p>
        </w:tc>
        <w:tc>
          <w:tcPr>
            <w:tcW w:w="900" w:type="dxa"/>
            <w:tcBorders>
              <w:top w:val="single" w:sz="4" w:space="0" w:color="auto"/>
              <w:left w:val="single" w:sz="4" w:space="0" w:color="auto"/>
              <w:right w:val="single" w:sz="4" w:space="0" w:color="auto"/>
            </w:tcBorders>
          </w:tcPr>
          <w:p w:rsidR="00AE44F1" w:rsidP="00AE44F1" w14:paraId="1C39E03E"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AE44F1" w:rsidP="00AE44F1" w14:paraId="735C71A1" w14:textId="77777777">
            <w:pPr>
              <w:pStyle w:val="DisclaimerHeading"/>
              <w:spacing w:before="40" w:after="40" w:line="220" w:lineRule="exact"/>
              <w:rPr>
                <w:b w:val="0"/>
                <w:color w:val="auto"/>
                <w:sz w:val="18"/>
                <w:szCs w:val="18"/>
              </w:rPr>
            </w:pPr>
            <w:r>
              <w:rPr>
                <w:b w:val="0"/>
                <w:color w:val="auto"/>
                <w:sz w:val="18"/>
                <w:szCs w:val="18"/>
              </w:rPr>
              <w:t xml:space="preserve">PJM Conference &amp; Training Center and </w:t>
            </w:r>
            <w:r>
              <w:rPr>
                <w:b w:val="0"/>
                <w:color w:val="auto"/>
                <w:sz w:val="18"/>
                <w:szCs w:val="18"/>
              </w:rPr>
              <w:t>WebEx</w:t>
            </w:r>
          </w:p>
        </w:tc>
        <w:tc>
          <w:tcPr>
            <w:tcW w:w="1785" w:type="dxa"/>
            <w:tcBorders>
              <w:top w:val="single" w:sz="4" w:space="0" w:color="auto"/>
              <w:left w:val="single" w:sz="4" w:space="0" w:color="auto"/>
              <w:right w:val="single" w:sz="4" w:space="0" w:color="auto"/>
            </w:tcBorders>
          </w:tcPr>
          <w:p w:rsidR="00AE44F1" w:rsidP="00AE44F1" w14:paraId="3C8015CA" w14:textId="77777777">
            <w:pPr>
              <w:pStyle w:val="DisclaimerHeading"/>
              <w:spacing w:before="40" w:after="40" w:line="220" w:lineRule="exact"/>
              <w:jc w:val="center"/>
              <w:rPr>
                <w:b w:val="0"/>
                <w:color w:val="auto"/>
                <w:sz w:val="18"/>
                <w:szCs w:val="18"/>
              </w:rPr>
            </w:pPr>
            <w:r>
              <w:rPr>
                <w:b w:val="0"/>
                <w:color w:val="auto"/>
                <w:sz w:val="18"/>
                <w:szCs w:val="18"/>
              </w:rPr>
              <w:t>November 6, 2026</w:t>
            </w:r>
          </w:p>
        </w:tc>
        <w:tc>
          <w:tcPr>
            <w:tcW w:w="1604" w:type="dxa"/>
            <w:gridSpan w:val="2"/>
            <w:tcBorders>
              <w:top w:val="single" w:sz="4" w:space="0" w:color="auto"/>
              <w:left w:val="single" w:sz="4" w:space="0" w:color="auto"/>
              <w:right w:val="single" w:sz="4" w:space="0" w:color="auto"/>
            </w:tcBorders>
          </w:tcPr>
          <w:p w:rsidR="00AE44F1" w:rsidP="00AE44F1" w14:paraId="18D0BA3B" w14:textId="77777777">
            <w:pPr>
              <w:pStyle w:val="DisclaimerHeading"/>
              <w:spacing w:before="40" w:after="40" w:line="220" w:lineRule="exact"/>
              <w:jc w:val="center"/>
              <w:rPr>
                <w:b w:val="0"/>
                <w:color w:val="auto"/>
                <w:sz w:val="18"/>
                <w:szCs w:val="18"/>
              </w:rPr>
            </w:pPr>
            <w:r>
              <w:rPr>
                <w:b w:val="0"/>
                <w:color w:val="auto"/>
                <w:sz w:val="18"/>
                <w:szCs w:val="18"/>
              </w:rPr>
              <w:t>November 11, 2026</w:t>
            </w:r>
          </w:p>
        </w:tc>
      </w:tr>
      <w:tr w14:paraId="5B9D9C49"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012B7761" w14:textId="77777777">
            <w:pPr>
              <w:pStyle w:val="DisclaimerHeading"/>
              <w:spacing w:before="40" w:after="40" w:line="220" w:lineRule="exact"/>
              <w:rPr>
                <w:bCs/>
                <w:sz w:val="18"/>
                <w:szCs w:val="18"/>
              </w:rPr>
            </w:pPr>
            <w:r>
              <w:rPr>
                <w:bCs/>
                <w:sz w:val="18"/>
                <w:szCs w:val="18"/>
              </w:rPr>
              <w:t>November 23, 2026**</w:t>
            </w:r>
          </w:p>
        </w:tc>
        <w:tc>
          <w:tcPr>
            <w:tcW w:w="900" w:type="dxa"/>
            <w:tcBorders>
              <w:top w:val="single" w:sz="4" w:space="0" w:color="auto"/>
              <w:left w:val="single" w:sz="4" w:space="0" w:color="auto"/>
              <w:right w:val="single" w:sz="4" w:space="0" w:color="auto"/>
            </w:tcBorders>
          </w:tcPr>
          <w:p w:rsidR="00AE44F1" w:rsidP="00AE44F1" w14:paraId="7B8F747D" w14:textId="77777777">
            <w:pPr>
              <w:pStyle w:val="DisclaimerHeading"/>
              <w:spacing w:before="40" w:after="40" w:line="220" w:lineRule="exact"/>
              <w:rPr>
                <w:b w:val="0"/>
                <w:color w:val="auto"/>
                <w:sz w:val="18"/>
                <w:szCs w:val="18"/>
              </w:rPr>
            </w:pPr>
            <w:r>
              <w:rPr>
                <w:b w:val="0"/>
                <w:color w:val="auto"/>
                <w:sz w:val="18"/>
                <w:szCs w:val="18"/>
              </w:rPr>
              <w:t xml:space="preserve">1:00 p.m. </w:t>
            </w:r>
          </w:p>
        </w:tc>
        <w:tc>
          <w:tcPr>
            <w:tcW w:w="3361" w:type="dxa"/>
            <w:tcBorders>
              <w:top w:val="single" w:sz="4" w:space="0" w:color="auto"/>
              <w:left w:val="single" w:sz="4" w:space="0" w:color="auto"/>
              <w:right w:val="single" w:sz="4" w:space="0" w:color="auto"/>
            </w:tcBorders>
          </w:tcPr>
          <w:p w:rsidR="00AE44F1" w:rsidP="00AE44F1" w14:paraId="4974DEB7" w14:textId="77777777">
            <w:pPr>
              <w:pStyle w:val="DisclaimerHeading"/>
              <w:spacing w:before="40" w:after="40" w:line="220" w:lineRule="exact"/>
              <w:rPr>
                <w:b w:val="0"/>
                <w:color w:val="auto"/>
                <w:sz w:val="18"/>
                <w:szCs w:val="18"/>
              </w:rPr>
            </w:pPr>
            <w:r>
              <w:rPr>
                <w:b w:val="0"/>
                <w:color w:val="auto"/>
                <w:sz w:val="18"/>
                <w:szCs w:val="18"/>
              </w:rPr>
              <w:t xml:space="preserve">Webex </w:t>
            </w:r>
          </w:p>
        </w:tc>
        <w:tc>
          <w:tcPr>
            <w:tcW w:w="1785" w:type="dxa"/>
            <w:tcBorders>
              <w:top w:val="single" w:sz="4" w:space="0" w:color="auto"/>
              <w:left w:val="single" w:sz="4" w:space="0" w:color="auto"/>
              <w:right w:val="single" w:sz="4" w:space="0" w:color="auto"/>
            </w:tcBorders>
          </w:tcPr>
          <w:p w:rsidR="00AE44F1" w:rsidP="00AE44F1" w14:paraId="2390E8E0" w14:textId="77777777">
            <w:pPr>
              <w:pStyle w:val="DisclaimerHeading"/>
              <w:spacing w:before="40" w:after="40" w:line="220" w:lineRule="exact"/>
              <w:jc w:val="center"/>
              <w:rPr>
                <w:b w:val="0"/>
                <w:color w:val="auto"/>
                <w:sz w:val="18"/>
                <w:szCs w:val="18"/>
              </w:rPr>
            </w:pPr>
            <w:r>
              <w:rPr>
                <w:b w:val="0"/>
                <w:color w:val="auto"/>
                <w:sz w:val="18"/>
                <w:szCs w:val="18"/>
              </w:rPr>
              <w:t>November 6, 2026</w:t>
            </w:r>
          </w:p>
        </w:tc>
        <w:tc>
          <w:tcPr>
            <w:tcW w:w="1604" w:type="dxa"/>
            <w:gridSpan w:val="2"/>
            <w:tcBorders>
              <w:top w:val="single" w:sz="4" w:space="0" w:color="auto"/>
              <w:left w:val="single" w:sz="4" w:space="0" w:color="auto"/>
              <w:right w:val="single" w:sz="4" w:space="0" w:color="auto"/>
            </w:tcBorders>
          </w:tcPr>
          <w:p w:rsidR="00AE44F1" w:rsidP="00AE44F1" w14:paraId="09429D6A" w14:textId="77777777">
            <w:pPr>
              <w:pStyle w:val="DisclaimerHeading"/>
              <w:spacing w:before="40" w:after="40" w:line="220" w:lineRule="exact"/>
              <w:jc w:val="center"/>
              <w:rPr>
                <w:b w:val="0"/>
                <w:color w:val="auto"/>
                <w:sz w:val="18"/>
                <w:szCs w:val="18"/>
              </w:rPr>
            </w:pPr>
            <w:r>
              <w:rPr>
                <w:b w:val="0"/>
                <w:color w:val="auto"/>
                <w:sz w:val="18"/>
                <w:szCs w:val="18"/>
              </w:rPr>
              <w:t>November 11, 2026</w:t>
            </w:r>
          </w:p>
        </w:tc>
      </w:tr>
      <w:tr w14:paraId="4965494B" w14:textId="77777777" w:rsidTr="008C41BE">
        <w:tblPrEx>
          <w:tblW w:w="9360" w:type="dxa"/>
          <w:tblLook w:val="04A0"/>
        </w:tblPrEx>
        <w:trPr>
          <w:trHeight w:val="331"/>
        </w:trPr>
        <w:tc>
          <w:tcPr>
            <w:tcW w:w="1710" w:type="dxa"/>
            <w:tcBorders>
              <w:top w:val="single" w:sz="4" w:space="0" w:color="auto"/>
              <w:bottom w:val="single" w:sz="4" w:space="0" w:color="auto"/>
              <w:right w:val="single" w:sz="4" w:space="0" w:color="auto"/>
            </w:tcBorders>
            <w:shd w:val="clear" w:color="auto" w:fill="E1F6FF"/>
          </w:tcPr>
          <w:p w:rsidR="00AE44F1" w:rsidP="00AE44F1" w14:paraId="48817FE0" w14:textId="77777777">
            <w:pPr>
              <w:pStyle w:val="DisclaimerHeading"/>
              <w:spacing w:before="40" w:after="40" w:line="220" w:lineRule="exact"/>
              <w:rPr>
                <w:bCs/>
                <w:sz w:val="18"/>
                <w:szCs w:val="18"/>
              </w:rPr>
            </w:pPr>
            <w:r>
              <w:rPr>
                <w:bCs/>
                <w:sz w:val="18"/>
                <w:szCs w:val="18"/>
              </w:rPr>
              <w:t>December 16, 2026</w:t>
            </w:r>
          </w:p>
        </w:tc>
        <w:tc>
          <w:tcPr>
            <w:tcW w:w="900" w:type="dxa"/>
            <w:tcBorders>
              <w:top w:val="single" w:sz="4" w:space="0" w:color="auto"/>
              <w:left w:val="single" w:sz="4" w:space="0" w:color="auto"/>
              <w:bottom w:val="single" w:sz="4" w:space="0" w:color="auto"/>
              <w:right w:val="single" w:sz="4" w:space="0" w:color="auto"/>
            </w:tcBorders>
          </w:tcPr>
          <w:p w:rsidR="00AE44F1" w:rsidP="00AE44F1" w14:paraId="2B1388AC"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bottom w:val="single" w:sz="4" w:space="0" w:color="auto"/>
              <w:right w:val="single" w:sz="4" w:space="0" w:color="auto"/>
            </w:tcBorders>
          </w:tcPr>
          <w:p w:rsidR="00AE44F1" w:rsidP="00AE44F1" w14:paraId="276EEF39" w14:textId="77777777">
            <w:pPr>
              <w:pStyle w:val="DisclaimerHeading"/>
              <w:spacing w:before="40" w:after="40" w:line="220" w:lineRule="exact"/>
              <w:rPr>
                <w:b w:val="0"/>
                <w:color w:val="auto"/>
                <w:sz w:val="18"/>
                <w:szCs w:val="18"/>
              </w:rPr>
            </w:pPr>
            <w:r>
              <w:rPr>
                <w:b w:val="0"/>
                <w:color w:val="auto"/>
                <w:sz w:val="18"/>
                <w:szCs w:val="18"/>
              </w:rPr>
              <w:t xml:space="preserve">PJM Conference &amp; Training Center and </w:t>
            </w:r>
            <w:r>
              <w:rPr>
                <w:b w:val="0"/>
                <w:color w:val="auto"/>
                <w:sz w:val="18"/>
                <w:szCs w:val="18"/>
              </w:rPr>
              <w:t>WebEx</w:t>
            </w:r>
          </w:p>
        </w:tc>
        <w:tc>
          <w:tcPr>
            <w:tcW w:w="1785" w:type="dxa"/>
            <w:tcBorders>
              <w:top w:val="single" w:sz="4" w:space="0" w:color="auto"/>
              <w:left w:val="single" w:sz="4" w:space="0" w:color="auto"/>
              <w:bottom w:val="single" w:sz="4" w:space="0" w:color="auto"/>
              <w:right w:val="single" w:sz="4" w:space="0" w:color="auto"/>
            </w:tcBorders>
          </w:tcPr>
          <w:p w:rsidR="00AE44F1" w:rsidP="00AE44F1" w14:paraId="65DC3525" w14:textId="77777777">
            <w:pPr>
              <w:pStyle w:val="DisclaimerHeading"/>
              <w:spacing w:before="40" w:after="40" w:line="220" w:lineRule="exact"/>
              <w:jc w:val="center"/>
              <w:rPr>
                <w:b w:val="0"/>
                <w:color w:val="auto"/>
                <w:sz w:val="18"/>
                <w:szCs w:val="18"/>
              </w:rPr>
            </w:pPr>
            <w:r>
              <w:rPr>
                <w:b w:val="0"/>
                <w:color w:val="auto"/>
                <w:sz w:val="18"/>
                <w:szCs w:val="18"/>
              </w:rPr>
              <w:t>December 4, 2026</w:t>
            </w:r>
          </w:p>
        </w:tc>
        <w:tc>
          <w:tcPr>
            <w:tcW w:w="1604" w:type="dxa"/>
            <w:gridSpan w:val="2"/>
            <w:tcBorders>
              <w:top w:val="single" w:sz="4" w:space="0" w:color="auto"/>
              <w:left w:val="single" w:sz="4" w:space="0" w:color="auto"/>
              <w:bottom w:val="single" w:sz="4" w:space="0" w:color="auto"/>
              <w:right w:val="single" w:sz="4" w:space="0" w:color="auto"/>
            </w:tcBorders>
          </w:tcPr>
          <w:p w:rsidR="00AE44F1" w:rsidP="00AE44F1" w14:paraId="4BEFCBAB" w14:textId="77777777">
            <w:pPr>
              <w:pStyle w:val="DisclaimerHeading"/>
              <w:spacing w:before="40" w:after="40" w:line="220" w:lineRule="exact"/>
              <w:jc w:val="center"/>
              <w:rPr>
                <w:b w:val="0"/>
                <w:color w:val="auto"/>
                <w:sz w:val="18"/>
                <w:szCs w:val="18"/>
              </w:rPr>
            </w:pPr>
            <w:r>
              <w:rPr>
                <w:b w:val="0"/>
                <w:color w:val="auto"/>
                <w:sz w:val="18"/>
                <w:szCs w:val="18"/>
              </w:rPr>
              <w:t>December 9, 2026</w:t>
            </w:r>
          </w:p>
        </w:tc>
      </w:tr>
      <w:tr w14:paraId="047719F2" w14:textId="77777777" w:rsidTr="008C41BE">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4DB9AAD8" w14:textId="77777777">
            <w:pPr>
              <w:pStyle w:val="DisclaimerHeading"/>
              <w:spacing w:before="40" w:after="40" w:line="220" w:lineRule="exact"/>
              <w:rPr>
                <w:bCs/>
                <w:sz w:val="18"/>
                <w:szCs w:val="18"/>
              </w:rPr>
            </w:pPr>
            <w:r>
              <w:rPr>
                <w:bCs/>
                <w:sz w:val="18"/>
                <w:szCs w:val="18"/>
              </w:rPr>
              <w:t>December 21, 2026**</w:t>
            </w:r>
          </w:p>
        </w:tc>
        <w:tc>
          <w:tcPr>
            <w:tcW w:w="900" w:type="dxa"/>
            <w:tcBorders>
              <w:top w:val="single" w:sz="4" w:space="0" w:color="auto"/>
              <w:left w:val="single" w:sz="4" w:space="0" w:color="auto"/>
              <w:right w:val="single" w:sz="4" w:space="0" w:color="auto"/>
            </w:tcBorders>
          </w:tcPr>
          <w:p w:rsidR="00AE44F1" w:rsidP="00AE44F1" w14:paraId="66DC102F"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2365D49C" w14:textId="77777777">
            <w:pPr>
              <w:pStyle w:val="DisclaimerHeading"/>
              <w:spacing w:before="40" w:after="40" w:line="220" w:lineRule="exact"/>
              <w:rPr>
                <w:b w:val="0"/>
                <w:color w:val="auto"/>
                <w:sz w:val="18"/>
                <w:szCs w:val="18"/>
              </w:rPr>
            </w:pPr>
            <w:r>
              <w:rPr>
                <w:b w:val="0"/>
                <w:color w:val="auto"/>
                <w:sz w:val="18"/>
                <w:szCs w:val="18"/>
              </w:rPr>
              <w:t>Webex</w:t>
            </w:r>
          </w:p>
        </w:tc>
        <w:tc>
          <w:tcPr>
            <w:tcW w:w="1785" w:type="dxa"/>
            <w:tcBorders>
              <w:top w:val="single" w:sz="4" w:space="0" w:color="auto"/>
              <w:left w:val="single" w:sz="4" w:space="0" w:color="auto"/>
              <w:right w:val="single" w:sz="4" w:space="0" w:color="auto"/>
            </w:tcBorders>
          </w:tcPr>
          <w:p w:rsidR="00AE44F1" w:rsidP="00AE44F1" w14:paraId="149A2FFA" w14:textId="77777777">
            <w:pPr>
              <w:pStyle w:val="DisclaimerHeading"/>
              <w:spacing w:before="40" w:after="40" w:line="220" w:lineRule="exact"/>
              <w:jc w:val="center"/>
              <w:rPr>
                <w:b w:val="0"/>
                <w:color w:val="auto"/>
                <w:sz w:val="18"/>
                <w:szCs w:val="18"/>
              </w:rPr>
            </w:pPr>
            <w:r>
              <w:rPr>
                <w:b w:val="0"/>
                <w:color w:val="auto"/>
                <w:sz w:val="18"/>
                <w:szCs w:val="18"/>
              </w:rPr>
              <w:t>December 4, 2026</w:t>
            </w:r>
          </w:p>
        </w:tc>
        <w:tc>
          <w:tcPr>
            <w:tcW w:w="1604" w:type="dxa"/>
            <w:gridSpan w:val="2"/>
            <w:tcBorders>
              <w:top w:val="single" w:sz="4" w:space="0" w:color="auto"/>
              <w:left w:val="single" w:sz="4" w:space="0" w:color="auto"/>
              <w:right w:val="single" w:sz="4" w:space="0" w:color="auto"/>
            </w:tcBorders>
          </w:tcPr>
          <w:p w:rsidR="00AE44F1" w:rsidP="00AE44F1" w14:paraId="7A2F5259" w14:textId="77777777">
            <w:pPr>
              <w:pStyle w:val="DisclaimerHeading"/>
              <w:spacing w:before="40" w:after="40" w:line="220" w:lineRule="exact"/>
              <w:jc w:val="center"/>
              <w:rPr>
                <w:b w:val="0"/>
                <w:color w:val="auto"/>
                <w:sz w:val="18"/>
                <w:szCs w:val="18"/>
              </w:rPr>
            </w:pPr>
            <w:r>
              <w:rPr>
                <w:b w:val="0"/>
                <w:color w:val="auto"/>
                <w:sz w:val="18"/>
                <w:szCs w:val="18"/>
              </w:rPr>
              <w:t>December 9, 2026</w:t>
            </w:r>
          </w:p>
        </w:tc>
      </w:tr>
    </w:tbl>
    <w:p w:rsidR="003C3320" w:rsidP="00CE451E" w14:paraId="682B04E5" w14:textId="77777777">
      <w:pPr>
        <w:pStyle w:val="DisclaimerBodyCopy"/>
        <w:keepLines/>
        <w:spacing w:before="60"/>
        <w:jc w:val="right"/>
        <w:rPr>
          <w:color w:val="1F497D"/>
        </w:rPr>
      </w:pPr>
      <w:r>
        <w:rPr>
          <w:color w:val="1F497D"/>
        </w:rPr>
        <w:t>*Materials received after 12:00 p.m. EPT are not guaranteed timely posting by 5:00 p.m. EPT on the same day.</w:t>
      </w:r>
    </w:p>
    <w:p w:rsidR="00511A2D" w:rsidP="00CE451E" w14:paraId="5567B6EE" w14:textId="77777777">
      <w:pPr>
        <w:pStyle w:val="DisclaimerBodyCopy"/>
        <w:keepLines/>
        <w:spacing w:before="60"/>
        <w:jc w:val="right"/>
      </w:pPr>
      <w:r>
        <w:rPr>
          <w:color w:val="1F497D"/>
        </w:rPr>
        <w:t>**Members Committee Informational Webinar held as needed only and will be cancelled if material is covered at standing MC meeting.</w:t>
      </w:r>
    </w:p>
    <w:p w:rsidR="00A317A9" w:rsidP="00337321" w14:paraId="06E1BE54" w14:textId="77777777">
      <w:pPr>
        <w:pStyle w:val="Author"/>
      </w:pPr>
      <w:r>
        <w:t>Author: M. Greening</w:t>
      </w:r>
    </w:p>
    <w:p w:rsidR="00366F4B" w:rsidRPr="00B62597" w:rsidP="00337321" w14:paraId="1D4F4547" w14:textId="77777777">
      <w:pPr>
        <w:pStyle w:val="Author"/>
      </w:pPr>
    </w:p>
    <w:p w:rsidR="00B62597" w:rsidP="00DB29E9" w14:paraId="05218771" w14:textId="77777777">
      <w:pPr>
        <w:pStyle w:val="DisclaimerHeading"/>
      </w:pPr>
      <w:r>
        <w:t>Anti</w:t>
      </w:r>
      <w:r w:rsidRPr="00B62597">
        <w:t>trust:</w:t>
      </w:r>
    </w:p>
    <w:p w:rsidR="00CE4AA3" w:rsidRPr="00CE4AA3" w:rsidP="00CE4AA3" w14:paraId="7255BAF0" w14:textId="77777777">
      <w:pPr>
        <w:spacing w:after="0"/>
        <w:rPr>
          <w:rFonts w:ascii="Arial Narrow" w:hAnsi="Arial Narrow" w:cs="Nirmala UI"/>
          <w:sz w:val="16"/>
          <w:szCs w:val="16"/>
        </w:rPr>
      </w:pPr>
      <w:r w:rsidRPr="00CE4AA3">
        <w:rPr>
          <w:rFonts w:ascii="Arial Narrow" w:hAnsi="Arial Narrow" w:cs="Nirmala UI"/>
          <w:sz w:val="16"/>
          <w:szCs w:val="16"/>
        </w:rPr>
        <w:t>It is PJM’s policy to comply with applicable antitrust laws.  Participants must not disclose or exchange non-public, competitively sensitive information about their individual business strategies. Prohibited topics include, but are not limited to:</w:t>
      </w:r>
    </w:p>
    <w:p w:rsidR="00CE4AA3" w:rsidRPr="00CE4AA3" w:rsidP="00151432" w14:paraId="5DF16E90"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 xml:space="preserve">Non-public individual pricing strategies, bidding strategies, or offer practices     </w:t>
      </w:r>
    </w:p>
    <w:p w:rsidR="00CE4AA3" w:rsidRPr="00CE4AA3" w:rsidP="00151432" w14:paraId="122B8160"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forecasts of prices, costs, output, or market behavior</w:t>
      </w:r>
    </w:p>
    <w:p w:rsidR="00CE4AA3" w:rsidRPr="00CE4AA3" w:rsidP="00151432" w14:paraId="2A0F0B68"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information about the availability, output or production costs of specific resources or services</w:t>
      </w:r>
    </w:p>
    <w:p w:rsidR="00CE4AA3" w:rsidRPr="00CE4AA3" w:rsidP="00151432" w14:paraId="1E354BDB"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Confidential terms or conditions of sale, service, or trading strategies</w:t>
      </w:r>
    </w:p>
    <w:p w:rsidR="00CE4AA3" w:rsidRPr="00CE4AA3" w:rsidP="00151432" w14:paraId="7DABD770"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Planned or potential allocation of specific customers, suppliers, or markets among competitors</w:t>
      </w:r>
    </w:p>
    <w:p w:rsidR="00CE4AA3" w:rsidRPr="00CE4AA3" w:rsidP="00151432" w14:paraId="4474DD72"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Agreements or understandings between or among competitors to limit supply, coordinate bidding, fix prices, divide markets, or refuse to deal with particular entities</w:t>
      </w:r>
    </w:p>
    <w:p w:rsidR="00CE4AA3" w:rsidRPr="00CE4AA3" w:rsidP="00151432" w14:paraId="52603EB2"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Any other communication that could unreasonably restrain competition or coordinate competitive behavior among market participants</w:t>
      </w:r>
    </w:p>
    <w:p w:rsidR="00CE4AA3" w:rsidRPr="00CE4AA3" w:rsidP="00CE4AA3" w14:paraId="51521C2A" w14:textId="77777777">
      <w:pPr>
        <w:rPr>
          <w:rFonts w:ascii="Arial Narrow" w:hAnsi="Arial Narrow" w:cs="Nirmala UI"/>
          <w:sz w:val="16"/>
          <w:szCs w:val="16"/>
        </w:rPr>
      </w:pPr>
      <w:r w:rsidRPr="00CE4AA3">
        <w:rPr>
          <w:rFonts w:ascii="Arial Narrow" w:hAnsi="Arial Narrow" w:cs="Nirmala UI"/>
          <w:sz w:val="16"/>
          <w:szCs w:val="16"/>
        </w:rP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w:t>
      </w:r>
      <w:r w:rsidRPr="00CE4AA3">
        <w:rPr>
          <w:rFonts w:ascii="Arial Narrow" w:hAnsi="Arial Narrow" w:cs="Nirmala UI"/>
          <w:sz w:val="16"/>
          <w:szCs w:val="16"/>
        </w:rPr>
        <w:t>approval, or</w:t>
      </w:r>
      <w:r w:rsidRPr="00CE4AA3">
        <w:rPr>
          <w:rFonts w:ascii="Arial Narrow" w:hAnsi="Arial Narrow" w:cs="Nirmala UI"/>
          <w:sz w:val="16"/>
          <w:szCs w:val="16"/>
        </w:rPr>
        <w:t xml:space="preserve"> may reflect regulatory mandates established by state authorities.</w:t>
      </w:r>
    </w:p>
    <w:p w:rsidR="00CE4AA3" w:rsidRPr="00CE4AA3" w:rsidP="00CE4AA3" w14:paraId="560F4781" w14:textId="77777777">
      <w:pPr>
        <w:rPr>
          <w:rFonts w:ascii="Arial Narrow" w:hAnsi="Arial Narrow" w:cs="Nirmala UI"/>
          <w:sz w:val="16"/>
          <w:szCs w:val="16"/>
        </w:rPr>
      </w:pPr>
      <w:r w:rsidRPr="00CE4AA3">
        <w:rPr>
          <w:rFonts w:ascii="Arial Narrow" w:hAnsi="Arial Narrow" w:cs="Nirmala UI"/>
          <w:sz w:val="16"/>
          <w:szCs w:val="16"/>
        </w:rPr>
        <w:t xml:space="preserve">If prohibited topics are raised, the Chair will redirect the conversation. If the discussion continues, participants may be asked to leave the </w:t>
      </w:r>
      <w:r w:rsidRPr="00CE4AA3">
        <w:rPr>
          <w:rFonts w:ascii="Arial Narrow" w:hAnsi="Arial Narrow" w:cs="Nirmala UI"/>
          <w:sz w:val="16"/>
          <w:szCs w:val="16"/>
        </w:rPr>
        <w:t>meeting</w:t>
      </w:r>
      <w:r w:rsidRPr="00CE4AA3">
        <w:rPr>
          <w:rFonts w:ascii="Arial Narrow" w:hAnsi="Arial Narrow" w:cs="Nirmala UI"/>
          <w:sz w:val="16"/>
          <w:szCs w:val="16"/>
        </w:rPr>
        <w:t xml:space="preserve"> or the meeting may be adjourned. For more information, please refer to </w:t>
      </w:r>
      <w:r w:rsidRPr="00CE4AA3">
        <w:rPr>
          <w:rFonts w:ascii="Arial Narrow" w:hAnsi="Arial Narrow" w:cs="Nirmala UI"/>
          <w:sz w:val="16"/>
          <w:szCs w:val="16"/>
          <w:u w:val="single"/>
        </w:rPr>
        <w:t>PJM’s Antitrust Guidelines for Stakeholder Meetings</w:t>
      </w:r>
      <w:r w:rsidRPr="00CE4AA3">
        <w:rPr>
          <w:rFonts w:ascii="Arial Narrow" w:hAnsi="Arial Narrow" w:cs="Nirmala UI"/>
          <w:sz w:val="16"/>
          <w:szCs w:val="16"/>
        </w:rPr>
        <w:t xml:space="preserve">, which are posted on PJM’s Committees and Groups page, </w:t>
      </w:r>
      <w:hyperlink r:id="rId16" w:history="1">
        <w:r w:rsidRPr="00CE4AA3">
          <w:rPr>
            <w:rStyle w:val="Hyperlink"/>
            <w:rFonts w:ascii="Arial Narrow" w:hAnsi="Arial Narrow" w:cs="Nirmala UI"/>
            <w:sz w:val="16"/>
            <w:szCs w:val="16"/>
          </w:rPr>
          <w:t>https://www.pjm.com/committees-and-groups</w:t>
        </w:r>
      </w:hyperlink>
      <w:r w:rsidRPr="00CE4AA3">
        <w:rPr>
          <w:rFonts w:ascii="Arial Narrow" w:hAnsi="Arial Narrow" w:cs="Nirmala UI"/>
          <w:sz w:val="16"/>
          <w:szCs w:val="16"/>
        </w:rPr>
        <w:t>.</w:t>
      </w:r>
    </w:p>
    <w:p w:rsidR="004F3D57" w:rsidRPr="00B62597" w:rsidP="004F3D57" w14:paraId="23370E4F" w14:textId="77777777">
      <w:pPr>
        <w:pStyle w:val="DisclaimerHeading"/>
        <w:spacing w:before="240"/>
      </w:pPr>
      <w:r w:rsidRPr="00B62597">
        <w:t>Code of Conduct:</w:t>
      </w:r>
    </w:p>
    <w:p w:rsidR="004F3D57" w:rsidRPr="00B62597" w:rsidP="004F3D57" w14:paraId="122CBC80" w14:textId="77777777">
      <w:pPr>
        <w:pStyle w:val="DisclosureBody"/>
      </w:pPr>
      <w:r w:rsidRPr="00B62597">
        <w:t>As a mandatory condition of attendance at today's meeting, attendees agree to adhere to the Code of Conduct as detailed in PJM Manual M-34 section 4.5, including, but not limited to, participants' responsibilities and rules regarding the dissemination of meeting discussion and materials.</w:t>
      </w:r>
      <w:r w:rsidRPr="00FA5955">
        <w:t xml:space="preserve"> Expectations for participating in PJM activities are further detailed in the </w:t>
      </w:r>
      <w:hyperlink r:id="rId17" w:history="1">
        <w:r w:rsidRPr="00FA5955">
          <w:rPr>
            <w:rStyle w:val="Hyperlink"/>
          </w:rPr>
          <w:t>PJM Code of Conduct</w:t>
        </w:r>
      </w:hyperlink>
      <w:r w:rsidRPr="00FA5955">
        <w:t>.</w:t>
      </w:r>
    </w:p>
    <w:p w:rsidR="00B62597" w:rsidRPr="00B62597" w:rsidP="004F3D57" w14:paraId="59483F22" w14:textId="77777777">
      <w:pPr>
        <w:pStyle w:val="DisclaimerHeading"/>
        <w:spacing w:before="240"/>
      </w:pPr>
      <w:r w:rsidRPr="00B62597">
        <w:t xml:space="preserve">Public Meetings/Media Participation: </w:t>
      </w:r>
    </w:p>
    <w:p w:rsidR="00DE34CF" w:rsidP="00337321" w14:paraId="43AAE3E0" w14:textId="77777777">
      <w:pPr>
        <w:pStyle w:val="DisclosureBody"/>
      </w:pPr>
      <w:r w:rsidRPr="00B62597">
        <w:t xml:space="preserve">Unless otherwise noted, PJM stakeholder meetings are open to the public and to members of the media. Members of the media are asked to announce their attendance at 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t>white board</w:t>
      </w:r>
      <w:r w:rsidRPr="00B62597">
        <w:t xml:space="preserve"> notes from "brainstorming sessions" shall not be disseminated. Stakeholders are also not allowed to create audio, video or online recordings of PJM meetings.</w:t>
      </w:r>
      <w:r w:rsidR="000333FF">
        <w:t xml:space="preserve"> </w:t>
      </w:r>
      <w:r w:rsidRPr="00E1605D" w:rsidR="000333FF">
        <w:t>PJM may create audio, video or online recordings of stakeholder meetings for internal and training purposes, and your participation at such meetings indicates your consent to the same.</w:t>
      </w:r>
    </w:p>
    <w:p w:rsidR="00027F49" w:rsidP="00027F49" w14:paraId="0DF4F121" w14:textId="77777777">
      <w:pPr>
        <w:pStyle w:val="DisclaimerHeading"/>
        <w:spacing w:before="240"/>
      </w:pPr>
      <w:r>
        <w:t xml:space="preserve">Participant Identification in </w:t>
      </w:r>
      <w:r w:rsidR="00711249">
        <w:t>Webex</w:t>
      </w:r>
      <w:r>
        <w:t>:</w:t>
      </w:r>
    </w:p>
    <w:p w:rsidR="00027F49" w:rsidP="00027F49" w14:paraId="08D32FEC" w14:textId="77777777">
      <w:pPr>
        <w:pStyle w:val="DisclaimerBodyCopy"/>
      </w:pPr>
      <w:r>
        <w:t xml:space="preserve">When logging into the </w:t>
      </w:r>
      <w:r w:rsidR="00711249">
        <w:t>Webex</w:t>
      </w:r>
      <w:r>
        <w:t xml:space="preserve"> desktop client, please enter your real first and last name as well as a valid email address. Be sure to select the “call me” option.</w:t>
      </w:r>
    </w:p>
    <w:p w:rsidR="00027F49" w:rsidP="00027F49" w14:paraId="28E2154D" w14:textId="77777777">
      <w:pPr>
        <w:pStyle w:val="DisclaimerBodyCopy"/>
      </w:pPr>
      <w:r>
        <w:t xml:space="preserve">PJM support staff continuously monitors </w:t>
      </w:r>
      <w:r w:rsidR="00711249">
        <w:t>Webex</w:t>
      </w:r>
      <w:r>
        <w:t xml:space="preserve"> connections during stakeholder meetings. Anonymous users or those using false usernames or emails will be dropped from the teleconference.</w:t>
      </w:r>
    </w:p>
    <w:p w:rsidR="00D827A6" w:rsidRPr="00D827A6" w:rsidP="00D827A6" w14:paraId="0457F707" w14:textId="77777777">
      <w:pPr>
        <w:pStyle w:val="DisclaimerHeading"/>
        <w:spacing w:before="240"/>
      </w:pPr>
      <w:r w:rsidRPr="00D827A6">
        <w:t>Participant Use of Webex Chat:</w:t>
      </w:r>
    </w:p>
    <w:p w:rsidR="00D827A6" w:rsidP="00D827A6" w14:paraId="3DAC8908" w14:textId="77777777">
      <w:pPr>
        <w:pStyle w:val="DisclaimerBodyCopy"/>
      </w:pPr>
      <w:r>
        <w:t xml:space="preserve">The use of the Webex chat feature during meetings </w:t>
      </w:r>
      <w:r>
        <w:t>shall</w:t>
      </w:r>
      <w:r>
        <w:t xml:space="preserve"> be primarily reserved for administrative and logistical purposes, such as managing a question or comment queue, noting technical difficulties, and meeting support or management purposes. Utilizing Webex chat for any other commentary shoul</w:t>
      </w:r>
      <w:r w:rsidR="00A36FEA">
        <w:t>d be limited to short phrases. </w:t>
      </w:r>
      <w:r>
        <w:t xml:space="preserve">Detailed commentary or substantive </w:t>
      </w:r>
      <w:r w:rsidR="000538D7">
        <w:t>d</w:t>
      </w:r>
      <w:r w:rsidRPr="000538D7" w:rsidR="000538D7">
        <w:t>ialogue</w:t>
      </w:r>
      <w:r w:rsidR="000538D7">
        <w:t xml:space="preserve"> </w:t>
      </w:r>
      <w:r>
        <w:t xml:space="preserve">shall be shared orally by entering the </w:t>
      </w:r>
      <w:r>
        <w:t>speaker</w:t>
      </w:r>
      <w:r>
        <w:t xml:space="preserve"> queue.  </w:t>
      </w:r>
    </w:p>
    <w:p w:rsidR="00D827A6" w:rsidP="00027F49" w14:paraId="1F11C84F" w14:textId="77777777">
      <w:pPr>
        <w:pStyle w:val="DisclaimerBodyCopy"/>
      </w:pPr>
    </w:p>
    <w:p w:rsidR="00027F49" w:rsidP="00027F49" w14:paraId="083E2E5B" w14:textId="77777777">
      <w:pPr>
        <w:pStyle w:val="DisclosureBody"/>
      </w:pPr>
    </w:p>
    <w:p w:rsidR="003A279F" w:rsidP="003A279F" w14:paraId="5485209D" w14:textId="77777777">
      <w:pPr>
        <w:pStyle w:val="DisclaimerHeading"/>
      </w:pPr>
      <w:r w:rsidRPr="006024A0">
        <w:rPr>
          <w:noProof/>
        </w:rPr>
        <w:drawing>
          <wp:inline distT="0" distB="0" distL="0" distR="0">
            <wp:extent cx="5943600" cy="9836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a:stretch>
                      <a:fillRect/>
                    </a:stretch>
                  </pic:blipFill>
                  <pic:spPr>
                    <a:xfrm>
                      <a:off x="0" y="0"/>
                      <a:ext cx="5943600" cy="983615"/>
                    </a:xfrm>
                    <a:prstGeom prst="rect">
                      <a:avLst/>
                    </a:prstGeom>
                  </pic:spPr>
                </pic:pic>
              </a:graphicData>
            </a:graphic>
          </wp:inline>
        </w:drawing>
      </w:r>
    </w:p>
    <w:p w:rsidR="00027F49" w:rsidRPr="009C15C4" w:rsidP="003A279F" w14:paraId="124112C9" w14:textId="77777777">
      <w:pPr>
        <w:pStyle w:val="DisclaimerHeading"/>
      </w:pPr>
      <w:r w:rsidRPr="006024A0">
        <w:rPr>
          <w:noProof/>
        </w:rPr>
        <w:drawing>
          <wp:inline distT="0" distB="0" distL="0" distR="0">
            <wp:extent cx="5943600" cy="1217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9"/>
                    <a:stretch>
                      <a:fillRect/>
                    </a:stretch>
                  </pic:blipFill>
                  <pic:spPr>
                    <a:xfrm>
                      <a:off x="0" y="0"/>
                      <a:ext cx="5943600" cy="1217930"/>
                    </a:xfrm>
                    <a:prstGeom prst="rect">
                      <a:avLst/>
                    </a:prstGeom>
                  </pic:spPr>
                </pic:pic>
              </a:graphicData>
            </a:graphic>
          </wp:inline>
        </w:drawing>
      </w:r>
    </w:p>
    <w:p w:rsidR="0057441E" w:rsidRPr="009C15C4" w:rsidP="009C15C4" w14:paraId="657A6423" w14:textId="77777777">
      <w:r>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B2A"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20"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21"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0A6B2A" w:rsidRPr="0025139E" w:rsidP="009C15C4" w14:paraId="57A4035F"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20"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21"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1678E8">
      <w:headerReference w:type="default" r:id="rId22"/>
      <w:footerReference w:type="even" r:id="rId23"/>
      <w:footerReference w:type="default" r:id="rId24"/>
      <w:pgSz w:w="12240" w:h="15840"/>
      <w:pgMar w:top="2358"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6B2A" w14:paraId="628EF62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A6B2A" w14:paraId="21855B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6B2A" w:rsidP="00DB29E9" w14:paraId="0C3F520F"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A02EB6">
      <w:rPr>
        <w:rStyle w:val="PageNumber"/>
        <w:noProof/>
      </w:rPr>
      <w:t>1</w:t>
    </w:r>
    <w:r>
      <w:rPr>
        <w:rStyle w:val="PageNumber"/>
      </w:rPr>
      <w:fldChar w:fldCharType="end"/>
    </w:r>
  </w:p>
  <w:bookmarkStart w:id="2" w:name="OLE_LINK1"/>
  <w:p w:rsidR="000A6B2A" w:rsidRPr="001678E8" w14:paraId="743BC2C4"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Pr>
        <w:rFonts w:ascii="Arial Narrow" w:hAnsi="Arial Narrow"/>
        <w:sz w:val="20"/>
      </w:rPr>
      <w:t>PJM</w:t>
    </w:r>
    <w:r>
      <w:rPr>
        <w:rFonts w:ascii="Arial Narrow" w:hAnsi="Arial Narrow"/>
        <w:sz w:val="20"/>
      </w:rPr>
      <w:t xml:space="preserve"> </w:t>
    </w:r>
    <w:r w:rsidRPr="00DB29E9">
      <w:rPr>
        <w:rFonts w:ascii="Arial Narrow" w:hAnsi="Arial Narrow"/>
        <w:sz w:val="20"/>
      </w:rPr>
      <w:t>©</w:t>
    </w:r>
    <w:r>
      <w:rPr>
        <w:rFonts w:ascii="Arial Narrow" w:hAnsi="Arial Narrow"/>
        <w:sz w:val="20"/>
      </w:rPr>
      <w:t xml:space="preserve"> </w:t>
    </w:r>
    <w:r w:rsidRPr="00DB29E9">
      <w:rPr>
        <w:rFonts w:ascii="Arial Narrow" w:hAnsi="Arial Narrow"/>
        <w:sz w:val="20"/>
      </w:rPr>
      <w:t>20</w:t>
    </w:r>
    <w:bookmarkEnd w:id="2"/>
    <w:r>
      <w:rPr>
        <w:rFonts w:ascii="Arial Narrow" w:hAnsi="Arial Narrow"/>
        <w:sz w:val="20"/>
      </w:rPr>
      <w:t>2</w:t>
    </w:r>
    <w:r w:rsidR="00B6621F">
      <w:rPr>
        <w:rFonts w:ascii="Arial Narrow" w:hAnsi="Arial Narrow"/>
        <w:sz w:val="20"/>
      </w:rPr>
      <w:t>6</w:t>
    </w:r>
    <w:r>
      <w:rPr>
        <w:rFonts w:ascii="Arial Narrow" w:hAnsi="Arial Narrow"/>
        <w:sz w:val="20"/>
      </w:rPr>
      <w:tab/>
      <w:t xml:space="preserve">For Public Use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6B2A" w:rsidRPr="00711249" w:rsidP="00711249" w14:paraId="52109499" w14:textId="04D4FC66">
    <w:pPr>
      <w:pStyle w:val="PostingDate"/>
      <w:rPr>
        <w:sz w:val="16"/>
      </w:rPr>
    </w:pPr>
    <w:r w:rsidRPr="00711249">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97386</wp:posOffset>
              </wp:positionV>
              <wp:extent cx="7210425" cy="1548384"/>
              <wp:effectExtent l="0" t="0" r="0" b="381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8384"/>
                      </a:xfrm>
                      <a:prstGeom prst="rect">
                        <a:avLst/>
                      </a:prstGeom>
                      <a:noFill/>
                      <a:ln w="9525">
                        <a:noFill/>
                        <a:miter lim="800000"/>
                        <a:headEnd/>
                        <a:tailEnd/>
                      </a:ln>
                    </wps:spPr>
                    <wps:txbx>
                      <w:txbxContent>
                        <w:p w:rsidR="00B31EF0" w:rsidRPr="001D3B68" w:rsidP="00B31EF0"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1.9pt;margin-top:7.65pt;margin-left:0;mso-height-percent:20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B31EF0" w:rsidRPr="001D3B68" w:rsidP="00B31EF0" w14:paraId="05ABABFF" w14:textId="77777777">
                    <w:pPr>
                      <w:pStyle w:val="HeaderTitle"/>
                      <w:jc w:val="center"/>
                      <w:rPr>
                        <w:rFonts w:ascii="Arial Narrow" w:hAnsi="Arial Narrow"/>
                        <w:b/>
                      </w:rPr>
                    </w:pPr>
                    <w:r w:rsidRPr="001D3B68">
                      <w:rPr>
                        <w:rFonts w:ascii="Arial Narrow" w:hAnsi="Arial Narrow"/>
                        <w:b/>
                      </w:rPr>
                      <w:t>Agenda</w:t>
                    </w:r>
                  </w:p>
                </w:txbxContent>
              </v:textbox>
              <w10:wrap anchorx="margin"/>
            </v:shape>
          </w:pict>
        </mc:Fallback>
      </mc:AlternateContent>
    </w:r>
    <w:r w:rsidRPr="00711249" w:rsidR="000A6B2A">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6B2A">
      <w:t xml:space="preserve">As of </w:t>
    </w:r>
    <w:r w:rsidR="00997278">
      <w:t>July 21</w:t>
    </w:r>
    <w:r w:rsidR="00F96730">
      <w:t>,</w:t>
    </w:r>
    <w:r w:rsidR="00B6621F">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711F07"/>
    <w:multiLevelType w:val="hybridMultilevel"/>
    <w:tmpl w:val="0FB4C80A"/>
    <w:lvl w:ilvl="0">
      <w:start w:val="1"/>
      <w:numFmt w:val="upperLetter"/>
      <w:lvlText w:val="%1."/>
      <w:lvlJc w:val="left"/>
      <w:pPr>
        <w:ind w:left="72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E901B3"/>
    <w:multiLevelType w:val="hybridMultilevel"/>
    <w:tmpl w:val="C00AE75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FE328FD"/>
    <w:multiLevelType w:val="hybridMultilevel"/>
    <w:tmpl w:val="8102D2E8"/>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5C06BEB"/>
    <w:multiLevelType w:val="hybridMultilevel"/>
    <w:tmpl w:val="D482FC60"/>
    <w:lvl w:ilvl="0">
      <w:start w:val="1"/>
      <w:numFmt w:val="upperLetter"/>
      <w:lvlText w:val="%1."/>
      <w:lvlJc w:val="left"/>
      <w:pPr>
        <w:ind w:left="198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7646A11"/>
    <w:multiLevelType w:val="hybridMultilevel"/>
    <w:tmpl w:val="8040BBA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27F22480"/>
    <w:multiLevelType w:val="hybridMultilevel"/>
    <w:tmpl w:val="085C1C5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0154CE2"/>
    <w:multiLevelType w:val="hybridMultilevel"/>
    <w:tmpl w:val="83F27D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1E86087"/>
    <w:multiLevelType w:val="hybridMultilevel"/>
    <w:tmpl w:val="EF484F52"/>
    <w:lvl w:ilvl="0">
      <w:start w:val="1"/>
      <w:numFmt w:val="upperLetter"/>
      <w:lvlText w:val="%1."/>
      <w:lvlJc w:val="left"/>
      <w:pPr>
        <w:ind w:left="360" w:hanging="360"/>
      </w:pPr>
      <w:rPr>
        <w:b w:val="0"/>
      </w:rPr>
    </w:lvl>
    <w:lvl w:ilvl="1">
      <w:start w:val="1"/>
      <w:numFmt w:val="upperLetter"/>
      <w:lvlText w:val="%2."/>
      <w:lvlJc w:val="left"/>
      <w:pPr>
        <w:ind w:left="-8928" w:hanging="72"/>
      </w:pPr>
      <w:rPr>
        <w:rFont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53B613A"/>
    <w:multiLevelType w:val="multilevel"/>
    <w:tmpl w:val="01848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35B23542"/>
    <w:multiLevelType w:val="hybridMultilevel"/>
    <w:tmpl w:val="A314B35A"/>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0040872"/>
    <w:multiLevelType w:val="multilevel"/>
    <w:tmpl w:val="40C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B43E6C"/>
    <w:multiLevelType w:val="hybridMultilevel"/>
    <w:tmpl w:val="EDD45EDE"/>
    <w:lvl w:ilvl="0">
      <w:start w:val="1"/>
      <w:numFmt w:val="upperLetter"/>
      <w:lvlText w:val="%1."/>
      <w:lvlJc w:val="left"/>
      <w:pPr>
        <w:ind w:left="720" w:hanging="360"/>
      </w:pPr>
      <w:rPr>
        <w:b w:val="0"/>
      </w:rPr>
    </w:lvl>
    <w:lvl w:ilvl="1">
      <w:start w:val="1"/>
      <w:numFmt w:val="lowerLetter"/>
      <w:lvlText w:val="%2."/>
      <w:lvlJc w:val="left"/>
      <w:pPr>
        <w:ind w:left="-8568" w:hanging="72"/>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5132815"/>
    <w:multiLevelType w:val="multilevel"/>
    <w:tmpl w:val="E6F29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C5672A"/>
    <w:multiLevelType w:val="hybridMultilevel"/>
    <w:tmpl w:val="544A317E"/>
    <w:lvl w:ilvl="0">
      <w:start w:val="1"/>
      <w:numFmt w:val="upperLetter"/>
      <w:lvlText w:val="%1."/>
      <w:lvlJc w:val="left"/>
      <w:pPr>
        <w:ind w:left="720" w:hanging="360"/>
      </w:pPr>
      <w:rPr>
        <w:rFonts w:hint="default"/>
        <w:b w:val="0"/>
      </w:rPr>
    </w:lvl>
    <w:lvl w:ilvl="1">
      <w:start w:val="1"/>
      <w:numFmt w:val="lowerLetter"/>
      <w:lvlText w:val="%2."/>
      <w:lvlJc w:val="left"/>
      <w:pPr>
        <w:ind w:left="-8568" w:hanging="72"/>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A20555C"/>
    <w:multiLevelType w:val="hybridMultilevel"/>
    <w:tmpl w:val="33EA2372"/>
    <w:lvl w:ilvl="0">
      <w:start w:val="1"/>
      <w:numFmt w:val="upperLetter"/>
      <w:lvlText w:val="%1."/>
      <w:lvlJc w:val="left"/>
      <w:pPr>
        <w:ind w:left="720" w:hanging="360"/>
      </w:pPr>
      <w:rPr>
        <w:rFonts w:hint="default"/>
        <w:b w:val="0"/>
      </w:rPr>
    </w:lvl>
    <w:lvl w:ilvl="1">
      <w:start w:val="1"/>
      <w:numFmt w:val="lowerLetter"/>
      <w:lvlText w:val="%2."/>
      <w:lvlJc w:val="left"/>
      <w:pPr>
        <w:ind w:left="-8568" w:hanging="72"/>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58560ED"/>
    <w:multiLevelType w:val="hybridMultilevel"/>
    <w:tmpl w:val="74682BCE"/>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B057D8F"/>
    <w:multiLevelType w:val="hybridMultilevel"/>
    <w:tmpl w:val="7A06BF16"/>
    <w:lvl w:ilvl="0">
      <w:start w:val="1"/>
      <w:numFmt w:val="decimal"/>
      <w:lvlText w:val="%1."/>
      <w:lvlJc w:val="left"/>
      <w:pPr>
        <w:ind w:left="360" w:hanging="360"/>
      </w:pPr>
      <w:rPr>
        <w:b w:val="0"/>
      </w:rPr>
    </w:lvl>
    <w:lvl w:ilvl="1">
      <w:start w:val="1"/>
      <w:numFmt w:val="upp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BBC61C7"/>
    <w:multiLevelType w:val="hybridMultilevel"/>
    <w:tmpl w:val="BBE2758A"/>
    <w:lvl w:ilvl="0">
      <w:start w:val="1"/>
      <w:numFmt w:val="decimal"/>
      <w:pStyle w:val="Level1Numb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76F15B0E"/>
    <w:multiLevelType w:val="hybridMultilevel"/>
    <w:tmpl w:val="E174C1C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9"/>
  </w:num>
  <w:num w:numId="3">
    <w:abstractNumId w:val="13"/>
  </w:num>
  <w:num w:numId="4">
    <w:abstractNumId w:val="18"/>
  </w:num>
  <w:num w:numId="5">
    <w:abstractNumId w:val="4"/>
  </w:num>
  <w:num w:numId="6">
    <w:abstractNumId w:val="3"/>
  </w:num>
  <w:num w:numId="7">
    <w:abstractNumId w:val="17"/>
  </w:num>
  <w:num w:numId="8">
    <w:abstractNumId w:val="11"/>
  </w:num>
  <w:num w:numId="9">
    <w:abstractNumId w:val="5"/>
  </w:num>
  <w:num w:numId="10">
    <w:abstractNumId w:val="19"/>
  </w:num>
  <w:num w:numId="11">
    <w:abstractNumId w:val="16"/>
  </w:num>
  <w:num w:numId="12">
    <w:abstractNumId w:val="6"/>
  </w:num>
  <w:num w:numId="13">
    <w:abstractNumId w:val="1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4"/>
    <w:lvlOverride w:ilvl="0">
      <w:lvl w:ilvl="0">
        <w:start w:val="0"/>
        <w:numFmt w:val="upperLetter"/>
        <w:lvlText w:val="%1."/>
        <w:lvlJc w:val="left"/>
      </w:lvl>
    </w:lvlOverride>
  </w:num>
  <w:num w:numId="20">
    <w:abstractNumId w:val="14"/>
    <w:lvlOverride w:ilvl="0">
      <w:lvl w:ilvl="0">
        <w:start w:val="0"/>
        <w:numFmt w:val="upperLetter"/>
        <w:lvlText w:val="%1."/>
        <w:lvlJc w:val="left"/>
      </w:lvl>
    </w:lvlOverride>
  </w:num>
  <w:num w:numId="21">
    <w:abstractNumId w:val="14"/>
    <w:lvlOverride w:ilvl="0">
      <w:lvl w:ilvl="0">
        <w:start w:val="0"/>
        <w:numFmt w:val="upperLetter"/>
        <w:lvlText w:val="%1."/>
        <w:lvlJc w:val="left"/>
      </w:lvl>
    </w:lvlOverride>
  </w:num>
  <w:num w:numId="22">
    <w:abstractNumId w:val="14"/>
    <w:lvlOverride w:ilvl="0">
      <w:lvl w:ilvl="0">
        <w:start w:val="0"/>
        <w:numFmt w:val="upperLetter"/>
        <w:lvlText w:val="%1."/>
        <w:lvlJc w:val="left"/>
      </w:lvl>
    </w:lvlOverride>
  </w:num>
  <w:num w:numId="23">
    <w:abstractNumId w:val="15"/>
  </w:num>
  <w:num w:numId="24">
    <w:abstractNumId w:val="2"/>
  </w:num>
  <w:num w:numId="25">
    <w:abstractNumId w:val="2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45D"/>
    <w:rsid w:val="00005996"/>
    <w:rsid w:val="00010057"/>
    <w:rsid w:val="0001145C"/>
    <w:rsid w:val="000168E4"/>
    <w:rsid w:val="00016D6A"/>
    <w:rsid w:val="000232DF"/>
    <w:rsid w:val="000253C5"/>
    <w:rsid w:val="00026EBA"/>
    <w:rsid w:val="00027116"/>
    <w:rsid w:val="00027F49"/>
    <w:rsid w:val="00030307"/>
    <w:rsid w:val="000333FF"/>
    <w:rsid w:val="00034615"/>
    <w:rsid w:val="00035E12"/>
    <w:rsid w:val="00035E42"/>
    <w:rsid w:val="000412BB"/>
    <w:rsid w:val="00041B84"/>
    <w:rsid w:val="00052AB7"/>
    <w:rsid w:val="000538D7"/>
    <w:rsid w:val="0005462C"/>
    <w:rsid w:val="00060B44"/>
    <w:rsid w:val="00061DCA"/>
    <w:rsid w:val="00063B06"/>
    <w:rsid w:val="0006798D"/>
    <w:rsid w:val="00073009"/>
    <w:rsid w:val="00074C70"/>
    <w:rsid w:val="000773C7"/>
    <w:rsid w:val="0008124A"/>
    <w:rsid w:val="00087922"/>
    <w:rsid w:val="00090CAD"/>
    <w:rsid w:val="00092135"/>
    <w:rsid w:val="00096230"/>
    <w:rsid w:val="00096E64"/>
    <w:rsid w:val="000A3D7E"/>
    <w:rsid w:val="000A6B2A"/>
    <w:rsid w:val="000B015B"/>
    <w:rsid w:val="000B72ED"/>
    <w:rsid w:val="000C6435"/>
    <w:rsid w:val="000C65AA"/>
    <w:rsid w:val="000D112C"/>
    <w:rsid w:val="000D4FD9"/>
    <w:rsid w:val="000E1B39"/>
    <w:rsid w:val="000E5CDB"/>
    <w:rsid w:val="000F0329"/>
    <w:rsid w:val="00104053"/>
    <w:rsid w:val="00112698"/>
    <w:rsid w:val="00117AF9"/>
    <w:rsid w:val="00121943"/>
    <w:rsid w:val="00121F58"/>
    <w:rsid w:val="00125DAF"/>
    <w:rsid w:val="00130CDA"/>
    <w:rsid w:val="00135B6F"/>
    <w:rsid w:val="001430A6"/>
    <w:rsid w:val="001434B9"/>
    <w:rsid w:val="00144D65"/>
    <w:rsid w:val="00147AE3"/>
    <w:rsid w:val="00150B82"/>
    <w:rsid w:val="00150DBB"/>
    <w:rsid w:val="00151432"/>
    <w:rsid w:val="001535BF"/>
    <w:rsid w:val="00156EA7"/>
    <w:rsid w:val="00157F6C"/>
    <w:rsid w:val="00160DE8"/>
    <w:rsid w:val="0016214E"/>
    <w:rsid w:val="00164163"/>
    <w:rsid w:val="001678E8"/>
    <w:rsid w:val="00170E02"/>
    <w:rsid w:val="001872BD"/>
    <w:rsid w:val="00187B21"/>
    <w:rsid w:val="00191002"/>
    <w:rsid w:val="0019185A"/>
    <w:rsid w:val="00191B24"/>
    <w:rsid w:val="00192D69"/>
    <w:rsid w:val="00196478"/>
    <w:rsid w:val="00197198"/>
    <w:rsid w:val="00197E50"/>
    <w:rsid w:val="001A048D"/>
    <w:rsid w:val="001A19A6"/>
    <w:rsid w:val="001A573E"/>
    <w:rsid w:val="001B02AC"/>
    <w:rsid w:val="001B1F37"/>
    <w:rsid w:val="001B2242"/>
    <w:rsid w:val="001B35C0"/>
    <w:rsid w:val="001B3857"/>
    <w:rsid w:val="001B3DBE"/>
    <w:rsid w:val="001B4344"/>
    <w:rsid w:val="001C0CC0"/>
    <w:rsid w:val="001C0FD0"/>
    <w:rsid w:val="001C151C"/>
    <w:rsid w:val="001C38D2"/>
    <w:rsid w:val="001C5CA1"/>
    <w:rsid w:val="001C64A1"/>
    <w:rsid w:val="001C769E"/>
    <w:rsid w:val="001D3B68"/>
    <w:rsid w:val="001D588B"/>
    <w:rsid w:val="001E1C70"/>
    <w:rsid w:val="001E3E5E"/>
    <w:rsid w:val="001F1D94"/>
    <w:rsid w:val="001F510D"/>
    <w:rsid w:val="001F52BA"/>
    <w:rsid w:val="001F60A1"/>
    <w:rsid w:val="001F66AE"/>
    <w:rsid w:val="001F6716"/>
    <w:rsid w:val="00200A1B"/>
    <w:rsid w:val="002050F1"/>
    <w:rsid w:val="002113BD"/>
    <w:rsid w:val="00211559"/>
    <w:rsid w:val="00217850"/>
    <w:rsid w:val="002208D4"/>
    <w:rsid w:val="00221938"/>
    <w:rsid w:val="002300FB"/>
    <w:rsid w:val="00235554"/>
    <w:rsid w:val="00246388"/>
    <w:rsid w:val="00250340"/>
    <w:rsid w:val="0025139E"/>
    <w:rsid w:val="00252C70"/>
    <w:rsid w:val="002560EA"/>
    <w:rsid w:val="00260CC6"/>
    <w:rsid w:val="00260E59"/>
    <w:rsid w:val="00261960"/>
    <w:rsid w:val="00261D28"/>
    <w:rsid w:val="00270116"/>
    <w:rsid w:val="00272AFC"/>
    <w:rsid w:val="002761D8"/>
    <w:rsid w:val="00284EA0"/>
    <w:rsid w:val="002875FF"/>
    <w:rsid w:val="002A377D"/>
    <w:rsid w:val="002B1E1D"/>
    <w:rsid w:val="002B2CB6"/>
    <w:rsid w:val="002B2F98"/>
    <w:rsid w:val="002B3697"/>
    <w:rsid w:val="002B64C1"/>
    <w:rsid w:val="002C2FDC"/>
    <w:rsid w:val="002C330D"/>
    <w:rsid w:val="002C6057"/>
    <w:rsid w:val="002C73E1"/>
    <w:rsid w:val="002D255D"/>
    <w:rsid w:val="002D31AA"/>
    <w:rsid w:val="002D691C"/>
    <w:rsid w:val="002D799B"/>
    <w:rsid w:val="002D7FB2"/>
    <w:rsid w:val="002E45DC"/>
    <w:rsid w:val="002E5219"/>
    <w:rsid w:val="002F0483"/>
    <w:rsid w:val="002F06D3"/>
    <w:rsid w:val="002F6131"/>
    <w:rsid w:val="00303C76"/>
    <w:rsid w:val="00305238"/>
    <w:rsid w:val="00315B2D"/>
    <w:rsid w:val="00316753"/>
    <w:rsid w:val="00324218"/>
    <w:rsid w:val="003246BA"/>
    <w:rsid w:val="003251CE"/>
    <w:rsid w:val="0033345E"/>
    <w:rsid w:val="00333623"/>
    <w:rsid w:val="00334F6E"/>
    <w:rsid w:val="003351D9"/>
    <w:rsid w:val="0033568B"/>
    <w:rsid w:val="00335BB1"/>
    <w:rsid w:val="00337321"/>
    <w:rsid w:val="00337B5B"/>
    <w:rsid w:val="00343598"/>
    <w:rsid w:val="0035225C"/>
    <w:rsid w:val="003564A0"/>
    <w:rsid w:val="003569D3"/>
    <w:rsid w:val="00356C61"/>
    <w:rsid w:val="00362EE1"/>
    <w:rsid w:val="00366CFF"/>
    <w:rsid w:val="00366F4B"/>
    <w:rsid w:val="003766D6"/>
    <w:rsid w:val="00377523"/>
    <w:rsid w:val="00380CE7"/>
    <w:rsid w:val="003813DC"/>
    <w:rsid w:val="003814A7"/>
    <w:rsid w:val="003851DA"/>
    <w:rsid w:val="00387709"/>
    <w:rsid w:val="00394850"/>
    <w:rsid w:val="00397E1A"/>
    <w:rsid w:val="003A120A"/>
    <w:rsid w:val="003A279F"/>
    <w:rsid w:val="003A4200"/>
    <w:rsid w:val="003B19BF"/>
    <w:rsid w:val="003B55E1"/>
    <w:rsid w:val="003C17E2"/>
    <w:rsid w:val="003C1CD0"/>
    <w:rsid w:val="003C3320"/>
    <w:rsid w:val="003D3465"/>
    <w:rsid w:val="003D6A58"/>
    <w:rsid w:val="003D71C9"/>
    <w:rsid w:val="003D7E5C"/>
    <w:rsid w:val="003E2166"/>
    <w:rsid w:val="003E7A73"/>
    <w:rsid w:val="003F003E"/>
    <w:rsid w:val="003F046E"/>
    <w:rsid w:val="003F0E7B"/>
    <w:rsid w:val="003F1615"/>
    <w:rsid w:val="004008C9"/>
    <w:rsid w:val="00400BDA"/>
    <w:rsid w:val="004019A4"/>
    <w:rsid w:val="0040626B"/>
    <w:rsid w:val="004128E0"/>
    <w:rsid w:val="00414A74"/>
    <w:rsid w:val="00415FB7"/>
    <w:rsid w:val="00425B9B"/>
    <w:rsid w:val="0043146E"/>
    <w:rsid w:val="00434B35"/>
    <w:rsid w:val="00437F26"/>
    <w:rsid w:val="004455F7"/>
    <w:rsid w:val="00445BAF"/>
    <w:rsid w:val="00453628"/>
    <w:rsid w:val="0046043F"/>
    <w:rsid w:val="00465D65"/>
    <w:rsid w:val="00467BEC"/>
    <w:rsid w:val="00470EB6"/>
    <w:rsid w:val="004710AB"/>
    <w:rsid w:val="00473CD2"/>
    <w:rsid w:val="00482596"/>
    <w:rsid w:val="00482DFC"/>
    <w:rsid w:val="004838F5"/>
    <w:rsid w:val="0048623A"/>
    <w:rsid w:val="00491490"/>
    <w:rsid w:val="00494494"/>
    <w:rsid w:val="0049483B"/>
    <w:rsid w:val="004969FA"/>
    <w:rsid w:val="00496AB0"/>
    <w:rsid w:val="004A28D4"/>
    <w:rsid w:val="004A5BC2"/>
    <w:rsid w:val="004A64CB"/>
    <w:rsid w:val="004A7B9B"/>
    <w:rsid w:val="004B4579"/>
    <w:rsid w:val="004B47DB"/>
    <w:rsid w:val="004B6D70"/>
    <w:rsid w:val="004C2591"/>
    <w:rsid w:val="004D46D9"/>
    <w:rsid w:val="004D676A"/>
    <w:rsid w:val="004D7EAD"/>
    <w:rsid w:val="004E695A"/>
    <w:rsid w:val="004F3D57"/>
    <w:rsid w:val="004F52B7"/>
    <w:rsid w:val="00505D82"/>
    <w:rsid w:val="005105CE"/>
    <w:rsid w:val="0051067F"/>
    <w:rsid w:val="00511A2D"/>
    <w:rsid w:val="00513915"/>
    <w:rsid w:val="00516A82"/>
    <w:rsid w:val="00524B19"/>
    <w:rsid w:val="00527104"/>
    <w:rsid w:val="00530B25"/>
    <w:rsid w:val="005334CA"/>
    <w:rsid w:val="00533843"/>
    <w:rsid w:val="00535AEF"/>
    <w:rsid w:val="005505ED"/>
    <w:rsid w:val="00551EE0"/>
    <w:rsid w:val="00557B83"/>
    <w:rsid w:val="00562E73"/>
    <w:rsid w:val="00564DEE"/>
    <w:rsid w:val="005656CD"/>
    <w:rsid w:val="005703AD"/>
    <w:rsid w:val="0057328B"/>
    <w:rsid w:val="0057441E"/>
    <w:rsid w:val="00580314"/>
    <w:rsid w:val="005805DA"/>
    <w:rsid w:val="005831B4"/>
    <w:rsid w:val="0058493C"/>
    <w:rsid w:val="00585399"/>
    <w:rsid w:val="0058785E"/>
    <w:rsid w:val="005902AC"/>
    <w:rsid w:val="00592999"/>
    <w:rsid w:val="005A5D0D"/>
    <w:rsid w:val="005B1F9F"/>
    <w:rsid w:val="005B461C"/>
    <w:rsid w:val="005B7022"/>
    <w:rsid w:val="005C0078"/>
    <w:rsid w:val="005D6D05"/>
    <w:rsid w:val="005D77D5"/>
    <w:rsid w:val="005E23FC"/>
    <w:rsid w:val="005E58E0"/>
    <w:rsid w:val="005E5F97"/>
    <w:rsid w:val="005E7322"/>
    <w:rsid w:val="005F4E99"/>
    <w:rsid w:val="005F541F"/>
    <w:rsid w:val="006024A0"/>
    <w:rsid w:val="00602967"/>
    <w:rsid w:val="00606F11"/>
    <w:rsid w:val="00610A79"/>
    <w:rsid w:val="00610E1A"/>
    <w:rsid w:val="006117BE"/>
    <w:rsid w:val="0061235B"/>
    <w:rsid w:val="006151E7"/>
    <w:rsid w:val="00617931"/>
    <w:rsid w:val="00617D63"/>
    <w:rsid w:val="006313A6"/>
    <w:rsid w:val="00631507"/>
    <w:rsid w:val="00632589"/>
    <w:rsid w:val="00636054"/>
    <w:rsid w:val="00637910"/>
    <w:rsid w:val="00645A27"/>
    <w:rsid w:val="00647A71"/>
    <w:rsid w:val="00647C62"/>
    <w:rsid w:val="00665ADD"/>
    <w:rsid w:val="00671C0C"/>
    <w:rsid w:val="006745F2"/>
    <w:rsid w:val="00676AF7"/>
    <w:rsid w:val="00680FF0"/>
    <w:rsid w:val="006820CF"/>
    <w:rsid w:val="00682556"/>
    <w:rsid w:val="00682B93"/>
    <w:rsid w:val="006838D0"/>
    <w:rsid w:val="00686872"/>
    <w:rsid w:val="00693EC7"/>
    <w:rsid w:val="00694137"/>
    <w:rsid w:val="006A4EA3"/>
    <w:rsid w:val="006A6F51"/>
    <w:rsid w:val="006B49C8"/>
    <w:rsid w:val="006B6563"/>
    <w:rsid w:val="006C1A30"/>
    <w:rsid w:val="006C1B78"/>
    <w:rsid w:val="006C3611"/>
    <w:rsid w:val="006C4198"/>
    <w:rsid w:val="006C738F"/>
    <w:rsid w:val="006D0BAA"/>
    <w:rsid w:val="006D7D8A"/>
    <w:rsid w:val="006E00A0"/>
    <w:rsid w:val="006E50C6"/>
    <w:rsid w:val="006F318A"/>
    <w:rsid w:val="006F7A52"/>
    <w:rsid w:val="00702F7D"/>
    <w:rsid w:val="007046F6"/>
    <w:rsid w:val="007049FC"/>
    <w:rsid w:val="00711249"/>
    <w:rsid w:val="00712CAA"/>
    <w:rsid w:val="00713906"/>
    <w:rsid w:val="00713FEA"/>
    <w:rsid w:val="00716A8B"/>
    <w:rsid w:val="00726C6C"/>
    <w:rsid w:val="00730F76"/>
    <w:rsid w:val="00736250"/>
    <w:rsid w:val="00741EBC"/>
    <w:rsid w:val="007423C4"/>
    <w:rsid w:val="00743CE8"/>
    <w:rsid w:val="00744A45"/>
    <w:rsid w:val="007459D0"/>
    <w:rsid w:val="00745FB6"/>
    <w:rsid w:val="0075340F"/>
    <w:rsid w:val="00754C6D"/>
    <w:rsid w:val="00755096"/>
    <w:rsid w:val="007554CE"/>
    <w:rsid w:val="0076096E"/>
    <w:rsid w:val="00766381"/>
    <w:rsid w:val="007703B4"/>
    <w:rsid w:val="0077361A"/>
    <w:rsid w:val="00775232"/>
    <w:rsid w:val="00777623"/>
    <w:rsid w:val="007804BA"/>
    <w:rsid w:val="00787F93"/>
    <w:rsid w:val="00793A1F"/>
    <w:rsid w:val="00795907"/>
    <w:rsid w:val="007963E6"/>
    <w:rsid w:val="007A34A3"/>
    <w:rsid w:val="007A6B3C"/>
    <w:rsid w:val="007A722D"/>
    <w:rsid w:val="007B2042"/>
    <w:rsid w:val="007B3795"/>
    <w:rsid w:val="007B5F9F"/>
    <w:rsid w:val="007C13C6"/>
    <w:rsid w:val="007C2954"/>
    <w:rsid w:val="007C556F"/>
    <w:rsid w:val="007C5772"/>
    <w:rsid w:val="007C6220"/>
    <w:rsid w:val="007D43B9"/>
    <w:rsid w:val="007D4F70"/>
    <w:rsid w:val="007D7C72"/>
    <w:rsid w:val="007E538A"/>
    <w:rsid w:val="007E569A"/>
    <w:rsid w:val="007E7CAB"/>
    <w:rsid w:val="007F3E38"/>
    <w:rsid w:val="00802131"/>
    <w:rsid w:val="00802C24"/>
    <w:rsid w:val="00807DBF"/>
    <w:rsid w:val="00813B57"/>
    <w:rsid w:val="00817844"/>
    <w:rsid w:val="00820C1D"/>
    <w:rsid w:val="008213CB"/>
    <w:rsid w:val="008303FA"/>
    <w:rsid w:val="008309E9"/>
    <w:rsid w:val="00832B7D"/>
    <w:rsid w:val="00833512"/>
    <w:rsid w:val="00836121"/>
    <w:rsid w:val="00837B12"/>
    <w:rsid w:val="00841282"/>
    <w:rsid w:val="00841B45"/>
    <w:rsid w:val="00852A20"/>
    <w:rsid w:val="008532A2"/>
    <w:rsid w:val="008552A3"/>
    <w:rsid w:val="00856F93"/>
    <w:rsid w:val="00860B8E"/>
    <w:rsid w:val="0086659E"/>
    <w:rsid w:val="00867DEC"/>
    <w:rsid w:val="008747D5"/>
    <w:rsid w:val="00877C6E"/>
    <w:rsid w:val="00882652"/>
    <w:rsid w:val="00886B41"/>
    <w:rsid w:val="00894530"/>
    <w:rsid w:val="008959BF"/>
    <w:rsid w:val="0089624E"/>
    <w:rsid w:val="008A0125"/>
    <w:rsid w:val="008A627A"/>
    <w:rsid w:val="008B5E3A"/>
    <w:rsid w:val="008B75F7"/>
    <w:rsid w:val="008B774A"/>
    <w:rsid w:val="008C41BE"/>
    <w:rsid w:val="008D0F41"/>
    <w:rsid w:val="008D3137"/>
    <w:rsid w:val="008E1DE4"/>
    <w:rsid w:val="008E447D"/>
    <w:rsid w:val="008E4690"/>
    <w:rsid w:val="008E59D8"/>
    <w:rsid w:val="008F476E"/>
    <w:rsid w:val="008F5E59"/>
    <w:rsid w:val="009001D8"/>
    <w:rsid w:val="009005C2"/>
    <w:rsid w:val="009072B3"/>
    <w:rsid w:val="00911156"/>
    <w:rsid w:val="00914902"/>
    <w:rsid w:val="00915A8D"/>
    <w:rsid w:val="00915E8C"/>
    <w:rsid w:val="00917386"/>
    <w:rsid w:val="009202B4"/>
    <w:rsid w:val="009232A8"/>
    <w:rsid w:val="00926201"/>
    <w:rsid w:val="00926B7D"/>
    <w:rsid w:val="0092733B"/>
    <w:rsid w:val="00935B2E"/>
    <w:rsid w:val="00936789"/>
    <w:rsid w:val="00940155"/>
    <w:rsid w:val="00941195"/>
    <w:rsid w:val="0094346B"/>
    <w:rsid w:val="00951545"/>
    <w:rsid w:val="0095194C"/>
    <w:rsid w:val="009527A7"/>
    <w:rsid w:val="009531D0"/>
    <w:rsid w:val="009539E2"/>
    <w:rsid w:val="00972CF3"/>
    <w:rsid w:val="00973E38"/>
    <w:rsid w:val="00976EDA"/>
    <w:rsid w:val="0097702E"/>
    <w:rsid w:val="00980861"/>
    <w:rsid w:val="00981430"/>
    <w:rsid w:val="009852A2"/>
    <w:rsid w:val="00990722"/>
    <w:rsid w:val="00991528"/>
    <w:rsid w:val="0099223D"/>
    <w:rsid w:val="00994F6C"/>
    <w:rsid w:val="00997278"/>
    <w:rsid w:val="009A46CF"/>
    <w:rsid w:val="009A5430"/>
    <w:rsid w:val="009A654F"/>
    <w:rsid w:val="009A7388"/>
    <w:rsid w:val="009B0E73"/>
    <w:rsid w:val="009B1764"/>
    <w:rsid w:val="009B2D95"/>
    <w:rsid w:val="009B52F9"/>
    <w:rsid w:val="009B7632"/>
    <w:rsid w:val="009B7638"/>
    <w:rsid w:val="009C15C4"/>
    <w:rsid w:val="009C3E30"/>
    <w:rsid w:val="009C5CD7"/>
    <w:rsid w:val="009C7250"/>
    <w:rsid w:val="009D1ADC"/>
    <w:rsid w:val="009D2CD4"/>
    <w:rsid w:val="009D7613"/>
    <w:rsid w:val="009D7F27"/>
    <w:rsid w:val="009E193D"/>
    <w:rsid w:val="009E53FF"/>
    <w:rsid w:val="009F1355"/>
    <w:rsid w:val="009F1AA3"/>
    <w:rsid w:val="009F53F9"/>
    <w:rsid w:val="00A0007C"/>
    <w:rsid w:val="00A026F6"/>
    <w:rsid w:val="00A02EB6"/>
    <w:rsid w:val="00A040A7"/>
    <w:rsid w:val="00A04D4F"/>
    <w:rsid w:val="00A05391"/>
    <w:rsid w:val="00A13DE6"/>
    <w:rsid w:val="00A14D51"/>
    <w:rsid w:val="00A15CB8"/>
    <w:rsid w:val="00A15FAB"/>
    <w:rsid w:val="00A166A5"/>
    <w:rsid w:val="00A16D9A"/>
    <w:rsid w:val="00A20ACF"/>
    <w:rsid w:val="00A21631"/>
    <w:rsid w:val="00A30587"/>
    <w:rsid w:val="00A317A9"/>
    <w:rsid w:val="00A340A5"/>
    <w:rsid w:val="00A36FEA"/>
    <w:rsid w:val="00A41149"/>
    <w:rsid w:val="00A43940"/>
    <w:rsid w:val="00A45DE3"/>
    <w:rsid w:val="00A515AA"/>
    <w:rsid w:val="00A54F84"/>
    <w:rsid w:val="00A55649"/>
    <w:rsid w:val="00A56D57"/>
    <w:rsid w:val="00A6082A"/>
    <w:rsid w:val="00A64108"/>
    <w:rsid w:val="00A64E15"/>
    <w:rsid w:val="00A71D97"/>
    <w:rsid w:val="00A74811"/>
    <w:rsid w:val="00A7567A"/>
    <w:rsid w:val="00A76A58"/>
    <w:rsid w:val="00A76BDA"/>
    <w:rsid w:val="00A8121C"/>
    <w:rsid w:val="00A862CD"/>
    <w:rsid w:val="00A8720E"/>
    <w:rsid w:val="00A9182B"/>
    <w:rsid w:val="00A91A0D"/>
    <w:rsid w:val="00A931C3"/>
    <w:rsid w:val="00A960B8"/>
    <w:rsid w:val="00A97E65"/>
    <w:rsid w:val="00AA2C5F"/>
    <w:rsid w:val="00AA3A93"/>
    <w:rsid w:val="00AA6545"/>
    <w:rsid w:val="00AB2500"/>
    <w:rsid w:val="00AB34ED"/>
    <w:rsid w:val="00AC2121"/>
    <w:rsid w:val="00AC2247"/>
    <w:rsid w:val="00AC356F"/>
    <w:rsid w:val="00AC433A"/>
    <w:rsid w:val="00AD6E80"/>
    <w:rsid w:val="00AE0999"/>
    <w:rsid w:val="00AE134C"/>
    <w:rsid w:val="00AE44F1"/>
    <w:rsid w:val="00AE6211"/>
    <w:rsid w:val="00AF05AF"/>
    <w:rsid w:val="00B034D2"/>
    <w:rsid w:val="00B0664F"/>
    <w:rsid w:val="00B12064"/>
    <w:rsid w:val="00B16416"/>
    <w:rsid w:val="00B16D95"/>
    <w:rsid w:val="00B20316"/>
    <w:rsid w:val="00B22A5B"/>
    <w:rsid w:val="00B25829"/>
    <w:rsid w:val="00B27832"/>
    <w:rsid w:val="00B30345"/>
    <w:rsid w:val="00B318F6"/>
    <w:rsid w:val="00B31EF0"/>
    <w:rsid w:val="00B3289E"/>
    <w:rsid w:val="00B34E3C"/>
    <w:rsid w:val="00B35EA0"/>
    <w:rsid w:val="00B42FAE"/>
    <w:rsid w:val="00B44832"/>
    <w:rsid w:val="00B47FE3"/>
    <w:rsid w:val="00B5195D"/>
    <w:rsid w:val="00B5288E"/>
    <w:rsid w:val="00B534BC"/>
    <w:rsid w:val="00B54DAE"/>
    <w:rsid w:val="00B55228"/>
    <w:rsid w:val="00B6091C"/>
    <w:rsid w:val="00B62597"/>
    <w:rsid w:val="00B6621F"/>
    <w:rsid w:val="00B70FB3"/>
    <w:rsid w:val="00B71901"/>
    <w:rsid w:val="00B76C4F"/>
    <w:rsid w:val="00B81FBE"/>
    <w:rsid w:val="00B84609"/>
    <w:rsid w:val="00B866AA"/>
    <w:rsid w:val="00B868BC"/>
    <w:rsid w:val="00B94ECD"/>
    <w:rsid w:val="00BA0487"/>
    <w:rsid w:val="00BA3DBE"/>
    <w:rsid w:val="00BA40D8"/>
    <w:rsid w:val="00BA49E4"/>
    <w:rsid w:val="00BA503D"/>
    <w:rsid w:val="00BA6146"/>
    <w:rsid w:val="00BB1AE0"/>
    <w:rsid w:val="00BB531B"/>
    <w:rsid w:val="00BB5B86"/>
    <w:rsid w:val="00BB5BD0"/>
    <w:rsid w:val="00BB61D1"/>
    <w:rsid w:val="00BB6921"/>
    <w:rsid w:val="00BB6929"/>
    <w:rsid w:val="00BC4AEF"/>
    <w:rsid w:val="00BD0C43"/>
    <w:rsid w:val="00BD1309"/>
    <w:rsid w:val="00BD427C"/>
    <w:rsid w:val="00BD6779"/>
    <w:rsid w:val="00BF07C9"/>
    <w:rsid w:val="00BF331B"/>
    <w:rsid w:val="00C03C01"/>
    <w:rsid w:val="00C06C77"/>
    <w:rsid w:val="00C07AAA"/>
    <w:rsid w:val="00C101B8"/>
    <w:rsid w:val="00C10A93"/>
    <w:rsid w:val="00C14B8D"/>
    <w:rsid w:val="00C15820"/>
    <w:rsid w:val="00C15C11"/>
    <w:rsid w:val="00C234B0"/>
    <w:rsid w:val="00C25705"/>
    <w:rsid w:val="00C271D0"/>
    <w:rsid w:val="00C37FC7"/>
    <w:rsid w:val="00C43219"/>
    <w:rsid w:val="00C439EC"/>
    <w:rsid w:val="00C45A86"/>
    <w:rsid w:val="00C5307B"/>
    <w:rsid w:val="00C54E34"/>
    <w:rsid w:val="00C627CB"/>
    <w:rsid w:val="00C65F60"/>
    <w:rsid w:val="00C66F82"/>
    <w:rsid w:val="00C71E80"/>
    <w:rsid w:val="00C71F74"/>
    <w:rsid w:val="00C72168"/>
    <w:rsid w:val="00C74FFC"/>
    <w:rsid w:val="00C757F4"/>
    <w:rsid w:val="00C75A9D"/>
    <w:rsid w:val="00C82184"/>
    <w:rsid w:val="00C84969"/>
    <w:rsid w:val="00C9467B"/>
    <w:rsid w:val="00C951D2"/>
    <w:rsid w:val="00C97625"/>
    <w:rsid w:val="00CA4429"/>
    <w:rsid w:val="00CA49B9"/>
    <w:rsid w:val="00CB0DD5"/>
    <w:rsid w:val="00CB19DE"/>
    <w:rsid w:val="00CB24D1"/>
    <w:rsid w:val="00CB475B"/>
    <w:rsid w:val="00CB67DA"/>
    <w:rsid w:val="00CC1B47"/>
    <w:rsid w:val="00CC2A7A"/>
    <w:rsid w:val="00CC5688"/>
    <w:rsid w:val="00CC76DF"/>
    <w:rsid w:val="00CD04BF"/>
    <w:rsid w:val="00CD6D82"/>
    <w:rsid w:val="00CE451E"/>
    <w:rsid w:val="00CE4AA3"/>
    <w:rsid w:val="00CF5DE3"/>
    <w:rsid w:val="00CF7CBB"/>
    <w:rsid w:val="00D00282"/>
    <w:rsid w:val="00D00A89"/>
    <w:rsid w:val="00D06EC8"/>
    <w:rsid w:val="00D10BD7"/>
    <w:rsid w:val="00D11839"/>
    <w:rsid w:val="00D12CD6"/>
    <w:rsid w:val="00D136EA"/>
    <w:rsid w:val="00D17909"/>
    <w:rsid w:val="00D251ED"/>
    <w:rsid w:val="00D2719F"/>
    <w:rsid w:val="00D34E4A"/>
    <w:rsid w:val="00D426D4"/>
    <w:rsid w:val="00D51831"/>
    <w:rsid w:val="00D55368"/>
    <w:rsid w:val="00D6236B"/>
    <w:rsid w:val="00D66BD4"/>
    <w:rsid w:val="00D67AA8"/>
    <w:rsid w:val="00D754D7"/>
    <w:rsid w:val="00D826AD"/>
    <w:rsid w:val="00D827A6"/>
    <w:rsid w:val="00D831E4"/>
    <w:rsid w:val="00D83E9C"/>
    <w:rsid w:val="00D85416"/>
    <w:rsid w:val="00D90521"/>
    <w:rsid w:val="00D909FE"/>
    <w:rsid w:val="00D90BA3"/>
    <w:rsid w:val="00D95949"/>
    <w:rsid w:val="00D97466"/>
    <w:rsid w:val="00DA0FD5"/>
    <w:rsid w:val="00DA23DE"/>
    <w:rsid w:val="00DA2700"/>
    <w:rsid w:val="00DA295D"/>
    <w:rsid w:val="00DB29E9"/>
    <w:rsid w:val="00DB3979"/>
    <w:rsid w:val="00DB409C"/>
    <w:rsid w:val="00DB4827"/>
    <w:rsid w:val="00DB5997"/>
    <w:rsid w:val="00DC3C3E"/>
    <w:rsid w:val="00DC6BBB"/>
    <w:rsid w:val="00DD2E78"/>
    <w:rsid w:val="00DE34CF"/>
    <w:rsid w:val="00DE6972"/>
    <w:rsid w:val="00DE6DB9"/>
    <w:rsid w:val="00DE77B9"/>
    <w:rsid w:val="00DF1112"/>
    <w:rsid w:val="00DF7404"/>
    <w:rsid w:val="00E00AB2"/>
    <w:rsid w:val="00E0148D"/>
    <w:rsid w:val="00E1179C"/>
    <w:rsid w:val="00E15977"/>
    <w:rsid w:val="00E1605D"/>
    <w:rsid w:val="00E2061A"/>
    <w:rsid w:val="00E22708"/>
    <w:rsid w:val="00E27C49"/>
    <w:rsid w:val="00E316F6"/>
    <w:rsid w:val="00E32B6B"/>
    <w:rsid w:val="00E343EA"/>
    <w:rsid w:val="00E36C9B"/>
    <w:rsid w:val="00E500A6"/>
    <w:rsid w:val="00E506D7"/>
    <w:rsid w:val="00E5387A"/>
    <w:rsid w:val="00E55547"/>
    <w:rsid w:val="00E55E84"/>
    <w:rsid w:val="00E5715F"/>
    <w:rsid w:val="00E601F2"/>
    <w:rsid w:val="00E63974"/>
    <w:rsid w:val="00E63BA0"/>
    <w:rsid w:val="00E72A3F"/>
    <w:rsid w:val="00E73D55"/>
    <w:rsid w:val="00E769C9"/>
    <w:rsid w:val="00E81FA2"/>
    <w:rsid w:val="00E858C6"/>
    <w:rsid w:val="00E9199A"/>
    <w:rsid w:val="00E929A9"/>
    <w:rsid w:val="00E97DD5"/>
    <w:rsid w:val="00EB2E1A"/>
    <w:rsid w:val="00EB68B0"/>
    <w:rsid w:val="00EC1C56"/>
    <w:rsid w:val="00EC5651"/>
    <w:rsid w:val="00EC6109"/>
    <w:rsid w:val="00EC6CF8"/>
    <w:rsid w:val="00ED085B"/>
    <w:rsid w:val="00ED3AB2"/>
    <w:rsid w:val="00ED50C4"/>
    <w:rsid w:val="00EE335B"/>
    <w:rsid w:val="00EE7DD3"/>
    <w:rsid w:val="00EF339D"/>
    <w:rsid w:val="00EF46EE"/>
    <w:rsid w:val="00F031A3"/>
    <w:rsid w:val="00F033DE"/>
    <w:rsid w:val="00F064D0"/>
    <w:rsid w:val="00F07817"/>
    <w:rsid w:val="00F15497"/>
    <w:rsid w:val="00F22403"/>
    <w:rsid w:val="00F22B45"/>
    <w:rsid w:val="00F23542"/>
    <w:rsid w:val="00F24DA8"/>
    <w:rsid w:val="00F3061A"/>
    <w:rsid w:val="00F324BA"/>
    <w:rsid w:val="00F3571F"/>
    <w:rsid w:val="00F3645D"/>
    <w:rsid w:val="00F40C26"/>
    <w:rsid w:val="00F4190F"/>
    <w:rsid w:val="00F45561"/>
    <w:rsid w:val="00F4621A"/>
    <w:rsid w:val="00F46577"/>
    <w:rsid w:val="00F5077C"/>
    <w:rsid w:val="00F53F94"/>
    <w:rsid w:val="00F54609"/>
    <w:rsid w:val="00F54D55"/>
    <w:rsid w:val="00F6069C"/>
    <w:rsid w:val="00F60D8B"/>
    <w:rsid w:val="00F75399"/>
    <w:rsid w:val="00F86B3D"/>
    <w:rsid w:val="00F90BC1"/>
    <w:rsid w:val="00F93F57"/>
    <w:rsid w:val="00F956A0"/>
    <w:rsid w:val="00F96730"/>
    <w:rsid w:val="00FA5273"/>
    <w:rsid w:val="00FA5955"/>
    <w:rsid w:val="00FB1739"/>
    <w:rsid w:val="00FB75E5"/>
    <w:rsid w:val="00FC2B9A"/>
    <w:rsid w:val="00FC4E10"/>
    <w:rsid w:val="00FC5CCA"/>
    <w:rsid w:val="00FD133E"/>
    <w:rsid w:val="00FD5E79"/>
    <w:rsid w:val="00FD7A7E"/>
    <w:rsid w:val="00FE06FF"/>
    <w:rsid w:val="00FE085F"/>
    <w:rsid w:val="00FE2503"/>
    <w:rsid w:val="00FE79EB"/>
    <w:rsid w:val="00FF0E1C"/>
    <w:rsid w:val="00FF17FE"/>
    <w:rsid w:val="00FF2F1F"/>
    <w:rsid w:val="00FF4402"/>
    <w:rsid w:val="00FF49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2C56CE"/>
  <w15:docId w15:val="{DEC82500-096A-4EBC-862C-42E07E57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2">
    <w:name w:val="heading 2"/>
    <w:basedOn w:val="Normal"/>
    <w:next w:val="Normal"/>
    <w:link w:val="Heading2Char"/>
    <w:uiPriority w:val="9"/>
    <w:semiHidden/>
    <w:unhideWhenUsed/>
    <w:rsid w:val="002050F1"/>
    <w:pPr>
      <w:keepNext/>
      <w:keepLines/>
      <w:spacing w:before="40" w:after="0"/>
      <w:outlineLvl w:val="1"/>
    </w:pPr>
    <w:rPr>
      <w:rFonts w:asciiTheme="majorHAnsi" w:eastAsiaTheme="majorEastAsia" w:hAnsiTheme="majorHAnsi" w:cstheme="majorBidi"/>
      <w:color w:val="00264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IndTextS">
    <w:name w:val="Ind_Text[S]"/>
    <w:basedOn w:val="Normal"/>
    <w:next w:val="Normal"/>
    <w:rsid w:val="00C37FC7"/>
    <w:pPr>
      <w:spacing w:after="240" w:line="240" w:lineRule="auto"/>
      <w:ind w:left="720"/>
    </w:pPr>
    <w:rPr>
      <w:rFonts w:ascii="Arial Narrow" w:eastAsia="Times New Roman" w:hAnsi="Arial Narrow" w:cs="Times New Roman"/>
      <w:sz w:val="24"/>
      <w:szCs w:val="20"/>
    </w:rPr>
  </w:style>
  <w:style w:type="character" w:styleId="CommentReference">
    <w:name w:val="annotation reference"/>
    <w:basedOn w:val="DefaultParagraphFont"/>
    <w:uiPriority w:val="99"/>
    <w:semiHidden/>
    <w:unhideWhenUsed/>
    <w:rsid w:val="009B0E73"/>
    <w:rPr>
      <w:sz w:val="16"/>
      <w:szCs w:val="16"/>
    </w:rPr>
  </w:style>
  <w:style w:type="paragraph" w:styleId="CommentText">
    <w:name w:val="annotation text"/>
    <w:basedOn w:val="Normal"/>
    <w:link w:val="CommentTextChar"/>
    <w:uiPriority w:val="99"/>
    <w:unhideWhenUsed/>
    <w:rsid w:val="009B0E73"/>
    <w:pPr>
      <w:spacing w:line="240" w:lineRule="auto"/>
    </w:pPr>
    <w:rPr>
      <w:sz w:val="20"/>
      <w:szCs w:val="20"/>
    </w:rPr>
  </w:style>
  <w:style w:type="character" w:customStyle="1" w:styleId="CommentTextChar">
    <w:name w:val="Comment Text Char"/>
    <w:basedOn w:val="DefaultParagraphFont"/>
    <w:link w:val="CommentText"/>
    <w:uiPriority w:val="99"/>
    <w:rsid w:val="009B0E73"/>
    <w:rPr>
      <w:sz w:val="20"/>
      <w:szCs w:val="20"/>
    </w:rPr>
  </w:style>
  <w:style w:type="paragraph" w:styleId="CommentSubject">
    <w:name w:val="annotation subject"/>
    <w:basedOn w:val="CommentText"/>
    <w:next w:val="CommentText"/>
    <w:link w:val="CommentSubjectChar"/>
    <w:uiPriority w:val="99"/>
    <w:semiHidden/>
    <w:unhideWhenUsed/>
    <w:rsid w:val="009B0E73"/>
    <w:rPr>
      <w:b/>
      <w:bCs/>
    </w:rPr>
  </w:style>
  <w:style w:type="character" w:customStyle="1" w:styleId="CommentSubjectChar">
    <w:name w:val="Comment Subject Char"/>
    <w:basedOn w:val="CommentTextChar"/>
    <w:link w:val="CommentSubject"/>
    <w:uiPriority w:val="99"/>
    <w:semiHidden/>
    <w:rsid w:val="009B0E73"/>
    <w:rPr>
      <w:b/>
      <w:bCs/>
      <w:sz w:val="20"/>
      <w:szCs w:val="20"/>
    </w:rPr>
  </w:style>
  <w:style w:type="character" w:customStyle="1" w:styleId="ui-provider">
    <w:name w:val="ui-provider"/>
    <w:basedOn w:val="DefaultParagraphFont"/>
    <w:rsid w:val="00C06C77"/>
  </w:style>
  <w:style w:type="paragraph" w:styleId="ListParagraph">
    <w:name w:val="List Paragraph"/>
    <w:basedOn w:val="Normal"/>
    <w:uiPriority w:val="34"/>
    <w:qFormat/>
    <w:rsid w:val="0077361A"/>
    <w:pPr>
      <w:ind w:left="720"/>
      <w:contextualSpacing/>
    </w:pPr>
  </w:style>
  <w:style w:type="character" w:styleId="UnresolvedMention">
    <w:name w:val="Unresolved Mention"/>
    <w:basedOn w:val="DefaultParagraphFont"/>
    <w:uiPriority w:val="99"/>
    <w:semiHidden/>
    <w:unhideWhenUsed/>
    <w:rsid w:val="00D97466"/>
    <w:rPr>
      <w:color w:val="605E5C"/>
      <w:shd w:val="clear" w:color="auto" w:fill="E1DFDD"/>
    </w:rPr>
  </w:style>
  <w:style w:type="paragraph" w:customStyle="1" w:styleId="Level1Number">
    <w:name w:val="Level 1 Number"/>
    <w:basedOn w:val="Heading1"/>
    <w:link w:val="Level1NumberChar"/>
    <w:qFormat/>
    <w:rsid w:val="00197E50"/>
    <w:pPr>
      <w:numPr>
        <w:numId w:val="10"/>
      </w:numPr>
      <w:spacing w:before="240" w:after="120"/>
    </w:pPr>
    <w:rPr>
      <w:bCs/>
      <w:caps w:val="0"/>
      <w:color w:val="808080"/>
      <w:spacing w:val="10"/>
      <w:kern w:val="32"/>
      <w:sz w:val="24"/>
      <w:szCs w:val="32"/>
    </w:rPr>
  </w:style>
  <w:style w:type="character" w:customStyle="1" w:styleId="Level1NumberChar">
    <w:name w:val="Level 1 Number Char"/>
    <w:link w:val="Level1Number"/>
    <w:rsid w:val="00197E50"/>
    <w:rPr>
      <w:rFonts w:ascii="Arial Narrow" w:eastAsia="Times New Roman" w:hAnsi="Arial Narrow" w:cs="Times New Roman"/>
      <w:b/>
      <w:bCs/>
      <w:color w:val="808080"/>
      <w:spacing w:val="10"/>
      <w:kern w:val="32"/>
      <w:sz w:val="24"/>
      <w:szCs w:val="32"/>
    </w:rPr>
  </w:style>
  <w:style w:type="paragraph" w:customStyle="1" w:styleId="secondaryheading-numbered0">
    <w:name w:val="secondaryheading-numbered"/>
    <w:basedOn w:val="Normal"/>
    <w:rsid w:val="00A8121C"/>
    <w:pPr>
      <w:spacing w:line="240" w:lineRule="auto"/>
      <w:ind w:left="360" w:hanging="360"/>
    </w:pPr>
    <w:rPr>
      <w:rFonts w:ascii="Arial Narrow" w:hAnsi="Arial Narrow" w:cs="Times New Roman"/>
      <w:sz w:val="24"/>
      <w:szCs w:val="24"/>
    </w:rPr>
  </w:style>
  <w:style w:type="character" w:customStyle="1" w:styleId="Heading2Char">
    <w:name w:val="Heading 2 Char"/>
    <w:basedOn w:val="DefaultParagraphFont"/>
    <w:link w:val="Heading2"/>
    <w:uiPriority w:val="9"/>
    <w:semiHidden/>
    <w:rsid w:val="002050F1"/>
    <w:rPr>
      <w:rFonts w:asciiTheme="majorHAnsi" w:eastAsiaTheme="majorEastAsia" w:hAnsiTheme="majorHAnsi" w:cstheme="majorBidi"/>
      <w:color w:val="00264C" w:themeColor="accent1" w:themeShade="BF"/>
      <w:sz w:val="26"/>
      <w:szCs w:val="26"/>
    </w:rPr>
  </w:style>
  <w:style w:type="paragraph" w:styleId="EndnoteText">
    <w:name w:val="endnote text"/>
    <w:basedOn w:val="Normal"/>
    <w:link w:val="EndnoteTextChar"/>
    <w:uiPriority w:val="99"/>
    <w:semiHidden/>
    <w:unhideWhenUsed/>
    <w:rsid w:val="00E27C4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7C49"/>
    <w:rPr>
      <w:sz w:val="20"/>
      <w:szCs w:val="20"/>
    </w:rPr>
  </w:style>
  <w:style w:type="character" w:styleId="EndnoteReference">
    <w:name w:val="endnote reference"/>
    <w:basedOn w:val="DefaultParagraphFont"/>
    <w:uiPriority w:val="99"/>
    <w:semiHidden/>
    <w:unhideWhenUsed/>
    <w:rsid w:val="00E27C49"/>
    <w:rPr>
      <w:vertAlign w:val="superscript"/>
    </w:rPr>
  </w:style>
  <w:style w:type="paragraph" w:styleId="FootnoteText">
    <w:name w:val="footnote text"/>
    <w:basedOn w:val="Normal"/>
    <w:link w:val="FootnoteTextChar"/>
    <w:uiPriority w:val="99"/>
    <w:semiHidden/>
    <w:unhideWhenUsed/>
    <w:rsid w:val="00E27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7C49"/>
    <w:rPr>
      <w:sz w:val="20"/>
      <w:szCs w:val="20"/>
    </w:rPr>
  </w:style>
  <w:style w:type="character" w:styleId="FootnoteReference">
    <w:name w:val="footnote reference"/>
    <w:basedOn w:val="DefaultParagraphFont"/>
    <w:uiPriority w:val="99"/>
    <w:semiHidden/>
    <w:unhideWhenUsed/>
    <w:rsid w:val="00E27C49"/>
    <w:rPr>
      <w:vertAlign w:val="superscript"/>
    </w:rPr>
  </w:style>
  <w:style w:type="paragraph" w:styleId="NormalWeb">
    <w:name w:val="Normal (Web)"/>
    <w:basedOn w:val="Normal"/>
    <w:uiPriority w:val="99"/>
    <w:semiHidden/>
    <w:unhideWhenUsed/>
    <w:rsid w:val="00EF46EE"/>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206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pjm.com/committees-and-groups/issue-tracking/issue-tracking-details.aspx?Issue=d3fc15a8-6735-4808-b83e-a5002724476b" TargetMode="External" /><Relationship Id="rId11" Type="http://schemas.openxmlformats.org/officeDocument/2006/relationships/hyperlink" Target="https://www.pjm.com/committees-and-groups/issue-tracking/issue-tracking-details.aspx?Issue=b61ea0e7-c8bd-46fb-9614-725834e7a78a" TargetMode="External" /><Relationship Id="rId12" Type="http://schemas.openxmlformats.org/officeDocument/2006/relationships/hyperlink" Target="https://www.pjm.com/committees-and-groups/issue-tracking/issue-tracking-details.aspx?Issue=0a48ab03-08ee-4411-84ef-690798fa30cf" TargetMode="External" /><Relationship Id="rId13" Type="http://schemas.openxmlformats.org/officeDocument/2006/relationships/hyperlink" Target="https://www.pjm.com/committees-and-groups/issue-tracking/issue-tracking-details.aspx?Issue=93900eb5-1665-49be-b717-1049fc94b652" TargetMode="External" /><Relationship Id="rId14" Type="http://schemas.openxmlformats.org/officeDocument/2006/relationships/hyperlink" Target="https://www.pjm.com/committees-and-groups/issue-tracking/issue-tracking-details.aspx?Issue=47c1f237-ad69-4695-8ba3-ff6cbaf9a037" TargetMode="External" /><Relationship Id="rId15" Type="http://schemas.openxmlformats.org/officeDocument/2006/relationships/hyperlink" Target="https://www.pjm.com/committees-and-groups/issue-tracking/issue-tracking-details.aspx?Issue=5a586fd0-2381-40c2-a593-15eada18ad50" TargetMode="External" /><Relationship Id="rId16" Type="http://schemas.openxmlformats.org/officeDocument/2006/relationships/hyperlink" Target="https://www.pjm.com/committees-and-groups" TargetMode="External" /><Relationship Id="rId17" Type="http://schemas.openxmlformats.org/officeDocument/2006/relationships/hyperlink" Target="https://www.pjm.com/about-pjm/who-we-are/code-of-conduct" TargetMode="External" /><Relationship Id="rId18" Type="http://schemas.openxmlformats.org/officeDocument/2006/relationships/image" Target="media/image1.png"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hyperlink" Target="https://www.pjm.com/committees-and-groups/committees/form-facilitator-feedback.aspx" TargetMode="External" /><Relationship Id="rId21" Type="http://schemas.openxmlformats.org/officeDocument/2006/relationships/hyperlink" Target="https://learn.pjm.com/" TargetMode="External" /><Relationship Id="rId22" Type="http://schemas.openxmlformats.org/officeDocument/2006/relationships/header" Target="header1.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pjm.com/committees-and-groups/cifp-rbp" TargetMode="External" /><Relationship Id="rId6" Type="http://schemas.openxmlformats.org/officeDocument/2006/relationships/hyperlink" Target="https://www.pjm.com/committees-and-groups/issue-tracking/issue-tracking-details.aspx?Issue=c5bb612d-5342-4b56-850e-4e520e902ec6" TargetMode="External" /><Relationship Id="rId7" Type="http://schemas.openxmlformats.org/officeDocument/2006/relationships/hyperlink" Target="https://www.pjm.com/committees-and-groups/issue-tracking/issue-tracking-details.aspx?Issue=2e32710d-634b-4925-84bf-1f56a33c7e05" TargetMode="External" /><Relationship Id="rId8" Type="http://schemas.openxmlformats.org/officeDocument/2006/relationships/hyperlink" Target="https://www.pjm.com/committees-and-groups/issue-tracking/issue-tracking-details.aspx?Issue=23fc7fe8-f851-4a46-b2aa-33ea23b606b7" TargetMode="External" /><Relationship Id="rId9" Type="http://schemas.openxmlformats.org/officeDocument/2006/relationships/hyperlink" Target="https://www.pjm.com/committees-and-groups/issue-tracking/issue-tracking-details.aspx?Issue=c736eb37-2b12-4250-a053-dd439c066f52"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7EE91-0C25-4425-B3BB-32002BD5E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