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8BDB3" w14:textId="034EE6F0" w:rsidR="00E04D42" w:rsidRPr="000D6D8B" w:rsidRDefault="003A00E3" w:rsidP="0036706E">
      <w:pPr>
        <w:pStyle w:val="Heading2"/>
        <w:spacing w:before="0"/>
      </w:pPr>
      <w:r>
        <w:rPr>
          <w:b w:val="0"/>
          <w:bCs/>
          <w:noProof/>
          <w:sz w:val="36"/>
          <w:szCs w:val="28"/>
        </w:rPr>
        <mc:AlternateContent>
          <mc:Choice Requires="wps">
            <w:drawing>
              <wp:anchor distT="0" distB="0" distL="114300" distR="114300" simplePos="0" relativeHeight="251659264" behindDoc="1" locked="0" layoutInCell="1" allowOverlap="1" wp14:anchorId="1F259E30" wp14:editId="7DA3E09B">
                <wp:simplePos x="0" y="0"/>
                <wp:positionH relativeFrom="column">
                  <wp:posOffset>-199869</wp:posOffset>
                </wp:positionH>
                <wp:positionV relativeFrom="paragraph">
                  <wp:posOffset>-125855</wp:posOffset>
                </wp:positionV>
                <wp:extent cx="6485255" cy="1484026"/>
                <wp:effectExtent l="0" t="0" r="0" b="1905"/>
                <wp:wrapNone/>
                <wp:docPr id="923451109" name="Rectangle: Rounded Corners 1"/>
                <wp:cNvGraphicFramePr/>
                <a:graphic xmlns:a="http://schemas.openxmlformats.org/drawingml/2006/main">
                  <a:graphicData uri="http://schemas.microsoft.com/office/word/2010/wordprocessingShape">
                    <wps:wsp>
                      <wps:cNvSpPr/>
                      <wps:spPr>
                        <a:xfrm>
                          <a:off x="0" y="0"/>
                          <a:ext cx="6485255" cy="1484026"/>
                        </a:xfrm>
                        <a:prstGeom prst="roundRect">
                          <a:avLst>
                            <a:gd name="adj" fmla="val 13417"/>
                          </a:avLst>
                        </a:prstGeom>
                        <a:gradFill flip="none" rotWithShape="1">
                          <a:gsLst>
                            <a:gs pos="0">
                              <a:schemeClr val="accent3">
                                <a:lumMod val="5000"/>
                                <a:lumOff val="95000"/>
                              </a:schemeClr>
                            </a:gs>
                            <a:gs pos="100000">
                              <a:schemeClr val="accent3">
                                <a:lumMod val="30000"/>
                                <a:lumOff val="70000"/>
                              </a:schemeClr>
                            </a:gs>
                          </a:gsLst>
                          <a:lin ang="27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875EBAD" id="Rectangle: Rounded Corners 1" o:spid="_x0000_s1026" style="position:absolute;margin-left:-15.75pt;margin-top:-9.9pt;width:510.65pt;height:116.8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879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" fillcolor="#f2fbff [182]" stroked="f" strokeweight="1pt">
                <v:fill color2="#aee9ff [982]" rotate="t" angle="45" focus="100%" type="gradient"/>
                <v:stroke joinstyle="miter"/>
              </v:roundrect>
            </w:pict>
          </mc:Fallback>
        </mc:AlternateContent>
      </w:r>
      <w:r w:rsidR="00E04D42">
        <w:t>Purpose of Document</w:t>
      </w:r>
    </w:p>
    <w:p w14:paraId="1DD1D2E3" w14:textId="7F946D2F" w:rsidR="00E04D42" w:rsidRDefault="00E04D42" w:rsidP="0036706E">
      <w:pPr>
        <w:ind w:right="-90"/>
      </w:pPr>
      <w:r>
        <w:t xml:space="preserve">This “term sheet” represents reforms to PJM governance and the stakeholder process that PJM intends to introduce to stakeholders at the August 19 Members Committee meeting and distribute on or before August 26 pursuant to the Federal Energy Regulatory Commission’s (FERC’s) directive in its </w:t>
      </w:r>
      <w:r>
        <w:rPr>
          <w:i/>
          <w:iCs/>
        </w:rPr>
        <w:t>Notice Regarding Dispute Resolution Procedures</w:t>
      </w:r>
      <w:r>
        <w:t>.</w:t>
      </w:r>
      <w:r w:rsidRPr="00373DE6">
        <w:rPr>
          <w:rStyle w:val="FootnoteReference"/>
        </w:rPr>
        <w:footnoteReference w:id="1"/>
      </w:r>
      <w:r>
        <w:t xml:space="preserve"> PJM will engage in meaningful discussion and good-faith negotiation both prior to and within the FERC-supervised dispute resolution setting. </w:t>
      </w:r>
    </w:p>
    <w:p w14:paraId="15940398" w14:textId="77777777" w:rsidR="00E04D42" w:rsidRPr="000D6D8B" w:rsidRDefault="00E04D42" w:rsidP="00E04D42">
      <w:pPr>
        <w:pStyle w:val="Heading2"/>
      </w:pPr>
      <w:r w:rsidRPr="000D6D8B">
        <w:t>Problem Statement</w:t>
      </w:r>
    </w:p>
    <w:p w14:paraId="6A5A8960" w14:textId="5345CB33" w:rsidR="00E04D42" w:rsidRDefault="00E04D42" w:rsidP="0036706E">
      <w:pPr>
        <w:ind w:right="-270"/>
      </w:pPr>
      <w:r w:rsidRPr="00FA0214">
        <w:rPr>
          <w:rFonts w:eastAsia="Times New Roman"/>
          <w:color w:val="000000"/>
        </w:rPr>
        <w:t xml:space="preserve">PJM is in need of a package of reforms that would enable PJM to act with greater speed/efficiency while maintaining a platform that operates transparently and allows for all voices to be heard. </w:t>
      </w:r>
      <w:r>
        <w:rPr>
          <w:rFonts w:eastAsia="Times New Roman"/>
          <w:color w:val="000000"/>
        </w:rPr>
        <w:t>Greater definition of roles and responsibilities of PJM and the states (including the District of Columbia) as well as improved alignment between PJM, stakeholders and states is needed. R</w:t>
      </w:r>
      <w:r>
        <w:t>eforms</w:t>
      </w:r>
      <w:r w:rsidRPr="00F710F2">
        <w:t xml:space="preserve"> should ultimately </w:t>
      </w:r>
      <w:r>
        <w:t>strengthen PJM’s independence,</w:t>
      </w:r>
      <w:r w:rsidRPr="00F710F2">
        <w:t xml:space="preserve"> which will strengthen our </w:t>
      </w:r>
      <w:r w:rsidRPr="000039D8">
        <w:t>public interest</w:t>
      </w:r>
      <w:r>
        <w:rPr>
          <w:b/>
          <w:bCs/>
        </w:rPr>
        <w:t xml:space="preserve"> </w:t>
      </w:r>
      <w:r w:rsidRPr="00F710F2">
        <w:t>commitment to the 67 million consumers we serve.</w:t>
      </w:r>
    </w:p>
    <w:p w14:paraId="2E5519B1" w14:textId="77777777" w:rsidR="00E04D42" w:rsidRDefault="00E04D42" w:rsidP="00E04D42">
      <w:pPr>
        <w:pStyle w:val="Heading2"/>
      </w:pPr>
      <w:r>
        <w:t>Guiding Principles</w:t>
      </w:r>
    </w:p>
    <w:p w14:paraId="11C771C5" w14:textId="1174A53B" w:rsidR="00E04D42" w:rsidRPr="00FA0214" w:rsidRDefault="00E04D42" w:rsidP="00373DE6">
      <w:pPr>
        <w:pStyle w:val="unorderedlist"/>
      </w:pPr>
      <w:r w:rsidRPr="00FA0214">
        <w:t>Align authority with accountability for PJM, Members and states</w:t>
      </w:r>
    </w:p>
    <w:p w14:paraId="2B645D92" w14:textId="42F374DE" w:rsidR="00E04D42" w:rsidRPr="00FA0214" w:rsidRDefault="00E04D42" w:rsidP="00373DE6">
      <w:pPr>
        <w:pStyle w:val="unorderedlist"/>
      </w:pPr>
      <w:r w:rsidRPr="00FA0214">
        <w:t>Improve processes to increase PJM and state alignment</w:t>
      </w:r>
    </w:p>
    <w:p w14:paraId="44667D0F" w14:textId="34C23C18" w:rsidR="00E04D42" w:rsidRPr="00FA0214" w:rsidRDefault="00E04D42" w:rsidP="00373DE6">
      <w:pPr>
        <w:pStyle w:val="unorderedlist"/>
      </w:pPr>
      <w:r w:rsidRPr="00FA0214">
        <w:t>Maintain PJM’s independence in accordance with Order No. 2000 and the Commission’s regulations</w:t>
      </w:r>
    </w:p>
    <w:p w14:paraId="2AD88C2E" w14:textId="7274B7AF" w:rsidR="00E04D42" w:rsidRPr="00FA0214" w:rsidRDefault="00373DE6" w:rsidP="00373DE6">
      <w:pPr>
        <w:pStyle w:val="unorderedlist"/>
        <w:ind w:right="-180"/>
      </w:pPr>
      <w:r>
        <w:t>Increase</w:t>
      </w:r>
      <w:r w:rsidR="00E04D42" w:rsidRPr="00FA0214">
        <w:t xml:space="preserve"> speed, efficiency and transparency in the stakeholder process while maintaining robust stakeholder input</w:t>
      </w:r>
    </w:p>
    <w:p w14:paraId="5086917C" w14:textId="3D19928B" w:rsidR="00E04D42" w:rsidRPr="00FA0214" w:rsidRDefault="00E04D42" w:rsidP="00373DE6">
      <w:pPr>
        <w:pStyle w:val="unorderedlist"/>
      </w:pPr>
      <w:r w:rsidRPr="00FA0214">
        <w:t xml:space="preserve">Strengthen the </w:t>
      </w:r>
      <w:r>
        <w:t xml:space="preserve">organization’s commitment to the </w:t>
      </w:r>
      <w:r w:rsidRPr="00FA0214">
        <w:t>public interest</w:t>
      </w:r>
    </w:p>
    <w:p w14:paraId="5588148B" w14:textId="2A98EF31" w:rsidR="00E04D42" w:rsidRPr="00373DE6" w:rsidRDefault="00373DE6" w:rsidP="00373DE6">
      <w:pPr>
        <w:pStyle w:val="unorderedlist"/>
      </w:pPr>
      <w:r>
        <w:t>Develop a</w:t>
      </w:r>
      <w:r w:rsidR="00E04D42" w:rsidRPr="00FA0214">
        <w:t>ctionable and legally durable reforms</w:t>
      </w:r>
    </w:p>
    <w:p w14:paraId="6088F1CF" w14:textId="77777777" w:rsidR="00E04D42" w:rsidRDefault="00E04D42" w:rsidP="00353A3B">
      <w:pPr>
        <w:pStyle w:val="Heading2"/>
      </w:pPr>
      <w:r>
        <w:t>Terms</w:t>
      </w:r>
    </w:p>
    <w:p w14:paraId="00B17FD3" w14:textId="77777777" w:rsidR="00E04D42" w:rsidRPr="003E475E" w:rsidRDefault="00E04D42" w:rsidP="003E475E">
      <w:pPr>
        <w:pStyle w:val="NumberedList"/>
        <w:rPr>
          <w:b/>
          <w:bCs/>
        </w:rPr>
      </w:pPr>
      <w:r w:rsidRPr="003E475E">
        <w:rPr>
          <w:b/>
          <w:bCs/>
        </w:rPr>
        <w:t>205 Filing Rights – Energy &amp; Ancillary Services and Transmission Planning</w:t>
      </w:r>
    </w:p>
    <w:p w14:paraId="34816B2A" w14:textId="55356C48" w:rsidR="00E04D42" w:rsidRDefault="00E04D42" w:rsidP="003E475E">
      <w:pPr>
        <w:pStyle w:val="NumberedList"/>
        <w:numPr>
          <w:ilvl w:val="0"/>
          <w:numId w:val="0"/>
        </w:numPr>
        <w:ind w:left="360"/>
      </w:pPr>
      <w:r>
        <w:t>PJM proposes to remove the restrictions on its exercise of its Federal Power Act Section 205 filing rights over the energy and ancillary services markets as well as over the regional transmission expansion planning protocol.</w:t>
      </w:r>
      <w:r w:rsidRPr="00FA0214">
        <w:t xml:space="preserve"> </w:t>
      </w:r>
      <w:r>
        <w:t xml:space="preserve">Specifically, PJM proposes to remove Schedules No. 1 (“PJM Interchange Energy Market”) and </w:t>
      </w:r>
      <w:r w:rsidR="002B7B24">
        <w:t xml:space="preserve">No. </w:t>
      </w:r>
      <w:r>
        <w:t xml:space="preserve">2 (“Components of Cost”) from the Operating Agreement such that these schedules are located only in the Open Access Transmission Tariff (Tariff). Further, PJM proposes to remove Schedules No. 6 (“Regional Transmission Expansion Planning Protocol”), </w:t>
      </w:r>
      <w:r w:rsidR="002B7B24">
        <w:t xml:space="preserve">No. </w:t>
      </w:r>
      <w:r>
        <w:t xml:space="preserve">6-A (“Interregional Transmission Coordination Between the SERTP and PJM Regions”) and </w:t>
      </w:r>
      <w:r w:rsidR="002B7B24">
        <w:t xml:space="preserve">No. </w:t>
      </w:r>
      <w:r>
        <w:t xml:space="preserve">6-B (“Interregional Transmission Coordination Between PJM, New York Independent System Operator, Inc. and ISO New England Inc.”) from the Operating Agreement such that these schedules are only found in the Tariff. PJM values the input of its stakeholders and will continue to seek it through its stakeholder process. PJM is the largest RTO in the nation and should have the ability to request changes to its core Regional Transmission Organization functions under the “just and reasonable” standard and receive an answer from the FERC within 60 days. This will place PJM on equal footing with other FERC-jurisdictional ISOs/RTOs. </w:t>
      </w:r>
    </w:p>
    <w:p w14:paraId="60FCE8D3" w14:textId="648B9E8F" w:rsidR="00E04D42" w:rsidRPr="003E475E" w:rsidRDefault="00E04D42" w:rsidP="003E475E">
      <w:pPr>
        <w:pStyle w:val="NumberedList"/>
        <w:rPr>
          <w:b/>
          <w:bCs/>
        </w:rPr>
      </w:pPr>
      <w:r w:rsidRPr="003E475E">
        <w:rPr>
          <w:b/>
          <w:bCs/>
        </w:rPr>
        <w:lastRenderedPageBreak/>
        <w:t xml:space="preserve">Revise Manual 34 </w:t>
      </w:r>
      <w:r w:rsidR="003D3CFE" w:rsidRPr="003E475E">
        <w:rPr>
          <w:b/>
          <w:bCs/>
        </w:rPr>
        <w:t>T</w:t>
      </w:r>
      <w:r w:rsidRPr="003E475E">
        <w:rPr>
          <w:b/>
          <w:bCs/>
        </w:rPr>
        <w:t xml:space="preserve">o Make the Members Committee Advisory on Regional Transmission Organization Functions and </w:t>
      </w:r>
      <w:r w:rsidR="003D3CFE" w:rsidRPr="003E475E">
        <w:rPr>
          <w:b/>
          <w:bCs/>
        </w:rPr>
        <w:t>T</w:t>
      </w:r>
      <w:r w:rsidRPr="003E475E">
        <w:rPr>
          <w:b/>
          <w:bCs/>
        </w:rPr>
        <w:t>o Include Additional Expedited Stakeholder Processes</w:t>
      </w:r>
    </w:p>
    <w:p w14:paraId="617CDE63" w14:textId="64369E98" w:rsidR="00E04D42" w:rsidRDefault="00E04D42" w:rsidP="003E475E">
      <w:pPr>
        <w:pStyle w:val="NumberedList"/>
        <w:numPr>
          <w:ilvl w:val="0"/>
          <w:numId w:val="0"/>
        </w:numPr>
        <w:ind w:left="360"/>
      </w:pPr>
      <w:r>
        <w:t>With the change to the Section 205 rights set forth above, Manual 34 should be amended to indicate that the stakeholder process is now advisory and Manual 34 should be treated as all other PJM manuals over which PJM has responsibility pursuant to Operating Agreement Section 10.4(iii). This is important to allow for PJM to advance a package through the stakeholder process even if there are other stakeholder packages receiving greater support. An important element of this is to eliminate the constraint on “main motions” from lower committees and to allow PJM’s package to always be considered on equal footing at every stage of the process.</w:t>
      </w:r>
    </w:p>
    <w:p w14:paraId="0E6C5FD9" w14:textId="636DEB40" w:rsidR="00E04D42" w:rsidRDefault="00E04D42" w:rsidP="003E475E">
      <w:pPr>
        <w:pStyle w:val="NumberedList"/>
        <w:numPr>
          <w:ilvl w:val="0"/>
          <w:numId w:val="0"/>
        </w:numPr>
        <w:ind w:left="360" w:right="-180"/>
      </w:pPr>
      <w:r>
        <w:t xml:space="preserve">PJM also proposes to amend Manual 34 to add two additional stakeholder processes that will provide for expedited consideration of issues. The first would have the following requirements: (i) triggered by the CEO; (ii) requires PJM staff to present a proposal; (iii) allows for feedback and consideration of changes to PJM’s proposal; and (iv) receives a vote by the Members on PJM’s proposed package (nonbinding for endorsement purposes). The second would create the ability for PJM to conduct a stakeholder process almost entirely in writing. </w:t>
      </w:r>
    </w:p>
    <w:p w14:paraId="67CA6EF6" w14:textId="7ED1E8C2" w:rsidR="00E04D42" w:rsidRPr="003E475E" w:rsidRDefault="00E04D42" w:rsidP="003E475E">
      <w:pPr>
        <w:pStyle w:val="NumberedList"/>
        <w:spacing w:before="240"/>
        <w:rPr>
          <w:b/>
          <w:bCs/>
        </w:rPr>
      </w:pPr>
      <w:r w:rsidRPr="003E475E">
        <w:rPr>
          <w:b/>
          <w:bCs/>
        </w:rPr>
        <w:t>Revise PJM Committee Structure</w:t>
      </w:r>
    </w:p>
    <w:p w14:paraId="5C0FD3DE" w14:textId="1EB133B5" w:rsidR="00E04D42" w:rsidRDefault="00E04D42" w:rsidP="003E475E">
      <w:pPr>
        <w:pStyle w:val="NumberedList"/>
        <w:numPr>
          <w:ilvl w:val="0"/>
          <w:numId w:val="0"/>
        </w:numPr>
        <w:ind w:left="360" w:right="-90"/>
      </w:pPr>
      <w:r>
        <w:t>PJM proposes to eliminate the Markets and Reliability Committee as duplicative and refine the lower standing committees to make them more effective. PJM holds too many stakeholder meetings and has too many levels of review and approval. Further, work is duplicated in subcommittees and their corresponding standing committees, especially when proposal development and votes are required at both levels. This is similarly the case with the Markets and Reliability Committee and the Members Committee. We should strive to work more efficiently within a more limited meeting regime. PJM proposes to refine the voting structure at the lower committees to align with the Members Committee, but again such voting would be advisory only</w:t>
      </w:r>
      <w:r w:rsidR="002B7B24">
        <w:t>,</w:t>
      </w:r>
      <w:r>
        <w:t xml:space="preserve"> and PJM would have an absolute right to advance its proposal on equal footing with any approved package. At the Members Committee level, PJM proposes to require a principal of a </w:t>
      </w:r>
      <w:r w:rsidRPr="00237C59">
        <w:t>Membe</w:t>
      </w:r>
      <w:r>
        <w:t>r</w:t>
      </w:r>
      <w:r w:rsidRPr="00237C59">
        <w:t>, either in</w:t>
      </w:r>
      <w:r w:rsidR="002B7B24">
        <w:t xml:space="preserve"> </w:t>
      </w:r>
      <w:r w:rsidRPr="00237C59">
        <w:t xml:space="preserve">person or virtually, to vote on </w:t>
      </w:r>
      <w:r>
        <w:t xml:space="preserve">Members Committee </w:t>
      </w:r>
      <w:r w:rsidRPr="00237C59">
        <w:t>matters.</w:t>
      </w:r>
    </w:p>
    <w:p w14:paraId="3A7C1C12" w14:textId="0F195D28" w:rsidR="00E04D42" w:rsidRPr="003E475E" w:rsidRDefault="00E04D42" w:rsidP="003E475E">
      <w:pPr>
        <w:pStyle w:val="NumberedList"/>
        <w:spacing w:before="240"/>
        <w:rPr>
          <w:b/>
          <w:bCs/>
        </w:rPr>
      </w:pPr>
      <w:r w:rsidRPr="003E475E">
        <w:rPr>
          <w:b/>
          <w:bCs/>
        </w:rPr>
        <w:t xml:space="preserve">Extend Board Terms </w:t>
      </w:r>
    </w:p>
    <w:p w14:paraId="464DAE43" w14:textId="5EFAB240" w:rsidR="00E04D42" w:rsidRDefault="00E04D42" w:rsidP="003E475E">
      <w:pPr>
        <w:pStyle w:val="NumberedList"/>
        <w:numPr>
          <w:ilvl w:val="0"/>
          <w:numId w:val="0"/>
        </w:numPr>
        <w:ind w:left="360"/>
      </w:pPr>
      <w:r>
        <w:t xml:space="preserve">PJM would extend the term of </w:t>
      </w:r>
      <w:r w:rsidRPr="00CA1E0B">
        <w:t xml:space="preserve">Board </w:t>
      </w:r>
      <w:r>
        <w:t xml:space="preserve">service </w:t>
      </w:r>
      <w:r w:rsidRPr="00CA1E0B">
        <w:t xml:space="preserve">to </w:t>
      </w:r>
      <w:r>
        <w:t>nine</w:t>
      </w:r>
      <w:r w:rsidRPr="00CA1E0B">
        <w:t xml:space="preserve"> </w:t>
      </w:r>
      <w:r>
        <w:t>y</w:t>
      </w:r>
      <w:r w:rsidRPr="00CA1E0B">
        <w:t>ears</w:t>
      </w:r>
      <w:r>
        <w:t>. With nine Board members, one Board seat per year would be subject to the process and not three</w:t>
      </w:r>
      <w:r w:rsidRPr="00CA1E0B">
        <w:t xml:space="preserve"> </w:t>
      </w:r>
      <w:r>
        <w:t>(existing Board members would be slotted into the various “seats” as a transition mechanism). There would be n</w:t>
      </w:r>
      <w:r w:rsidRPr="00CA1E0B">
        <w:t xml:space="preserve">o </w:t>
      </w:r>
      <w:r>
        <w:t>r</w:t>
      </w:r>
      <w:r w:rsidRPr="00CA1E0B">
        <w:t>e</w:t>
      </w:r>
      <w:r>
        <w:t>n</w:t>
      </w:r>
      <w:r w:rsidRPr="00CA1E0B">
        <w:t>omination</w:t>
      </w:r>
      <w:r>
        <w:t xml:space="preserve"> following nine years of service (but there would be allowance for Board members who served a partial term). Board Members would undergo an evaluation process by the Board and the Members Committee every three years (based upon their term).</w:t>
      </w:r>
    </w:p>
    <w:p w14:paraId="383716CC" w14:textId="529529B3" w:rsidR="00E04D42" w:rsidRPr="003E475E" w:rsidRDefault="00E04D42" w:rsidP="003E475E">
      <w:pPr>
        <w:pStyle w:val="NumberedList"/>
        <w:spacing w:before="240"/>
        <w:rPr>
          <w:b/>
          <w:bCs/>
        </w:rPr>
      </w:pPr>
      <w:r w:rsidRPr="003E475E">
        <w:rPr>
          <w:b/>
          <w:bCs/>
        </w:rPr>
        <w:t xml:space="preserve">Advance Board Transparency </w:t>
      </w:r>
    </w:p>
    <w:p w14:paraId="3472521F" w14:textId="01475C2E" w:rsidR="00E04D42" w:rsidRDefault="00E04D42" w:rsidP="003E475E">
      <w:pPr>
        <w:pStyle w:val="NumberedList"/>
        <w:numPr>
          <w:ilvl w:val="0"/>
          <w:numId w:val="0"/>
        </w:numPr>
        <w:ind w:left="360"/>
      </w:pPr>
      <w:r>
        <w:t xml:space="preserve">PJM recognizes that there is a desire for increased transparency from the PJM Board of Managers in its independent decision-making. Currently, PJM publishes in its minutes the voting result of each approval by the PJM Board of Managers of changes to the PJM governing documents and commits to continue to do so. In addition, PJM commits to exploring a format whereby the Board holds an open session on major independent decisions on governing documents and Regional Transmission Organization functions that would be akin to FERC sessions where each Member of the Board has an opportunity to make a statement, communicate a position and then vote.  </w:t>
      </w:r>
    </w:p>
    <w:p w14:paraId="4BB79A6F" w14:textId="77777777" w:rsidR="00E04D42" w:rsidRPr="003E475E" w:rsidRDefault="00E04D42" w:rsidP="003E475E">
      <w:pPr>
        <w:pStyle w:val="NumberedList"/>
        <w:keepNext/>
        <w:rPr>
          <w:b/>
          <w:bCs/>
        </w:rPr>
      </w:pPr>
      <w:r w:rsidRPr="003E475E">
        <w:rPr>
          <w:b/>
          <w:bCs/>
        </w:rPr>
        <w:lastRenderedPageBreak/>
        <w:t>State (including the District of Columbia) “Jump Ball” 205 Filing Rights Over Resource Adequacy</w:t>
      </w:r>
    </w:p>
    <w:p w14:paraId="5DAC84DD" w14:textId="29A810C7" w:rsidR="00E04D42" w:rsidRDefault="00E04D42" w:rsidP="003E475E">
      <w:pPr>
        <w:pStyle w:val="NumberedList"/>
        <w:numPr>
          <w:ilvl w:val="0"/>
          <w:numId w:val="0"/>
        </w:numPr>
        <w:ind w:left="360"/>
      </w:pPr>
      <w:r>
        <w:t>PJM proposes to utilize its Section 205 rights over the Reliability Assurance Agreement and Attachment DD of the Tariff to make a “jump ball” filing on behalf of OPSI on a matter that pertains to resource adequacy with the following conditions: (i) the matter has an approved problem statement/issue charge; (ii) the states execute a Memorandum of Understanding memorializing the shared responsibility and roles between the states and PJM over reliability and resource adequacy (to be filed at FERC); (iii) the proposal has been approved by a supermajority of OPSI; and (iv)</w:t>
      </w:r>
      <w:r w:rsidRPr="00261089">
        <w:t xml:space="preserve"> </w:t>
      </w:r>
      <w:r>
        <w:t>the proposal receives a majority vote by the Members Committee. If the PJM Board determines that the OPSI proposal would compromise the safety or reliability of the bulk electric system or the PJM region, it would not be required to make the filing with FERC.</w:t>
      </w:r>
    </w:p>
    <w:p w14:paraId="383962B9" w14:textId="4918AEC0" w:rsidR="00E04D42" w:rsidRPr="003E475E" w:rsidRDefault="00E04D42" w:rsidP="003E475E">
      <w:pPr>
        <w:pStyle w:val="NumberedList"/>
        <w:spacing w:before="240"/>
        <w:rPr>
          <w:b/>
          <w:bCs/>
        </w:rPr>
      </w:pPr>
      <w:r w:rsidRPr="003E475E">
        <w:rPr>
          <w:b/>
          <w:bCs/>
        </w:rPr>
        <w:t>State Participation in PJM Processes</w:t>
      </w:r>
    </w:p>
    <w:p w14:paraId="0C8D1FDD" w14:textId="44CF331B" w:rsidR="00E04D42" w:rsidRDefault="00E04D42" w:rsidP="003E475E">
      <w:pPr>
        <w:pStyle w:val="NumberedList"/>
        <w:numPr>
          <w:ilvl w:val="0"/>
          <w:numId w:val="0"/>
        </w:numPr>
        <w:ind w:left="360"/>
      </w:pPr>
      <w:r>
        <w:t xml:space="preserve">PJM proposes to increase state participation in PJM in two ways. First, PJM will work with the states to enhance OPSI to include in a bicameral structure for both the state commissions and the executive branches of each state. It is important that each state speak with one voice through OPSI. PJM would support increased funding for the reconstituted OPSI, recognizing not only the addition of the executive branch, but also the need for greater engagement in the stakeholder process. Second, PJM proposes to revise the stakeholder process to allow for OPSI to make a proposal on equal footing with any Member proposal or any PJM proposal, each in the area of resource adequacy, at any stage in the stakeholder process.  </w:t>
      </w:r>
    </w:p>
    <w:p w14:paraId="4E243C8E" w14:textId="62D04E9E" w:rsidR="00E04D42" w:rsidRPr="0036706E" w:rsidRDefault="00E04D42" w:rsidP="0036706E">
      <w:pPr>
        <w:pStyle w:val="NumberedList"/>
        <w:spacing w:before="240"/>
        <w:rPr>
          <w:b/>
          <w:bCs/>
        </w:rPr>
      </w:pPr>
      <w:r w:rsidRPr="0036706E">
        <w:rPr>
          <w:b/>
          <w:bCs/>
        </w:rPr>
        <w:t>State Participation on the Nominating Committee for the PJM Board of Managers</w:t>
      </w:r>
    </w:p>
    <w:p w14:paraId="5F33DFDD" w14:textId="5C882993" w:rsidR="00E04D42" w:rsidRPr="00082471" w:rsidRDefault="00E04D42" w:rsidP="003E475E">
      <w:pPr>
        <w:pStyle w:val="NumberedList"/>
        <w:numPr>
          <w:ilvl w:val="0"/>
          <w:numId w:val="0"/>
        </w:numPr>
        <w:ind w:left="360"/>
        <w:rPr>
          <w:b/>
          <w:bCs/>
        </w:rPr>
      </w:pPr>
      <w:r>
        <w:t>PJM supports the addition of state appointees to the Nominating Committee with the understanding that precedent in this area suggests that the Members Committee should approve this change.</w:t>
      </w:r>
    </w:p>
    <w:sectPr w:rsidR="00E04D42" w:rsidRPr="00082471" w:rsidSect="0036706E">
      <w:headerReference w:type="default" r:id="rId8"/>
      <w:footerReference w:type="default" r:id="rId9"/>
      <w:pgSz w:w="12240" w:h="15840"/>
      <w:pgMar w:top="1890" w:right="1440" w:bottom="1350" w:left="1440" w:header="720" w:footer="8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CB999" w14:textId="77777777" w:rsidR="00A74FA0" w:rsidRDefault="00A74FA0">
      <w:pPr>
        <w:spacing w:after="0" w:line="240" w:lineRule="auto"/>
      </w:pPr>
      <w:r>
        <w:separator/>
      </w:r>
    </w:p>
  </w:endnote>
  <w:endnote w:type="continuationSeparator" w:id="0">
    <w:p w14:paraId="5BBC9FB3" w14:textId="77777777" w:rsidR="00A74FA0" w:rsidRDefault="00A74F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53B6F" w14:textId="0428059F" w:rsidR="00290C9B" w:rsidRPr="0036706E" w:rsidRDefault="0036706E" w:rsidP="0036706E">
    <w:pPr>
      <w:pStyle w:val="Footer"/>
      <w:pBdr>
        <w:top w:val="single" w:sz="4" w:space="1" w:color="D9D9D9" w:themeColor="background1" w:themeShade="D9"/>
      </w:pBdr>
      <w:rPr>
        <w:szCs w:val="20"/>
      </w:rPr>
    </w:pPr>
    <w:hyperlink r:id="rId1" w:history="1">
      <w:r w:rsidRPr="006F1321">
        <w:rPr>
          <w:rStyle w:val="Hyperlink"/>
          <w:szCs w:val="20"/>
        </w:rPr>
        <w:t>www.pjm.com</w:t>
      </w:r>
    </w:hyperlink>
    <w:r>
      <w:rPr>
        <w:szCs w:val="20"/>
      </w:rPr>
      <w:t xml:space="preserve"> | </w:t>
    </w:r>
    <w:r w:rsidRPr="00B807E2">
      <w:rPr>
        <w:szCs w:val="20"/>
      </w:rPr>
      <w:t>For Public Use</w:t>
    </w:r>
    <w:r>
      <w:tab/>
    </w:r>
    <w:sdt>
      <w:sdtPr>
        <w:rPr>
          <w:noProof/>
        </w:rPr>
        <w:id w:val="42807542"/>
        <w:docPartObj>
          <w:docPartGallery w:val="Page Numbers (Bottom of Page)"/>
          <w:docPartUnique/>
        </w:docPartObj>
      </w:sdtPr>
      <w:sdtEndPr>
        <w:rPr>
          <w:color w:val="808080" w:themeColor="background1" w:themeShade="80"/>
          <w:spacing w:val="60"/>
        </w:rPr>
      </w:sdtEndPr>
      <w:sdtContent>
        <w:r>
          <w:rPr>
            <w:noProof/>
          </w:rPr>
          <w:tab/>
        </w:r>
        <w:r>
          <w:fldChar w:fldCharType="begin"/>
        </w:r>
        <w:r>
          <w:instrText xml:space="preserve"> PAGE   \* MERGEFORMAT </w:instrText>
        </w:r>
        <w:r>
          <w:fldChar w:fldCharType="separate"/>
        </w:r>
        <w:r>
          <w:t>1</w:t>
        </w:r>
        <w:r>
          <w:rPr>
            <w:noProof/>
          </w:rPr>
          <w:fldChar w:fldCharType="end"/>
        </w:r>
        <w:r>
          <w:t xml:space="preserve"> | </w:t>
        </w:r>
        <w:r>
          <w:rPr>
            <w:color w:val="808080" w:themeColor="background1" w:themeShade="80"/>
            <w:spacing w:val="60"/>
          </w:rPr>
          <w:t>Page</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D4D07" w14:textId="77777777" w:rsidR="00A74FA0" w:rsidRDefault="00A74FA0" w:rsidP="003E475E">
      <w:pPr>
        <w:spacing w:before="0" w:after="0" w:line="240" w:lineRule="auto"/>
      </w:pPr>
      <w:r>
        <w:separator/>
      </w:r>
    </w:p>
  </w:footnote>
  <w:footnote w:type="continuationSeparator" w:id="0">
    <w:p w14:paraId="4BD13AC2" w14:textId="77777777" w:rsidR="00A74FA0" w:rsidRDefault="00A74FA0">
      <w:pPr>
        <w:spacing w:after="0" w:line="240" w:lineRule="auto"/>
      </w:pPr>
      <w:r>
        <w:continuationSeparator/>
      </w:r>
    </w:p>
  </w:footnote>
  <w:footnote w:id="1">
    <w:p w14:paraId="2AA7B9E6" w14:textId="0276A3D9" w:rsidR="00E04D42" w:rsidRDefault="00E04D42" w:rsidP="00E04D42">
      <w:pPr>
        <w:pStyle w:val="FootnoteText"/>
      </w:pPr>
      <w:r>
        <w:rPr>
          <w:rStyle w:val="FootnoteReference"/>
        </w:rPr>
        <w:footnoteRef/>
      </w:r>
      <w:r>
        <w:t xml:space="preserve"> Dated August 10, 2026</w:t>
      </w:r>
      <w:r w:rsidR="000D3B45">
        <w:t>,</w:t>
      </w:r>
      <w:r>
        <w:t xml:space="preserve"> in Docket No. AD26-7-000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A7D2C" w14:textId="6DCA4663" w:rsidR="00E04D42" w:rsidRPr="003E475E" w:rsidRDefault="003E475E" w:rsidP="003E475E">
    <w:pPr>
      <w:pStyle w:val="Header"/>
      <w:jc w:val="right"/>
      <w:rPr>
        <w:sz w:val="24"/>
      </w:rPr>
    </w:pPr>
    <w:r w:rsidRPr="009E76D5">
      <w:rPr>
        <w:b/>
        <w:noProof/>
        <w:color w:val="FFFFFF" w:themeColor="background1"/>
        <w:sz w:val="24"/>
      </w:rPr>
      <w:drawing>
        <wp:anchor distT="0" distB="0" distL="114300" distR="114300" simplePos="0" relativeHeight="251659264" behindDoc="1" locked="0" layoutInCell="1" allowOverlap="1" wp14:anchorId="550EC561" wp14:editId="32B6F414">
          <wp:simplePos x="0" y="0"/>
          <wp:positionH relativeFrom="page">
            <wp:posOffset>2540</wp:posOffset>
          </wp:positionH>
          <wp:positionV relativeFrom="paragraph">
            <wp:posOffset>-450850</wp:posOffset>
          </wp:positionV>
          <wp:extent cx="7772400" cy="1024128"/>
          <wp:effectExtent l="0" t="0" r="0" b="5080"/>
          <wp:wrapNone/>
          <wp:docPr id="785085540" name="Picture 785085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Communications\internal document banner\internal document banner-01.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7772400" cy="1024128"/>
                  </a:xfrm>
                  <a:prstGeom prst="rect">
                    <a:avLst/>
                  </a:prstGeom>
                  <a:noFill/>
                  <a:ln>
                    <a:noFill/>
                  </a:ln>
                </pic:spPr>
              </pic:pic>
            </a:graphicData>
          </a:graphic>
          <wp14:sizeRelH relativeFrom="page">
            <wp14:pctWidth>0</wp14:pctWidth>
          </wp14:sizeRelH>
          <wp14:sizeRelV relativeFrom="page">
            <wp14:pctHeight>0</wp14:pctHeight>
          </wp14:sizeRelV>
        </wp:anchor>
      </w:drawing>
    </w:r>
    <w:r>
      <w:rPr>
        <w:b/>
        <w:color w:val="FFFFFF" w:themeColor="background1"/>
        <w:sz w:val="24"/>
      </w:rPr>
      <w:t xml:space="preserve"> </w:t>
    </w:r>
    <w:r w:rsidR="00E04D42">
      <w:rPr>
        <w:b/>
        <w:color w:val="FFFFFF" w:themeColor="background1"/>
        <w:sz w:val="24"/>
      </w:rPr>
      <w:t xml:space="preserve">FERC </w:t>
    </w:r>
    <w:r>
      <w:rPr>
        <w:b/>
        <w:color w:val="FFFFFF" w:themeColor="background1"/>
        <w:sz w:val="24"/>
      </w:rPr>
      <w:t>Mediation Term Sheet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5818"/>
    <w:multiLevelType w:val="multilevel"/>
    <w:tmpl w:val="A50EBD14"/>
    <w:lvl w:ilvl="0">
      <w:start w:val="1"/>
      <w:numFmt w:val="decimal"/>
      <w:pStyle w:val="NumberedList"/>
      <w:lvlText w:val="%1 | "/>
      <w:lvlJc w:val="left"/>
      <w:pPr>
        <w:ind w:left="360" w:hanging="360"/>
      </w:pPr>
      <w:rPr>
        <w:rFonts w:ascii="Arial" w:hAnsi="Arial" w:hint="default"/>
        <w:b/>
        <w:i w:val="0"/>
        <w:color w:val="013366" w:themeColor="accent1"/>
      </w:rPr>
    </w:lvl>
    <w:lvl w:ilvl="1">
      <w:start w:val="1"/>
      <w:numFmt w:val="lowerLetter"/>
      <w:lvlText w:val="(%2)"/>
      <w:lvlJc w:val="left"/>
      <w:pPr>
        <w:ind w:left="720" w:hanging="360"/>
      </w:pPr>
      <w:rPr>
        <w:rFonts w:ascii="Arial Narrow" w:hAnsi="Arial Narrow" w:hint="default"/>
        <w:b/>
        <w:i w:val="0"/>
        <w:color w:val="auto"/>
      </w:rPr>
    </w:lvl>
    <w:lvl w:ilvl="2">
      <w:start w:val="1"/>
      <w:numFmt w:val="lowerRoman"/>
      <w:lvlText w:val="%3."/>
      <w:lvlJc w:val="left"/>
      <w:pPr>
        <w:ind w:left="936" w:hanging="216"/>
      </w:pPr>
      <w:rPr>
        <w:rFonts w:hint="default"/>
        <w:b/>
        <w:i w:val="0"/>
        <w:color w:val="auto"/>
      </w:rPr>
    </w:lvl>
    <w:lvl w:ilvl="3">
      <w:start w:val="1"/>
      <w:numFmt w:val="decimal"/>
      <w:lvlText w:val="(%4)"/>
      <w:lvlJc w:val="left"/>
      <w:pPr>
        <w:ind w:left="1224" w:hanging="360"/>
      </w:pPr>
      <w:rPr>
        <w:rFonts w:hint="default"/>
        <w:b/>
        <w:i w:val="0"/>
        <w:color w:val="auto"/>
      </w:rPr>
    </w:lvl>
    <w:lvl w:ilvl="4">
      <w:start w:val="1"/>
      <w:numFmt w:val="lowerLetter"/>
      <w:suff w:val="space"/>
      <w:lvlText w:val="(%5)"/>
      <w:lvlJc w:val="left"/>
      <w:pPr>
        <w:ind w:left="2448" w:hanging="576"/>
      </w:pPr>
      <w:rPr>
        <w:rFonts w:hint="default"/>
      </w:rPr>
    </w:lvl>
    <w:lvl w:ilvl="5">
      <w:start w:val="1"/>
      <w:numFmt w:val="lowerRoman"/>
      <w:suff w:val="space"/>
      <w:lvlText w:val="(%6)"/>
      <w:lvlJc w:val="left"/>
      <w:pPr>
        <w:ind w:left="2808" w:hanging="432"/>
      </w:pPr>
      <w:rPr>
        <w:rFonts w:hint="default"/>
      </w:rPr>
    </w:lvl>
    <w:lvl w:ilvl="6">
      <w:start w:val="1"/>
      <w:numFmt w:val="decimal"/>
      <w:lvlText w:val="%7."/>
      <w:lvlJc w:val="left"/>
      <w:pPr>
        <w:ind w:left="2304" w:hanging="360"/>
      </w:pPr>
      <w:rPr>
        <w:rFonts w:hint="default"/>
      </w:rPr>
    </w:lvl>
    <w:lvl w:ilvl="7">
      <w:start w:val="1"/>
      <w:numFmt w:val="lowerLetter"/>
      <w:lvlText w:val="%8."/>
      <w:lvlJc w:val="left"/>
      <w:pPr>
        <w:ind w:left="2664" w:hanging="360"/>
      </w:pPr>
      <w:rPr>
        <w:rFonts w:hint="default"/>
      </w:rPr>
    </w:lvl>
    <w:lvl w:ilvl="8">
      <w:start w:val="1"/>
      <w:numFmt w:val="lowerRoman"/>
      <w:lvlText w:val="%9."/>
      <w:lvlJc w:val="left"/>
      <w:pPr>
        <w:ind w:left="3024" w:hanging="360"/>
      </w:pPr>
      <w:rPr>
        <w:rFonts w:hint="default"/>
      </w:rPr>
    </w:lvl>
  </w:abstractNum>
  <w:abstractNum w:abstractNumId="1" w15:restartNumberingAfterBreak="0">
    <w:nsid w:val="041F4D10"/>
    <w:multiLevelType w:val="hybridMultilevel"/>
    <w:tmpl w:val="9C587E1E"/>
    <w:lvl w:ilvl="0" w:tplc="903E3BA8">
      <w:start w:val="1"/>
      <w:numFmt w:val="decimal"/>
      <w:lvlText w:val="%1."/>
      <w:lvlJc w:val="left"/>
      <w:pPr>
        <w:ind w:left="1440" w:hanging="360"/>
      </w:pPr>
      <w:rPr>
        <w:rFonts w:hint="default"/>
      </w:rPr>
    </w:lvl>
    <w:lvl w:ilvl="1" w:tplc="128860A6" w:tentative="1">
      <w:start w:val="1"/>
      <w:numFmt w:val="lowerLetter"/>
      <w:lvlText w:val="%2."/>
      <w:lvlJc w:val="left"/>
      <w:pPr>
        <w:ind w:left="2160" w:hanging="360"/>
      </w:pPr>
    </w:lvl>
    <w:lvl w:ilvl="2" w:tplc="47F4EAAA" w:tentative="1">
      <w:start w:val="1"/>
      <w:numFmt w:val="lowerRoman"/>
      <w:lvlText w:val="%3."/>
      <w:lvlJc w:val="right"/>
      <w:pPr>
        <w:ind w:left="2880" w:hanging="180"/>
      </w:pPr>
    </w:lvl>
    <w:lvl w:ilvl="3" w:tplc="323A635E" w:tentative="1">
      <w:start w:val="1"/>
      <w:numFmt w:val="decimal"/>
      <w:lvlText w:val="%4."/>
      <w:lvlJc w:val="left"/>
      <w:pPr>
        <w:ind w:left="3600" w:hanging="360"/>
      </w:pPr>
    </w:lvl>
    <w:lvl w:ilvl="4" w:tplc="77CE750E" w:tentative="1">
      <w:start w:val="1"/>
      <w:numFmt w:val="lowerLetter"/>
      <w:lvlText w:val="%5."/>
      <w:lvlJc w:val="left"/>
      <w:pPr>
        <w:ind w:left="4320" w:hanging="360"/>
      </w:pPr>
    </w:lvl>
    <w:lvl w:ilvl="5" w:tplc="13E0F278" w:tentative="1">
      <w:start w:val="1"/>
      <w:numFmt w:val="lowerRoman"/>
      <w:lvlText w:val="%6."/>
      <w:lvlJc w:val="right"/>
      <w:pPr>
        <w:ind w:left="5040" w:hanging="180"/>
      </w:pPr>
    </w:lvl>
    <w:lvl w:ilvl="6" w:tplc="9CF27BC8" w:tentative="1">
      <w:start w:val="1"/>
      <w:numFmt w:val="decimal"/>
      <w:lvlText w:val="%7."/>
      <w:lvlJc w:val="left"/>
      <w:pPr>
        <w:ind w:left="5760" w:hanging="360"/>
      </w:pPr>
    </w:lvl>
    <w:lvl w:ilvl="7" w:tplc="3932BC10" w:tentative="1">
      <w:start w:val="1"/>
      <w:numFmt w:val="lowerLetter"/>
      <w:lvlText w:val="%8."/>
      <w:lvlJc w:val="left"/>
      <w:pPr>
        <w:ind w:left="6480" w:hanging="360"/>
      </w:pPr>
    </w:lvl>
    <w:lvl w:ilvl="8" w:tplc="274A91FA" w:tentative="1">
      <w:start w:val="1"/>
      <w:numFmt w:val="lowerRoman"/>
      <w:lvlText w:val="%9."/>
      <w:lvlJc w:val="right"/>
      <w:pPr>
        <w:ind w:left="7200" w:hanging="180"/>
      </w:pPr>
    </w:lvl>
  </w:abstractNum>
  <w:abstractNum w:abstractNumId="2" w15:restartNumberingAfterBreak="0">
    <w:nsid w:val="078F2C1D"/>
    <w:multiLevelType w:val="multilevel"/>
    <w:tmpl w:val="2F3C899E"/>
    <w:lvl w:ilvl="0">
      <w:start w:val="1"/>
      <w:numFmt w:val="decimal"/>
      <w:pStyle w:val="ListParagraph"/>
      <w:lvlText w:val="%1."/>
      <w:lvlJc w:val="left"/>
      <w:pPr>
        <w:ind w:left="216" w:hanging="216"/>
      </w:pPr>
      <w:rPr>
        <w:rFonts w:hint="default"/>
      </w:rPr>
    </w:lvl>
    <w:lvl w:ilvl="1">
      <w:start w:val="1"/>
      <w:numFmt w:val="lowerLetter"/>
      <w:lvlText w:val="%2."/>
      <w:lvlJc w:val="left"/>
      <w:pPr>
        <w:ind w:left="504" w:hanging="288"/>
      </w:pPr>
      <w:rPr>
        <w:rFonts w:hint="default"/>
      </w:rPr>
    </w:lvl>
    <w:lvl w:ilvl="2">
      <w:start w:val="1"/>
      <w:numFmt w:val="lowerRoman"/>
      <w:lvlText w:val="%3."/>
      <w:lvlJc w:val="right"/>
      <w:pPr>
        <w:ind w:left="648" w:hanging="72"/>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92A2FF7"/>
    <w:multiLevelType w:val="multilevel"/>
    <w:tmpl w:val="F4E6BDC2"/>
    <w:lvl w:ilvl="0">
      <w:start w:val="1"/>
      <w:numFmt w:val="bullet"/>
      <w:pStyle w:val="unorderedlist"/>
      <w:lvlText w:val=""/>
      <w:lvlJc w:val="left"/>
      <w:pPr>
        <w:ind w:left="360" w:hanging="360"/>
      </w:pPr>
      <w:rPr>
        <w:rFonts w:ascii="Symbol" w:hAnsi="Symbol" w:hint="default"/>
        <w:color w:val="013366" w:themeColor="accent1"/>
      </w:rPr>
    </w:lvl>
    <w:lvl w:ilvl="1">
      <w:start w:val="1"/>
      <w:numFmt w:val="bullet"/>
      <w:lvlText w:val="−"/>
      <w:lvlJc w:val="left"/>
      <w:pPr>
        <w:ind w:left="504" w:hanging="216"/>
      </w:pPr>
      <w:rPr>
        <w:rFonts w:ascii="Arial Narrow" w:hAnsi="Arial Narrow" w:hint="default"/>
        <w:color w:val="auto"/>
      </w:rPr>
    </w:lvl>
    <w:lvl w:ilvl="2">
      <w:start w:val="1"/>
      <w:numFmt w:val="bullet"/>
      <w:lvlText w:val=""/>
      <w:lvlJc w:val="left"/>
      <w:pPr>
        <w:ind w:left="864" w:hanging="216"/>
      </w:pPr>
      <w:rPr>
        <w:rFonts w:ascii="Wingdings" w:hAnsi="Wingdings" w:hint="default"/>
        <w:color w:val="99CC00" w:themeColor="accent2"/>
      </w:rPr>
    </w:lvl>
    <w:lvl w:ilvl="3">
      <w:start w:val="1"/>
      <w:numFmt w:val="bullet"/>
      <w:lvlText w:val=""/>
      <w:lvlJc w:val="left"/>
      <w:pPr>
        <w:ind w:left="1296" w:hanging="216"/>
      </w:pPr>
      <w:rPr>
        <w:rFonts w:ascii="Symbol" w:hAnsi="Symbol" w:hint="default"/>
      </w:rPr>
    </w:lvl>
    <w:lvl w:ilvl="4">
      <w:start w:val="1"/>
      <w:numFmt w:val="bullet"/>
      <w:lvlText w:val="o"/>
      <w:lvlJc w:val="left"/>
      <w:pPr>
        <w:ind w:left="1728" w:hanging="216"/>
      </w:pPr>
      <w:rPr>
        <w:rFonts w:ascii="Courier New" w:hAnsi="Courier New" w:cs="Courier New" w:hint="default"/>
      </w:rPr>
    </w:lvl>
    <w:lvl w:ilvl="5">
      <w:start w:val="1"/>
      <w:numFmt w:val="bullet"/>
      <w:lvlText w:val=""/>
      <w:lvlJc w:val="left"/>
      <w:pPr>
        <w:ind w:left="2160" w:hanging="216"/>
      </w:pPr>
      <w:rPr>
        <w:rFonts w:ascii="Wingdings" w:hAnsi="Wingdings" w:hint="default"/>
      </w:rPr>
    </w:lvl>
    <w:lvl w:ilvl="6">
      <w:start w:val="1"/>
      <w:numFmt w:val="bullet"/>
      <w:lvlText w:val=""/>
      <w:lvlJc w:val="left"/>
      <w:pPr>
        <w:ind w:left="2592" w:hanging="216"/>
      </w:pPr>
      <w:rPr>
        <w:rFonts w:ascii="Symbol" w:hAnsi="Symbol" w:hint="default"/>
      </w:rPr>
    </w:lvl>
    <w:lvl w:ilvl="7">
      <w:start w:val="1"/>
      <w:numFmt w:val="bullet"/>
      <w:lvlText w:val="o"/>
      <w:lvlJc w:val="left"/>
      <w:pPr>
        <w:ind w:left="3024" w:hanging="216"/>
      </w:pPr>
      <w:rPr>
        <w:rFonts w:ascii="Courier New" w:hAnsi="Courier New" w:cs="Courier New" w:hint="default"/>
      </w:rPr>
    </w:lvl>
    <w:lvl w:ilvl="8">
      <w:start w:val="1"/>
      <w:numFmt w:val="bullet"/>
      <w:lvlText w:val=""/>
      <w:lvlJc w:val="left"/>
      <w:pPr>
        <w:ind w:left="3456" w:hanging="216"/>
      </w:pPr>
      <w:rPr>
        <w:rFonts w:ascii="Wingdings" w:hAnsi="Wingdings" w:hint="default"/>
      </w:rPr>
    </w:lvl>
  </w:abstractNum>
  <w:abstractNum w:abstractNumId="4" w15:restartNumberingAfterBreak="0">
    <w:nsid w:val="0B3A6653"/>
    <w:multiLevelType w:val="hybridMultilevel"/>
    <w:tmpl w:val="87E24F5A"/>
    <w:lvl w:ilvl="0" w:tplc="CDAE2CEC">
      <w:start w:val="1"/>
      <w:numFmt w:val="lowerLetter"/>
      <w:lvlText w:val="%1)"/>
      <w:lvlJc w:val="left"/>
      <w:pPr>
        <w:ind w:left="1080" w:hanging="360"/>
      </w:pPr>
      <w:rPr>
        <w:rFonts w:hint="default"/>
      </w:rPr>
    </w:lvl>
    <w:lvl w:ilvl="1" w:tplc="9FF61538" w:tentative="1">
      <w:start w:val="1"/>
      <w:numFmt w:val="lowerLetter"/>
      <w:lvlText w:val="%2."/>
      <w:lvlJc w:val="left"/>
      <w:pPr>
        <w:ind w:left="1800" w:hanging="360"/>
      </w:pPr>
    </w:lvl>
    <w:lvl w:ilvl="2" w:tplc="7E54EBE6" w:tentative="1">
      <w:start w:val="1"/>
      <w:numFmt w:val="lowerRoman"/>
      <w:lvlText w:val="%3."/>
      <w:lvlJc w:val="right"/>
      <w:pPr>
        <w:ind w:left="2520" w:hanging="180"/>
      </w:pPr>
    </w:lvl>
    <w:lvl w:ilvl="3" w:tplc="6B481D60" w:tentative="1">
      <w:start w:val="1"/>
      <w:numFmt w:val="decimal"/>
      <w:lvlText w:val="%4."/>
      <w:lvlJc w:val="left"/>
      <w:pPr>
        <w:ind w:left="3240" w:hanging="360"/>
      </w:pPr>
    </w:lvl>
    <w:lvl w:ilvl="4" w:tplc="4EEAD3D0" w:tentative="1">
      <w:start w:val="1"/>
      <w:numFmt w:val="lowerLetter"/>
      <w:lvlText w:val="%5."/>
      <w:lvlJc w:val="left"/>
      <w:pPr>
        <w:ind w:left="3960" w:hanging="360"/>
      </w:pPr>
    </w:lvl>
    <w:lvl w:ilvl="5" w:tplc="820A2674" w:tentative="1">
      <w:start w:val="1"/>
      <w:numFmt w:val="lowerRoman"/>
      <w:lvlText w:val="%6."/>
      <w:lvlJc w:val="right"/>
      <w:pPr>
        <w:ind w:left="4680" w:hanging="180"/>
      </w:pPr>
    </w:lvl>
    <w:lvl w:ilvl="6" w:tplc="7518BBCA" w:tentative="1">
      <w:start w:val="1"/>
      <w:numFmt w:val="decimal"/>
      <w:lvlText w:val="%7."/>
      <w:lvlJc w:val="left"/>
      <w:pPr>
        <w:ind w:left="5400" w:hanging="360"/>
      </w:pPr>
    </w:lvl>
    <w:lvl w:ilvl="7" w:tplc="EC46CAA8" w:tentative="1">
      <w:start w:val="1"/>
      <w:numFmt w:val="lowerLetter"/>
      <w:lvlText w:val="%8."/>
      <w:lvlJc w:val="left"/>
      <w:pPr>
        <w:ind w:left="6120" w:hanging="360"/>
      </w:pPr>
    </w:lvl>
    <w:lvl w:ilvl="8" w:tplc="10248B20" w:tentative="1">
      <w:start w:val="1"/>
      <w:numFmt w:val="lowerRoman"/>
      <w:lvlText w:val="%9."/>
      <w:lvlJc w:val="right"/>
      <w:pPr>
        <w:ind w:left="6840" w:hanging="180"/>
      </w:pPr>
    </w:lvl>
  </w:abstractNum>
  <w:abstractNum w:abstractNumId="5" w15:restartNumberingAfterBreak="0">
    <w:nsid w:val="1B8D1763"/>
    <w:multiLevelType w:val="multilevel"/>
    <w:tmpl w:val="3F9216EC"/>
    <w:lvl w:ilvl="0">
      <w:start w:val="1"/>
      <w:numFmt w:val="decimal"/>
      <w:lvlText w:val="%1."/>
      <w:lvlJc w:val="left"/>
      <w:pPr>
        <w:ind w:left="216" w:hanging="216"/>
      </w:pPr>
      <w:rPr>
        <w:rFonts w:hint="default"/>
      </w:rPr>
    </w:lvl>
    <w:lvl w:ilvl="1">
      <w:start w:val="1"/>
      <w:numFmt w:val="lowerLetter"/>
      <w:lvlText w:val="%2."/>
      <w:lvlJc w:val="left"/>
      <w:pPr>
        <w:ind w:left="1512" w:hanging="432"/>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C117777"/>
    <w:multiLevelType w:val="hybridMultilevel"/>
    <w:tmpl w:val="E706627C"/>
    <w:lvl w:ilvl="0" w:tplc="6C6E3A04">
      <w:start w:val="1"/>
      <w:numFmt w:val="decimalZero"/>
      <w:lvlText w:val="%1."/>
      <w:lvlJc w:val="left"/>
      <w:pPr>
        <w:ind w:left="720" w:hanging="360"/>
      </w:pPr>
      <w:rPr>
        <w:rFonts w:hint="default"/>
      </w:rPr>
    </w:lvl>
    <w:lvl w:ilvl="1" w:tplc="114CE658" w:tentative="1">
      <w:start w:val="1"/>
      <w:numFmt w:val="lowerLetter"/>
      <w:lvlText w:val="%2."/>
      <w:lvlJc w:val="left"/>
      <w:pPr>
        <w:ind w:left="1440" w:hanging="360"/>
      </w:pPr>
    </w:lvl>
    <w:lvl w:ilvl="2" w:tplc="3E640F92" w:tentative="1">
      <w:start w:val="1"/>
      <w:numFmt w:val="lowerRoman"/>
      <w:lvlText w:val="%3."/>
      <w:lvlJc w:val="right"/>
      <w:pPr>
        <w:ind w:left="2160" w:hanging="180"/>
      </w:pPr>
    </w:lvl>
    <w:lvl w:ilvl="3" w:tplc="BAC821F2" w:tentative="1">
      <w:start w:val="1"/>
      <w:numFmt w:val="decimal"/>
      <w:lvlText w:val="%4."/>
      <w:lvlJc w:val="left"/>
      <w:pPr>
        <w:ind w:left="2880" w:hanging="360"/>
      </w:pPr>
    </w:lvl>
    <w:lvl w:ilvl="4" w:tplc="9DBA9A32" w:tentative="1">
      <w:start w:val="1"/>
      <w:numFmt w:val="lowerLetter"/>
      <w:lvlText w:val="%5."/>
      <w:lvlJc w:val="left"/>
      <w:pPr>
        <w:ind w:left="3600" w:hanging="360"/>
      </w:pPr>
    </w:lvl>
    <w:lvl w:ilvl="5" w:tplc="11D8E674" w:tentative="1">
      <w:start w:val="1"/>
      <w:numFmt w:val="lowerRoman"/>
      <w:lvlText w:val="%6."/>
      <w:lvlJc w:val="right"/>
      <w:pPr>
        <w:ind w:left="4320" w:hanging="180"/>
      </w:pPr>
    </w:lvl>
    <w:lvl w:ilvl="6" w:tplc="95AC8B76" w:tentative="1">
      <w:start w:val="1"/>
      <w:numFmt w:val="decimal"/>
      <w:lvlText w:val="%7."/>
      <w:lvlJc w:val="left"/>
      <w:pPr>
        <w:ind w:left="5040" w:hanging="360"/>
      </w:pPr>
    </w:lvl>
    <w:lvl w:ilvl="7" w:tplc="95729AAC" w:tentative="1">
      <w:start w:val="1"/>
      <w:numFmt w:val="lowerLetter"/>
      <w:lvlText w:val="%8."/>
      <w:lvlJc w:val="left"/>
      <w:pPr>
        <w:ind w:left="5760" w:hanging="360"/>
      </w:pPr>
    </w:lvl>
    <w:lvl w:ilvl="8" w:tplc="39168450" w:tentative="1">
      <w:start w:val="1"/>
      <w:numFmt w:val="lowerRoman"/>
      <w:lvlText w:val="%9."/>
      <w:lvlJc w:val="right"/>
      <w:pPr>
        <w:ind w:left="6480" w:hanging="180"/>
      </w:pPr>
    </w:lvl>
  </w:abstractNum>
  <w:abstractNum w:abstractNumId="7" w15:restartNumberingAfterBreak="0">
    <w:nsid w:val="1E500E29"/>
    <w:multiLevelType w:val="hybridMultilevel"/>
    <w:tmpl w:val="298E75A4"/>
    <w:lvl w:ilvl="0" w:tplc="9C1411C4">
      <w:start w:val="1"/>
      <w:numFmt w:val="decimal"/>
      <w:lvlText w:val="%1."/>
      <w:lvlJc w:val="left"/>
      <w:pPr>
        <w:ind w:left="720" w:hanging="360"/>
      </w:pPr>
      <w:rPr>
        <w:rFonts w:hint="default"/>
      </w:rPr>
    </w:lvl>
    <w:lvl w:ilvl="1" w:tplc="EC52B8AC" w:tentative="1">
      <w:start w:val="1"/>
      <w:numFmt w:val="lowerLetter"/>
      <w:lvlText w:val="%2."/>
      <w:lvlJc w:val="left"/>
      <w:pPr>
        <w:ind w:left="1440" w:hanging="360"/>
      </w:pPr>
    </w:lvl>
    <w:lvl w:ilvl="2" w:tplc="49CECA30" w:tentative="1">
      <w:start w:val="1"/>
      <w:numFmt w:val="lowerRoman"/>
      <w:lvlText w:val="%3."/>
      <w:lvlJc w:val="right"/>
      <w:pPr>
        <w:ind w:left="2160" w:hanging="180"/>
      </w:pPr>
    </w:lvl>
    <w:lvl w:ilvl="3" w:tplc="384ADE78" w:tentative="1">
      <w:start w:val="1"/>
      <w:numFmt w:val="decimal"/>
      <w:lvlText w:val="%4."/>
      <w:lvlJc w:val="left"/>
      <w:pPr>
        <w:ind w:left="2880" w:hanging="360"/>
      </w:pPr>
    </w:lvl>
    <w:lvl w:ilvl="4" w:tplc="2CDA2612" w:tentative="1">
      <w:start w:val="1"/>
      <w:numFmt w:val="lowerLetter"/>
      <w:lvlText w:val="%5."/>
      <w:lvlJc w:val="left"/>
      <w:pPr>
        <w:ind w:left="3600" w:hanging="360"/>
      </w:pPr>
    </w:lvl>
    <w:lvl w:ilvl="5" w:tplc="F9EC651E" w:tentative="1">
      <w:start w:val="1"/>
      <w:numFmt w:val="lowerRoman"/>
      <w:lvlText w:val="%6."/>
      <w:lvlJc w:val="right"/>
      <w:pPr>
        <w:ind w:left="4320" w:hanging="180"/>
      </w:pPr>
    </w:lvl>
    <w:lvl w:ilvl="6" w:tplc="971CBA4E" w:tentative="1">
      <w:start w:val="1"/>
      <w:numFmt w:val="decimal"/>
      <w:lvlText w:val="%7."/>
      <w:lvlJc w:val="left"/>
      <w:pPr>
        <w:ind w:left="5040" w:hanging="360"/>
      </w:pPr>
    </w:lvl>
    <w:lvl w:ilvl="7" w:tplc="DE5AD9B8" w:tentative="1">
      <w:start w:val="1"/>
      <w:numFmt w:val="lowerLetter"/>
      <w:lvlText w:val="%8."/>
      <w:lvlJc w:val="left"/>
      <w:pPr>
        <w:ind w:left="5760" w:hanging="360"/>
      </w:pPr>
    </w:lvl>
    <w:lvl w:ilvl="8" w:tplc="DF70593A" w:tentative="1">
      <w:start w:val="1"/>
      <w:numFmt w:val="lowerRoman"/>
      <w:lvlText w:val="%9."/>
      <w:lvlJc w:val="right"/>
      <w:pPr>
        <w:ind w:left="6480" w:hanging="180"/>
      </w:pPr>
    </w:lvl>
  </w:abstractNum>
  <w:abstractNum w:abstractNumId="8" w15:restartNumberingAfterBreak="0">
    <w:nsid w:val="1F1C1DF0"/>
    <w:multiLevelType w:val="hybridMultilevel"/>
    <w:tmpl w:val="4C7A4650"/>
    <w:lvl w:ilvl="0" w:tplc="7A9AE44C">
      <w:start w:val="1"/>
      <w:numFmt w:val="decimal"/>
      <w:lvlText w:val="%1."/>
      <w:lvlJc w:val="left"/>
      <w:pPr>
        <w:ind w:left="720" w:hanging="360"/>
      </w:pPr>
      <w:rPr>
        <w:rFonts w:hint="default"/>
      </w:rPr>
    </w:lvl>
    <w:lvl w:ilvl="1" w:tplc="C79C51D6" w:tentative="1">
      <w:start w:val="1"/>
      <w:numFmt w:val="lowerLetter"/>
      <w:lvlText w:val="%2."/>
      <w:lvlJc w:val="left"/>
      <w:pPr>
        <w:ind w:left="1440" w:hanging="360"/>
      </w:pPr>
    </w:lvl>
    <w:lvl w:ilvl="2" w:tplc="067ADA6A" w:tentative="1">
      <w:start w:val="1"/>
      <w:numFmt w:val="lowerRoman"/>
      <w:lvlText w:val="%3."/>
      <w:lvlJc w:val="right"/>
      <w:pPr>
        <w:ind w:left="2160" w:hanging="180"/>
      </w:pPr>
    </w:lvl>
    <w:lvl w:ilvl="3" w:tplc="D304B884" w:tentative="1">
      <w:start w:val="1"/>
      <w:numFmt w:val="decimal"/>
      <w:lvlText w:val="%4."/>
      <w:lvlJc w:val="left"/>
      <w:pPr>
        <w:ind w:left="2880" w:hanging="360"/>
      </w:pPr>
    </w:lvl>
    <w:lvl w:ilvl="4" w:tplc="3356C1C8" w:tentative="1">
      <w:start w:val="1"/>
      <w:numFmt w:val="lowerLetter"/>
      <w:lvlText w:val="%5."/>
      <w:lvlJc w:val="left"/>
      <w:pPr>
        <w:ind w:left="3600" w:hanging="360"/>
      </w:pPr>
    </w:lvl>
    <w:lvl w:ilvl="5" w:tplc="C69E11DE" w:tentative="1">
      <w:start w:val="1"/>
      <w:numFmt w:val="lowerRoman"/>
      <w:lvlText w:val="%6."/>
      <w:lvlJc w:val="right"/>
      <w:pPr>
        <w:ind w:left="4320" w:hanging="180"/>
      </w:pPr>
    </w:lvl>
    <w:lvl w:ilvl="6" w:tplc="F7563BAE" w:tentative="1">
      <w:start w:val="1"/>
      <w:numFmt w:val="decimal"/>
      <w:lvlText w:val="%7."/>
      <w:lvlJc w:val="left"/>
      <w:pPr>
        <w:ind w:left="5040" w:hanging="360"/>
      </w:pPr>
    </w:lvl>
    <w:lvl w:ilvl="7" w:tplc="144ABB7C" w:tentative="1">
      <w:start w:val="1"/>
      <w:numFmt w:val="lowerLetter"/>
      <w:lvlText w:val="%8."/>
      <w:lvlJc w:val="left"/>
      <w:pPr>
        <w:ind w:left="5760" w:hanging="360"/>
      </w:pPr>
    </w:lvl>
    <w:lvl w:ilvl="8" w:tplc="F4BED9C4" w:tentative="1">
      <w:start w:val="1"/>
      <w:numFmt w:val="lowerRoman"/>
      <w:lvlText w:val="%9."/>
      <w:lvlJc w:val="right"/>
      <w:pPr>
        <w:ind w:left="6480" w:hanging="180"/>
      </w:pPr>
    </w:lvl>
  </w:abstractNum>
  <w:abstractNum w:abstractNumId="9" w15:restartNumberingAfterBreak="0">
    <w:nsid w:val="26055087"/>
    <w:multiLevelType w:val="hybridMultilevel"/>
    <w:tmpl w:val="3260DBA2"/>
    <w:lvl w:ilvl="0" w:tplc="AF6C6B12">
      <w:start w:val="1"/>
      <w:numFmt w:val="decimal"/>
      <w:lvlText w:val="%1."/>
      <w:lvlJc w:val="left"/>
      <w:pPr>
        <w:ind w:left="720" w:hanging="360"/>
      </w:pPr>
      <w:rPr>
        <w:rFonts w:hint="default"/>
      </w:rPr>
    </w:lvl>
    <w:lvl w:ilvl="1" w:tplc="F1DE936C" w:tentative="1">
      <w:start w:val="1"/>
      <w:numFmt w:val="lowerLetter"/>
      <w:lvlText w:val="%2."/>
      <w:lvlJc w:val="left"/>
      <w:pPr>
        <w:ind w:left="1440" w:hanging="360"/>
      </w:pPr>
    </w:lvl>
    <w:lvl w:ilvl="2" w:tplc="0346102A" w:tentative="1">
      <w:start w:val="1"/>
      <w:numFmt w:val="lowerRoman"/>
      <w:lvlText w:val="%3."/>
      <w:lvlJc w:val="right"/>
      <w:pPr>
        <w:ind w:left="2160" w:hanging="180"/>
      </w:pPr>
    </w:lvl>
    <w:lvl w:ilvl="3" w:tplc="925C54A8" w:tentative="1">
      <w:start w:val="1"/>
      <w:numFmt w:val="decimal"/>
      <w:lvlText w:val="%4."/>
      <w:lvlJc w:val="left"/>
      <w:pPr>
        <w:ind w:left="2880" w:hanging="360"/>
      </w:pPr>
    </w:lvl>
    <w:lvl w:ilvl="4" w:tplc="08A04A12" w:tentative="1">
      <w:start w:val="1"/>
      <w:numFmt w:val="lowerLetter"/>
      <w:lvlText w:val="%5."/>
      <w:lvlJc w:val="left"/>
      <w:pPr>
        <w:ind w:left="3600" w:hanging="360"/>
      </w:pPr>
    </w:lvl>
    <w:lvl w:ilvl="5" w:tplc="2C6C9FB4" w:tentative="1">
      <w:start w:val="1"/>
      <w:numFmt w:val="lowerRoman"/>
      <w:lvlText w:val="%6."/>
      <w:lvlJc w:val="right"/>
      <w:pPr>
        <w:ind w:left="4320" w:hanging="180"/>
      </w:pPr>
    </w:lvl>
    <w:lvl w:ilvl="6" w:tplc="67AA82E8" w:tentative="1">
      <w:start w:val="1"/>
      <w:numFmt w:val="decimal"/>
      <w:lvlText w:val="%7."/>
      <w:lvlJc w:val="left"/>
      <w:pPr>
        <w:ind w:left="5040" w:hanging="360"/>
      </w:pPr>
    </w:lvl>
    <w:lvl w:ilvl="7" w:tplc="A1468580" w:tentative="1">
      <w:start w:val="1"/>
      <w:numFmt w:val="lowerLetter"/>
      <w:lvlText w:val="%8."/>
      <w:lvlJc w:val="left"/>
      <w:pPr>
        <w:ind w:left="5760" w:hanging="360"/>
      </w:pPr>
    </w:lvl>
    <w:lvl w:ilvl="8" w:tplc="0E1C8D5E" w:tentative="1">
      <w:start w:val="1"/>
      <w:numFmt w:val="lowerRoman"/>
      <w:lvlText w:val="%9."/>
      <w:lvlJc w:val="right"/>
      <w:pPr>
        <w:ind w:left="6480" w:hanging="180"/>
      </w:pPr>
    </w:lvl>
  </w:abstractNum>
  <w:abstractNum w:abstractNumId="10" w15:restartNumberingAfterBreak="0">
    <w:nsid w:val="30A56745"/>
    <w:multiLevelType w:val="hybridMultilevel"/>
    <w:tmpl w:val="0D908EC2"/>
    <w:lvl w:ilvl="0" w:tplc="3CCE365C">
      <w:start w:val="1"/>
      <w:numFmt w:val="decimal"/>
      <w:lvlText w:val="%1."/>
      <w:lvlJc w:val="left"/>
      <w:pPr>
        <w:ind w:left="720" w:hanging="360"/>
      </w:pPr>
      <w:rPr>
        <w:rFonts w:hint="default"/>
      </w:rPr>
    </w:lvl>
    <w:lvl w:ilvl="1" w:tplc="C060CF92" w:tentative="1">
      <w:start w:val="1"/>
      <w:numFmt w:val="lowerLetter"/>
      <w:lvlText w:val="%2."/>
      <w:lvlJc w:val="left"/>
      <w:pPr>
        <w:ind w:left="1440" w:hanging="360"/>
      </w:pPr>
    </w:lvl>
    <w:lvl w:ilvl="2" w:tplc="C916058A" w:tentative="1">
      <w:start w:val="1"/>
      <w:numFmt w:val="lowerRoman"/>
      <w:lvlText w:val="%3."/>
      <w:lvlJc w:val="right"/>
      <w:pPr>
        <w:ind w:left="2160" w:hanging="180"/>
      </w:pPr>
    </w:lvl>
    <w:lvl w:ilvl="3" w:tplc="C43A7E3C" w:tentative="1">
      <w:start w:val="1"/>
      <w:numFmt w:val="decimal"/>
      <w:lvlText w:val="%4."/>
      <w:lvlJc w:val="left"/>
      <w:pPr>
        <w:ind w:left="2880" w:hanging="360"/>
      </w:pPr>
    </w:lvl>
    <w:lvl w:ilvl="4" w:tplc="4C502D62" w:tentative="1">
      <w:start w:val="1"/>
      <w:numFmt w:val="lowerLetter"/>
      <w:lvlText w:val="%5."/>
      <w:lvlJc w:val="left"/>
      <w:pPr>
        <w:ind w:left="3600" w:hanging="360"/>
      </w:pPr>
    </w:lvl>
    <w:lvl w:ilvl="5" w:tplc="4F7CACB2" w:tentative="1">
      <w:start w:val="1"/>
      <w:numFmt w:val="lowerRoman"/>
      <w:lvlText w:val="%6."/>
      <w:lvlJc w:val="right"/>
      <w:pPr>
        <w:ind w:left="4320" w:hanging="180"/>
      </w:pPr>
    </w:lvl>
    <w:lvl w:ilvl="6" w:tplc="B548FF82" w:tentative="1">
      <w:start w:val="1"/>
      <w:numFmt w:val="decimal"/>
      <w:lvlText w:val="%7."/>
      <w:lvlJc w:val="left"/>
      <w:pPr>
        <w:ind w:left="5040" w:hanging="360"/>
      </w:pPr>
    </w:lvl>
    <w:lvl w:ilvl="7" w:tplc="B750FD34" w:tentative="1">
      <w:start w:val="1"/>
      <w:numFmt w:val="lowerLetter"/>
      <w:lvlText w:val="%8."/>
      <w:lvlJc w:val="left"/>
      <w:pPr>
        <w:ind w:left="5760" w:hanging="360"/>
      </w:pPr>
    </w:lvl>
    <w:lvl w:ilvl="8" w:tplc="8174D9D0" w:tentative="1">
      <w:start w:val="1"/>
      <w:numFmt w:val="lowerRoman"/>
      <w:lvlText w:val="%9."/>
      <w:lvlJc w:val="right"/>
      <w:pPr>
        <w:ind w:left="6480" w:hanging="180"/>
      </w:pPr>
    </w:lvl>
  </w:abstractNum>
  <w:abstractNum w:abstractNumId="11" w15:restartNumberingAfterBreak="0">
    <w:nsid w:val="321D4480"/>
    <w:multiLevelType w:val="hybridMultilevel"/>
    <w:tmpl w:val="42B20E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77255EE"/>
    <w:multiLevelType w:val="hybridMultilevel"/>
    <w:tmpl w:val="9E828B28"/>
    <w:lvl w:ilvl="0" w:tplc="CA14E31A">
      <w:start w:val="1"/>
      <w:numFmt w:val="decimal"/>
      <w:lvlText w:val="%1."/>
      <w:lvlJc w:val="left"/>
      <w:pPr>
        <w:ind w:left="1080" w:hanging="360"/>
      </w:pPr>
      <w:rPr>
        <w:rFonts w:hint="default"/>
      </w:rPr>
    </w:lvl>
    <w:lvl w:ilvl="1" w:tplc="E3667C0E" w:tentative="1">
      <w:start w:val="1"/>
      <w:numFmt w:val="lowerLetter"/>
      <w:lvlText w:val="%2."/>
      <w:lvlJc w:val="left"/>
      <w:pPr>
        <w:ind w:left="1800" w:hanging="360"/>
      </w:pPr>
    </w:lvl>
    <w:lvl w:ilvl="2" w:tplc="8D102DB4" w:tentative="1">
      <w:start w:val="1"/>
      <w:numFmt w:val="lowerRoman"/>
      <w:lvlText w:val="%3."/>
      <w:lvlJc w:val="right"/>
      <w:pPr>
        <w:ind w:left="2520" w:hanging="180"/>
      </w:pPr>
    </w:lvl>
    <w:lvl w:ilvl="3" w:tplc="CA92B7A0" w:tentative="1">
      <w:start w:val="1"/>
      <w:numFmt w:val="decimal"/>
      <w:lvlText w:val="%4."/>
      <w:lvlJc w:val="left"/>
      <w:pPr>
        <w:ind w:left="3240" w:hanging="360"/>
      </w:pPr>
    </w:lvl>
    <w:lvl w:ilvl="4" w:tplc="1D70CD72" w:tentative="1">
      <w:start w:val="1"/>
      <w:numFmt w:val="lowerLetter"/>
      <w:lvlText w:val="%5."/>
      <w:lvlJc w:val="left"/>
      <w:pPr>
        <w:ind w:left="3960" w:hanging="360"/>
      </w:pPr>
    </w:lvl>
    <w:lvl w:ilvl="5" w:tplc="2222DAE6" w:tentative="1">
      <w:start w:val="1"/>
      <w:numFmt w:val="lowerRoman"/>
      <w:lvlText w:val="%6."/>
      <w:lvlJc w:val="right"/>
      <w:pPr>
        <w:ind w:left="4680" w:hanging="180"/>
      </w:pPr>
    </w:lvl>
    <w:lvl w:ilvl="6" w:tplc="360CDD44" w:tentative="1">
      <w:start w:val="1"/>
      <w:numFmt w:val="decimal"/>
      <w:lvlText w:val="%7."/>
      <w:lvlJc w:val="left"/>
      <w:pPr>
        <w:ind w:left="5400" w:hanging="360"/>
      </w:pPr>
    </w:lvl>
    <w:lvl w:ilvl="7" w:tplc="0B064C52" w:tentative="1">
      <w:start w:val="1"/>
      <w:numFmt w:val="lowerLetter"/>
      <w:lvlText w:val="%8."/>
      <w:lvlJc w:val="left"/>
      <w:pPr>
        <w:ind w:left="6120" w:hanging="360"/>
      </w:pPr>
    </w:lvl>
    <w:lvl w:ilvl="8" w:tplc="620019FC" w:tentative="1">
      <w:start w:val="1"/>
      <w:numFmt w:val="lowerRoman"/>
      <w:lvlText w:val="%9."/>
      <w:lvlJc w:val="right"/>
      <w:pPr>
        <w:ind w:left="6840" w:hanging="180"/>
      </w:pPr>
    </w:lvl>
  </w:abstractNum>
  <w:abstractNum w:abstractNumId="13" w15:restartNumberingAfterBreak="0">
    <w:nsid w:val="3D0C34D3"/>
    <w:multiLevelType w:val="hybridMultilevel"/>
    <w:tmpl w:val="01F2E522"/>
    <w:lvl w:ilvl="0" w:tplc="4A262C94">
      <w:start w:val="1"/>
      <w:numFmt w:val="decimal"/>
      <w:lvlText w:val="%1."/>
      <w:lvlJc w:val="left"/>
      <w:pPr>
        <w:ind w:left="360" w:hanging="360"/>
      </w:pPr>
      <w:rPr>
        <w:rFonts w:hint="default"/>
      </w:rPr>
    </w:lvl>
    <w:lvl w:ilvl="1" w:tplc="8CD2FFD0" w:tentative="1">
      <w:start w:val="1"/>
      <w:numFmt w:val="lowerLetter"/>
      <w:lvlText w:val="%2."/>
      <w:lvlJc w:val="left"/>
      <w:pPr>
        <w:ind w:left="1080" w:hanging="360"/>
      </w:pPr>
    </w:lvl>
    <w:lvl w:ilvl="2" w:tplc="756082E6" w:tentative="1">
      <w:start w:val="1"/>
      <w:numFmt w:val="lowerRoman"/>
      <w:lvlText w:val="%3."/>
      <w:lvlJc w:val="right"/>
      <w:pPr>
        <w:ind w:left="1800" w:hanging="180"/>
      </w:pPr>
    </w:lvl>
    <w:lvl w:ilvl="3" w:tplc="300EDB58" w:tentative="1">
      <w:start w:val="1"/>
      <w:numFmt w:val="decimal"/>
      <w:lvlText w:val="%4."/>
      <w:lvlJc w:val="left"/>
      <w:pPr>
        <w:ind w:left="2520" w:hanging="360"/>
      </w:pPr>
    </w:lvl>
    <w:lvl w:ilvl="4" w:tplc="593E2BB8" w:tentative="1">
      <w:start w:val="1"/>
      <w:numFmt w:val="lowerLetter"/>
      <w:lvlText w:val="%5."/>
      <w:lvlJc w:val="left"/>
      <w:pPr>
        <w:ind w:left="3240" w:hanging="360"/>
      </w:pPr>
    </w:lvl>
    <w:lvl w:ilvl="5" w:tplc="A852BD4E" w:tentative="1">
      <w:start w:val="1"/>
      <w:numFmt w:val="lowerRoman"/>
      <w:lvlText w:val="%6."/>
      <w:lvlJc w:val="right"/>
      <w:pPr>
        <w:ind w:left="3960" w:hanging="180"/>
      </w:pPr>
    </w:lvl>
    <w:lvl w:ilvl="6" w:tplc="CF7A148E" w:tentative="1">
      <w:start w:val="1"/>
      <w:numFmt w:val="decimal"/>
      <w:lvlText w:val="%7."/>
      <w:lvlJc w:val="left"/>
      <w:pPr>
        <w:ind w:left="4680" w:hanging="360"/>
      </w:pPr>
    </w:lvl>
    <w:lvl w:ilvl="7" w:tplc="FD124E1A" w:tentative="1">
      <w:start w:val="1"/>
      <w:numFmt w:val="lowerLetter"/>
      <w:lvlText w:val="%8."/>
      <w:lvlJc w:val="left"/>
      <w:pPr>
        <w:ind w:left="5400" w:hanging="360"/>
      </w:pPr>
    </w:lvl>
    <w:lvl w:ilvl="8" w:tplc="A33A644C" w:tentative="1">
      <w:start w:val="1"/>
      <w:numFmt w:val="lowerRoman"/>
      <w:lvlText w:val="%9."/>
      <w:lvlJc w:val="right"/>
      <w:pPr>
        <w:ind w:left="6120" w:hanging="180"/>
      </w:pPr>
    </w:lvl>
  </w:abstractNum>
  <w:abstractNum w:abstractNumId="14" w15:restartNumberingAfterBreak="0">
    <w:nsid w:val="3DFC1C44"/>
    <w:multiLevelType w:val="hybridMultilevel"/>
    <w:tmpl w:val="B3F8DFBA"/>
    <w:lvl w:ilvl="0" w:tplc="4432893E">
      <w:start w:val="1"/>
      <w:numFmt w:val="decimal"/>
      <w:lvlText w:val="%1."/>
      <w:lvlJc w:val="left"/>
      <w:pPr>
        <w:ind w:left="720" w:hanging="360"/>
      </w:pPr>
      <w:rPr>
        <w:rFonts w:hint="default"/>
      </w:rPr>
    </w:lvl>
    <w:lvl w:ilvl="1" w:tplc="6F6C0E5C">
      <w:start w:val="1"/>
      <w:numFmt w:val="lowerLetter"/>
      <w:lvlText w:val="%2."/>
      <w:lvlJc w:val="left"/>
      <w:pPr>
        <w:ind w:left="1440" w:hanging="360"/>
      </w:pPr>
    </w:lvl>
    <w:lvl w:ilvl="2" w:tplc="43C2007E">
      <w:start w:val="1"/>
      <w:numFmt w:val="lowerRoman"/>
      <w:lvlText w:val="%3."/>
      <w:lvlJc w:val="right"/>
      <w:pPr>
        <w:ind w:left="2160" w:hanging="180"/>
      </w:pPr>
    </w:lvl>
    <w:lvl w:ilvl="3" w:tplc="50D4437C" w:tentative="1">
      <w:start w:val="1"/>
      <w:numFmt w:val="decimal"/>
      <w:lvlText w:val="%4."/>
      <w:lvlJc w:val="left"/>
      <w:pPr>
        <w:ind w:left="2880" w:hanging="360"/>
      </w:pPr>
    </w:lvl>
    <w:lvl w:ilvl="4" w:tplc="3C260C5A" w:tentative="1">
      <w:start w:val="1"/>
      <w:numFmt w:val="lowerLetter"/>
      <w:lvlText w:val="%5."/>
      <w:lvlJc w:val="left"/>
      <w:pPr>
        <w:ind w:left="3600" w:hanging="360"/>
      </w:pPr>
    </w:lvl>
    <w:lvl w:ilvl="5" w:tplc="49281450" w:tentative="1">
      <w:start w:val="1"/>
      <w:numFmt w:val="lowerRoman"/>
      <w:lvlText w:val="%6."/>
      <w:lvlJc w:val="right"/>
      <w:pPr>
        <w:ind w:left="4320" w:hanging="180"/>
      </w:pPr>
    </w:lvl>
    <w:lvl w:ilvl="6" w:tplc="94ECA000" w:tentative="1">
      <w:start w:val="1"/>
      <w:numFmt w:val="decimal"/>
      <w:lvlText w:val="%7."/>
      <w:lvlJc w:val="left"/>
      <w:pPr>
        <w:ind w:left="5040" w:hanging="360"/>
      </w:pPr>
    </w:lvl>
    <w:lvl w:ilvl="7" w:tplc="C3484B54" w:tentative="1">
      <w:start w:val="1"/>
      <w:numFmt w:val="lowerLetter"/>
      <w:lvlText w:val="%8."/>
      <w:lvlJc w:val="left"/>
      <w:pPr>
        <w:ind w:left="5760" w:hanging="360"/>
      </w:pPr>
    </w:lvl>
    <w:lvl w:ilvl="8" w:tplc="42A4E16A" w:tentative="1">
      <w:start w:val="1"/>
      <w:numFmt w:val="lowerRoman"/>
      <w:lvlText w:val="%9."/>
      <w:lvlJc w:val="right"/>
      <w:pPr>
        <w:ind w:left="6480" w:hanging="180"/>
      </w:pPr>
    </w:lvl>
  </w:abstractNum>
  <w:abstractNum w:abstractNumId="15" w15:restartNumberingAfterBreak="0">
    <w:nsid w:val="41076E01"/>
    <w:multiLevelType w:val="hybridMultilevel"/>
    <w:tmpl w:val="D4601E1C"/>
    <w:lvl w:ilvl="0" w:tplc="CFD0FBDC">
      <w:start w:val="1"/>
      <w:numFmt w:val="decimal"/>
      <w:lvlText w:val="%1."/>
      <w:lvlJc w:val="left"/>
      <w:pPr>
        <w:ind w:left="720" w:hanging="360"/>
      </w:pPr>
      <w:rPr>
        <w:rFonts w:hint="default"/>
      </w:rPr>
    </w:lvl>
    <w:lvl w:ilvl="1" w:tplc="DB76DB40" w:tentative="1">
      <w:start w:val="1"/>
      <w:numFmt w:val="lowerLetter"/>
      <w:lvlText w:val="%2."/>
      <w:lvlJc w:val="left"/>
      <w:pPr>
        <w:ind w:left="1440" w:hanging="360"/>
      </w:pPr>
    </w:lvl>
    <w:lvl w:ilvl="2" w:tplc="DB68AF06" w:tentative="1">
      <w:start w:val="1"/>
      <w:numFmt w:val="lowerRoman"/>
      <w:lvlText w:val="%3."/>
      <w:lvlJc w:val="right"/>
      <w:pPr>
        <w:ind w:left="2160" w:hanging="180"/>
      </w:pPr>
    </w:lvl>
    <w:lvl w:ilvl="3" w:tplc="1780D68A" w:tentative="1">
      <w:start w:val="1"/>
      <w:numFmt w:val="decimal"/>
      <w:lvlText w:val="%4."/>
      <w:lvlJc w:val="left"/>
      <w:pPr>
        <w:ind w:left="2880" w:hanging="360"/>
      </w:pPr>
    </w:lvl>
    <w:lvl w:ilvl="4" w:tplc="2DCC73C2" w:tentative="1">
      <w:start w:val="1"/>
      <w:numFmt w:val="lowerLetter"/>
      <w:lvlText w:val="%5."/>
      <w:lvlJc w:val="left"/>
      <w:pPr>
        <w:ind w:left="3600" w:hanging="360"/>
      </w:pPr>
    </w:lvl>
    <w:lvl w:ilvl="5" w:tplc="4EEE88BC" w:tentative="1">
      <w:start w:val="1"/>
      <w:numFmt w:val="lowerRoman"/>
      <w:lvlText w:val="%6."/>
      <w:lvlJc w:val="right"/>
      <w:pPr>
        <w:ind w:left="4320" w:hanging="180"/>
      </w:pPr>
    </w:lvl>
    <w:lvl w:ilvl="6" w:tplc="1A70874E" w:tentative="1">
      <w:start w:val="1"/>
      <w:numFmt w:val="decimal"/>
      <w:lvlText w:val="%7."/>
      <w:lvlJc w:val="left"/>
      <w:pPr>
        <w:ind w:left="5040" w:hanging="360"/>
      </w:pPr>
    </w:lvl>
    <w:lvl w:ilvl="7" w:tplc="5D8C4F4A" w:tentative="1">
      <w:start w:val="1"/>
      <w:numFmt w:val="lowerLetter"/>
      <w:lvlText w:val="%8."/>
      <w:lvlJc w:val="left"/>
      <w:pPr>
        <w:ind w:left="5760" w:hanging="360"/>
      </w:pPr>
    </w:lvl>
    <w:lvl w:ilvl="8" w:tplc="5F803F4E" w:tentative="1">
      <w:start w:val="1"/>
      <w:numFmt w:val="lowerRoman"/>
      <w:lvlText w:val="%9."/>
      <w:lvlJc w:val="right"/>
      <w:pPr>
        <w:ind w:left="6480" w:hanging="180"/>
      </w:pPr>
    </w:lvl>
  </w:abstractNum>
  <w:abstractNum w:abstractNumId="16" w15:restartNumberingAfterBreak="0">
    <w:nsid w:val="41510E15"/>
    <w:multiLevelType w:val="hybridMultilevel"/>
    <w:tmpl w:val="3A44BFFE"/>
    <w:lvl w:ilvl="0" w:tplc="31DE932C">
      <w:start w:val="1"/>
      <w:numFmt w:val="decimal"/>
      <w:lvlText w:val="%1."/>
      <w:lvlJc w:val="left"/>
      <w:pPr>
        <w:ind w:left="360" w:hanging="360"/>
      </w:pPr>
      <w:rPr>
        <w:rFonts w:hint="default"/>
      </w:rPr>
    </w:lvl>
    <w:lvl w:ilvl="1" w:tplc="A5A67FFE" w:tentative="1">
      <w:start w:val="1"/>
      <w:numFmt w:val="lowerLetter"/>
      <w:lvlText w:val="%2."/>
      <w:lvlJc w:val="left"/>
      <w:pPr>
        <w:ind w:left="1080" w:hanging="360"/>
      </w:pPr>
    </w:lvl>
    <w:lvl w:ilvl="2" w:tplc="9A10C9BC" w:tentative="1">
      <w:start w:val="1"/>
      <w:numFmt w:val="lowerRoman"/>
      <w:lvlText w:val="%3."/>
      <w:lvlJc w:val="right"/>
      <w:pPr>
        <w:ind w:left="1800" w:hanging="180"/>
      </w:pPr>
    </w:lvl>
    <w:lvl w:ilvl="3" w:tplc="D9A42C5A" w:tentative="1">
      <w:start w:val="1"/>
      <w:numFmt w:val="decimal"/>
      <w:lvlText w:val="%4."/>
      <w:lvlJc w:val="left"/>
      <w:pPr>
        <w:ind w:left="2520" w:hanging="360"/>
      </w:pPr>
    </w:lvl>
    <w:lvl w:ilvl="4" w:tplc="DAA0A96C" w:tentative="1">
      <w:start w:val="1"/>
      <w:numFmt w:val="lowerLetter"/>
      <w:lvlText w:val="%5."/>
      <w:lvlJc w:val="left"/>
      <w:pPr>
        <w:ind w:left="3240" w:hanging="360"/>
      </w:pPr>
    </w:lvl>
    <w:lvl w:ilvl="5" w:tplc="24AC20C4" w:tentative="1">
      <w:start w:val="1"/>
      <w:numFmt w:val="lowerRoman"/>
      <w:lvlText w:val="%6."/>
      <w:lvlJc w:val="right"/>
      <w:pPr>
        <w:ind w:left="3960" w:hanging="180"/>
      </w:pPr>
    </w:lvl>
    <w:lvl w:ilvl="6" w:tplc="8700A9B8" w:tentative="1">
      <w:start w:val="1"/>
      <w:numFmt w:val="decimal"/>
      <w:lvlText w:val="%7."/>
      <w:lvlJc w:val="left"/>
      <w:pPr>
        <w:ind w:left="4680" w:hanging="360"/>
      </w:pPr>
    </w:lvl>
    <w:lvl w:ilvl="7" w:tplc="6980F0C4" w:tentative="1">
      <w:start w:val="1"/>
      <w:numFmt w:val="lowerLetter"/>
      <w:lvlText w:val="%8."/>
      <w:lvlJc w:val="left"/>
      <w:pPr>
        <w:ind w:left="5400" w:hanging="360"/>
      </w:pPr>
    </w:lvl>
    <w:lvl w:ilvl="8" w:tplc="144E5F90" w:tentative="1">
      <w:start w:val="1"/>
      <w:numFmt w:val="lowerRoman"/>
      <w:lvlText w:val="%9."/>
      <w:lvlJc w:val="right"/>
      <w:pPr>
        <w:ind w:left="6120" w:hanging="180"/>
      </w:pPr>
    </w:lvl>
  </w:abstractNum>
  <w:abstractNum w:abstractNumId="17" w15:restartNumberingAfterBreak="0">
    <w:nsid w:val="47426C2E"/>
    <w:multiLevelType w:val="multilevel"/>
    <w:tmpl w:val="E228BE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A445B89"/>
    <w:multiLevelType w:val="hybridMultilevel"/>
    <w:tmpl w:val="D24420BE"/>
    <w:lvl w:ilvl="0" w:tplc="7F26689E">
      <w:start w:val="1"/>
      <w:numFmt w:val="bullet"/>
      <w:lvlText w:val=""/>
      <w:lvlJc w:val="left"/>
      <w:pPr>
        <w:ind w:left="1440" w:hanging="360"/>
      </w:pPr>
      <w:rPr>
        <w:rFonts w:ascii="Symbol" w:hAnsi="Symbol"/>
      </w:rPr>
    </w:lvl>
    <w:lvl w:ilvl="1" w:tplc="0686B26C">
      <w:start w:val="1"/>
      <w:numFmt w:val="bullet"/>
      <w:lvlText w:val=""/>
      <w:lvlJc w:val="left"/>
      <w:pPr>
        <w:ind w:left="1440" w:hanging="360"/>
      </w:pPr>
      <w:rPr>
        <w:rFonts w:ascii="Symbol" w:hAnsi="Symbol"/>
      </w:rPr>
    </w:lvl>
    <w:lvl w:ilvl="2" w:tplc="520E637C">
      <w:start w:val="1"/>
      <w:numFmt w:val="bullet"/>
      <w:lvlText w:val=""/>
      <w:lvlJc w:val="left"/>
      <w:pPr>
        <w:ind w:left="1440" w:hanging="360"/>
      </w:pPr>
      <w:rPr>
        <w:rFonts w:ascii="Symbol" w:hAnsi="Symbol"/>
      </w:rPr>
    </w:lvl>
    <w:lvl w:ilvl="3" w:tplc="07AEF776">
      <w:start w:val="1"/>
      <w:numFmt w:val="bullet"/>
      <w:lvlText w:val=""/>
      <w:lvlJc w:val="left"/>
      <w:pPr>
        <w:ind w:left="1440" w:hanging="360"/>
      </w:pPr>
      <w:rPr>
        <w:rFonts w:ascii="Symbol" w:hAnsi="Symbol"/>
      </w:rPr>
    </w:lvl>
    <w:lvl w:ilvl="4" w:tplc="FD149C34">
      <w:start w:val="1"/>
      <w:numFmt w:val="bullet"/>
      <w:lvlText w:val=""/>
      <w:lvlJc w:val="left"/>
      <w:pPr>
        <w:ind w:left="1440" w:hanging="360"/>
      </w:pPr>
      <w:rPr>
        <w:rFonts w:ascii="Symbol" w:hAnsi="Symbol"/>
      </w:rPr>
    </w:lvl>
    <w:lvl w:ilvl="5" w:tplc="EFBEF592">
      <w:start w:val="1"/>
      <w:numFmt w:val="bullet"/>
      <w:lvlText w:val=""/>
      <w:lvlJc w:val="left"/>
      <w:pPr>
        <w:ind w:left="1440" w:hanging="360"/>
      </w:pPr>
      <w:rPr>
        <w:rFonts w:ascii="Symbol" w:hAnsi="Symbol"/>
      </w:rPr>
    </w:lvl>
    <w:lvl w:ilvl="6" w:tplc="93CA2960">
      <w:start w:val="1"/>
      <w:numFmt w:val="bullet"/>
      <w:lvlText w:val=""/>
      <w:lvlJc w:val="left"/>
      <w:pPr>
        <w:ind w:left="1440" w:hanging="360"/>
      </w:pPr>
      <w:rPr>
        <w:rFonts w:ascii="Symbol" w:hAnsi="Symbol"/>
      </w:rPr>
    </w:lvl>
    <w:lvl w:ilvl="7" w:tplc="B2F2831E">
      <w:start w:val="1"/>
      <w:numFmt w:val="bullet"/>
      <w:lvlText w:val=""/>
      <w:lvlJc w:val="left"/>
      <w:pPr>
        <w:ind w:left="1440" w:hanging="360"/>
      </w:pPr>
      <w:rPr>
        <w:rFonts w:ascii="Symbol" w:hAnsi="Symbol"/>
      </w:rPr>
    </w:lvl>
    <w:lvl w:ilvl="8" w:tplc="B394B6F2">
      <w:start w:val="1"/>
      <w:numFmt w:val="bullet"/>
      <w:lvlText w:val=""/>
      <w:lvlJc w:val="left"/>
      <w:pPr>
        <w:ind w:left="1440" w:hanging="360"/>
      </w:pPr>
      <w:rPr>
        <w:rFonts w:ascii="Symbol" w:hAnsi="Symbol"/>
      </w:rPr>
    </w:lvl>
  </w:abstractNum>
  <w:abstractNum w:abstractNumId="19" w15:restartNumberingAfterBreak="0">
    <w:nsid w:val="4E6830BB"/>
    <w:multiLevelType w:val="hybridMultilevel"/>
    <w:tmpl w:val="B7C8022E"/>
    <w:lvl w:ilvl="0" w:tplc="559A4C12">
      <w:start w:val="1"/>
      <w:numFmt w:val="decimal"/>
      <w:lvlText w:val="%1."/>
      <w:lvlJc w:val="left"/>
      <w:pPr>
        <w:ind w:left="720" w:hanging="360"/>
      </w:pPr>
      <w:rPr>
        <w:rFonts w:hint="default"/>
      </w:rPr>
    </w:lvl>
    <w:lvl w:ilvl="1" w:tplc="E78EBD7E" w:tentative="1">
      <w:start w:val="1"/>
      <w:numFmt w:val="lowerLetter"/>
      <w:lvlText w:val="%2."/>
      <w:lvlJc w:val="left"/>
      <w:pPr>
        <w:ind w:left="1440" w:hanging="360"/>
      </w:pPr>
    </w:lvl>
    <w:lvl w:ilvl="2" w:tplc="0DDABCFE" w:tentative="1">
      <w:start w:val="1"/>
      <w:numFmt w:val="lowerRoman"/>
      <w:lvlText w:val="%3."/>
      <w:lvlJc w:val="right"/>
      <w:pPr>
        <w:ind w:left="2160" w:hanging="180"/>
      </w:pPr>
    </w:lvl>
    <w:lvl w:ilvl="3" w:tplc="F9F84934" w:tentative="1">
      <w:start w:val="1"/>
      <w:numFmt w:val="decimal"/>
      <w:lvlText w:val="%4."/>
      <w:lvlJc w:val="left"/>
      <w:pPr>
        <w:ind w:left="2880" w:hanging="360"/>
      </w:pPr>
    </w:lvl>
    <w:lvl w:ilvl="4" w:tplc="C3C4BC6A" w:tentative="1">
      <w:start w:val="1"/>
      <w:numFmt w:val="lowerLetter"/>
      <w:lvlText w:val="%5."/>
      <w:lvlJc w:val="left"/>
      <w:pPr>
        <w:ind w:left="3600" w:hanging="360"/>
      </w:pPr>
    </w:lvl>
    <w:lvl w:ilvl="5" w:tplc="CD6086F8" w:tentative="1">
      <w:start w:val="1"/>
      <w:numFmt w:val="lowerRoman"/>
      <w:lvlText w:val="%6."/>
      <w:lvlJc w:val="right"/>
      <w:pPr>
        <w:ind w:left="4320" w:hanging="180"/>
      </w:pPr>
    </w:lvl>
    <w:lvl w:ilvl="6" w:tplc="652CDF14" w:tentative="1">
      <w:start w:val="1"/>
      <w:numFmt w:val="decimal"/>
      <w:lvlText w:val="%7."/>
      <w:lvlJc w:val="left"/>
      <w:pPr>
        <w:ind w:left="5040" w:hanging="360"/>
      </w:pPr>
    </w:lvl>
    <w:lvl w:ilvl="7" w:tplc="A76A0B5C" w:tentative="1">
      <w:start w:val="1"/>
      <w:numFmt w:val="lowerLetter"/>
      <w:lvlText w:val="%8."/>
      <w:lvlJc w:val="left"/>
      <w:pPr>
        <w:ind w:left="5760" w:hanging="360"/>
      </w:pPr>
    </w:lvl>
    <w:lvl w:ilvl="8" w:tplc="47867046" w:tentative="1">
      <w:start w:val="1"/>
      <w:numFmt w:val="lowerRoman"/>
      <w:lvlText w:val="%9."/>
      <w:lvlJc w:val="right"/>
      <w:pPr>
        <w:ind w:left="6480" w:hanging="180"/>
      </w:pPr>
    </w:lvl>
  </w:abstractNum>
  <w:abstractNum w:abstractNumId="20" w15:restartNumberingAfterBreak="0">
    <w:nsid w:val="4F775584"/>
    <w:multiLevelType w:val="hybridMultilevel"/>
    <w:tmpl w:val="0F50D5FE"/>
    <w:lvl w:ilvl="0" w:tplc="7E667C10">
      <w:start w:val="1"/>
      <w:numFmt w:val="decimal"/>
      <w:lvlText w:val="%1."/>
      <w:lvlJc w:val="left"/>
      <w:pPr>
        <w:ind w:left="720" w:hanging="360"/>
      </w:pPr>
      <w:rPr>
        <w:rFonts w:hint="default"/>
      </w:rPr>
    </w:lvl>
    <w:lvl w:ilvl="1" w:tplc="D9D6787E" w:tentative="1">
      <w:start w:val="1"/>
      <w:numFmt w:val="lowerLetter"/>
      <w:lvlText w:val="%2."/>
      <w:lvlJc w:val="left"/>
      <w:pPr>
        <w:ind w:left="1440" w:hanging="360"/>
      </w:pPr>
    </w:lvl>
    <w:lvl w:ilvl="2" w:tplc="01A8030E" w:tentative="1">
      <w:start w:val="1"/>
      <w:numFmt w:val="lowerRoman"/>
      <w:lvlText w:val="%3."/>
      <w:lvlJc w:val="right"/>
      <w:pPr>
        <w:ind w:left="2160" w:hanging="180"/>
      </w:pPr>
    </w:lvl>
    <w:lvl w:ilvl="3" w:tplc="9728837E" w:tentative="1">
      <w:start w:val="1"/>
      <w:numFmt w:val="decimal"/>
      <w:lvlText w:val="%4."/>
      <w:lvlJc w:val="left"/>
      <w:pPr>
        <w:ind w:left="2880" w:hanging="360"/>
      </w:pPr>
    </w:lvl>
    <w:lvl w:ilvl="4" w:tplc="22EE5498" w:tentative="1">
      <w:start w:val="1"/>
      <w:numFmt w:val="lowerLetter"/>
      <w:lvlText w:val="%5."/>
      <w:lvlJc w:val="left"/>
      <w:pPr>
        <w:ind w:left="3600" w:hanging="360"/>
      </w:pPr>
    </w:lvl>
    <w:lvl w:ilvl="5" w:tplc="CD667594" w:tentative="1">
      <w:start w:val="1"/>
      <w:numFmt w:val="lowerRoman"/>
      <w:lvlText w:val="%6."/>
      <w:lvlJc w:val="right"/>
      <w:pPr>
        <w:ind w:left="4320" w:hanging="180"/>
      </w:pPr>
    </w:lvl>
    <w:lvl w:ilvl="6" w:tplc="521C5AAA" w:tentative="1">
      <w:start w:val="1"/>
      <w:numFmt w:val="decimal"/>
      <w:lvlText w:val="%7."/>
      <w:lvlJc w:val="left"/>
      <w:pPr>
        <w:ind w:left="5040" w:hanging="360"/>
      </w:pPr>
    </w:lvl>
    <w:lvl w:ilvl="7" w:tplc="C0BA3BEE" w:tentative="1">
      <w:start w:val="1"/>
      <w:numFmt w:val="lowerLetter"/>
      <w:lvlText w:val="%8."/>
      <w:lvlJc w:val="left"/>
      <w:pPr>
        <w:ind w:left="5760" w:hanging="360"/>
      </w:pPr>
    </w:lvl>
    <w:lvl w:ilvl="8" w:tplc="70447C68" w:tentative="1">
      <w:start w:val="1"/>
      <w:numFmt w:val="lowerRoman"/>
      <w:lvlText w:val="%9."/>
      <w:lvlJc w:val="right"/>
      <w:pPr>
        <w:ind w:left="6480" w:hanging="180"/>
      </w:pPr>
    </w:lvl>
  </w:abstractNum>
  <w:abstractNum w:abstractNumId="21" w15:restartNumberingAfterBreak="0">
    <w:nsid w:val="5B075A09"/>
    <w:multiLevelType w:val="hybridMultilevel"/>
    <w:tmpl w:val="B1D0F5AE"/>
    <w:lvl w:ilvl="0" w:tplc="FD96026E">
      <w:start w:val="1"/>
      <w:numFmt w:val="decimal"/>
      <w:lvlText w:val="%1."/>
      <w:lvlJc w:val="left"/>
      <w:pPr>
        <w:ind w:left="720" w:hanging="360"/>
      </w:pPr>
      <w:rPr>
        <w:rFonts w:hint="default"/>
      </w:rPr>
    </w:lvl>
    <w:lvl w:ilvl="1" w:tplc="ABD81716" w:tentative="1">
      <w:start w:val="1"/>
      <w:numFmt w:val="lowerLetter"/>
      <w:lvlText w:val="%2."/>
      <w:lvlJc w:val="left"/>
      <w:pPr>
        <w:ind w:left="1440" w:hanging="360"/>
      </w:pPr>
    </w:lvl>
    <w:lvl w:ilvl="2" w:tplc="E4A4F4B4" w:tentative="1">
      <w:start w:val="1"/>
      <w:numFmt w:val="lowerRoman"/>
      <w:lvlText w:val="%3."/>
      <w:lvlJc w:val="right"/>
      <w:pPr>
        <w:ind w:left="2160" w:hanging="180"/>
      </w:pPr>
    </w:lvl>
    <w:lvl w:ilvl="3" w:tplc="575616F4" w:tentative="1">
      <w:start w:val="1"/>
      <w:numFmt w:val="decimal"/>
      <w:lvlText w:val="%4."/>
      <w:lvlJc w:val="left"/>
      <w:pPr>
        <w:ind w:left="2880" w:hanging="360"/>
      </w:pPr>
    </w:lvl>
    <w:lvl w:ilvl="4" w:tplc="EAEE681C" w:tentative="1">
      <w:start w:val="1"/>
      <w:numFmt w:val="lowerLetter"/>
      <w:lvlText w:val="%5."/>
      <w:lvlJc w:val="left"/>
      <w:pPr>
        <w:ind w:left="3600" w:hanging="360"/>
      </w:pPr>
    </w:lvl>
    <w:lvl w:ilvl="5" w:tplc="823EFC3A" w:tentative="1">
      <w:start w:val="1"/>
      <w:numFmt w:val="lowerRoman"/>
      <w:lvlText w:val="%6."/>
      <w:lvlJc w:val="right"/>
      <w:pPr>
        <w:ind w:left="4320" w:hanging="180"/>
      </w:pPr>
    </w:lvl>
    <w:lvl w:ilvl="6" w:tplc="F8F801EC" w:tentative="1">
      <w:start w:val="1"/>
      <w:numFmt w:val="decimal"/>
      <w:lvlText w:val="%7."/>
      <w:lvlJc w:val="left"/>
      <w:pPr>
        <w:ind w:left="5040" w:hanging="360"/>
      </w:pPr>
    </w:lvl>
    <w:lvl w:ilvl="7" w:tplc="2054B748" w:tentative="1">
      <w:start w:val="1"/>
      <w:numFmt w:val="lowerLetter"/>
      <w:lvlText w:val="%8."/>
      <w:lvlJc w:val="left"/>
      <w:pPr>
        <w:ind w:left="5760" w:hanging="360"/>
      </w:pPr>
    </w:lvl>
    <w:lvl w:ilvl="8" w:tplc="D03AECDA" w:tentative="1">
      <w:start w:val="1"/>
      <w:numFmt w:val="lowerRoman"/>
      <w:lvlText w:val="%9."/>
      <w:lvlJc w:val="right"/>
      <w:pPr>
        <w:ind w:left="6480" w:hanging="180"/>
      </w:pPr>
    </w:lvl>
  </w:abstractNum>
  <w:abstractNum w:abstractNumId="22" w15:restartNumberingAfterBreak="0">
    <w:nsid w:val="5B7550F8"/>
    <w:multiLevelType w:val="hybridMultilevel"/>
    <w:tmpl w:val="14A68A04"/>
    <w:lvl w:ilvl="0" w:tplc="F27AEC5E">
      <w:start w:val="1"/>
      <w:numFmt w:val="decimal"/>
      <w:lvlText w:val="%1."/>
      <w:lvlJc w:val="left"/>
      <w:pPr>
        <w:ind w:left="720" w:hanging="360"/>
      </w:pPr>
    </w:lvl>
    <w:lvl w:ilvl="1" w:tplc="813A153E">
      <w:start w:val="1"/>
      <w:numFmt w:val="lowerLetter"/>
      <w:lvlText w:val="%2."/>
      <w:lvlJc w:val="left"/>
      <w:pPr>
        <w:ind w:left="1440" w:hanging="360"/>
      </w:pPr>
    </w:lvl>
    <w:lvl w:ilvl="2" w:tplc="5B4E4E92" w:tentative="1">
      <w:start w:val="1"/>
      <w:numFmt w:val="lowerRoman"/>
      <w:lvlText w:val="%3."/>
      <w:lvlJc w:val="right"/>
      <w:pPr>
        <w:ind w:left="2160" w:hanging="180"/>
      </w:pPr>
    </w:lvl>
    <w:lvl w:ilvl="3" w:tplc="A38EEED8" w:tentative="1">
      <w:start w:val="1"/>
      <w:numFmt w:val="decimal"/>
      <w:lvlText w:val="%4."/>
      <w:lvlJc w:val="left"/>
      <w:pPr>
        <w:ind w:left="2880" w:hanging="360"/>
      </w:pPr>
    </w:lvl>
    <w:lvl w:ilvl="4" w:tplc="8702013C" w:tentative="1">
      <w:start w:val="1"/>
      <w:numFmt w:val="lowerLetter"/>
      <w:lvlText w:val="%5."/>
      <w:lvlJc w:val="left"/>
      <w:pPr>
        <w:ind w:left="3600" w:hanging="360"/>
      </w:pPr>
    </w:lvl>
    <w:lvl w:ilvl="5" w:tplc="DCC28190" w:tentative="1">
      <w:start w:val="1"/>
      <w:numFmt w:val="lowerRoman"/>
      <w:lvlText w:val="%6."/>
      <w:lvlJc w:val="right"/>
      <w:pPr>
        <w:ind w:left="4320" w:hanging="180"/>
      </w:pPr>
    </w:lvl>
    <w:lvl w:ilvl="6" w:tplc="D4CAC6CC" w:tentative="1">
      <w:start w:val="1"/>
      <w:numFmt w:val="decimal"/>
      <w:lvlText w:val="%7."/>
      <w:lvlJc w:val="left"/>
      <w:pPr>
        <w:ind w:left="5040" w:hanging="360"/>
      </w:pPr>
    </w:lvl>
    <w:lvl w:ilvl="7" w:tplc="FD622EB6" w:tentative="1">
      <w:start w:val="1"/>
      <w:numFmt w:val="lowerLetter"/>
      <w:lvlText w:val="%8."/>
      <w:lvlJc w:val="left"/>
      <w:pPr>
        <w:ind w:left="5760" w:hanging="360"/>
      </w:pPr>
    </w:lvl>
    <w:lvl w:ilvl="8" w:tplc="762ABBA2" w:tentative="1">
      <w:start w:val="1"/>
      <w:numFmt w:val="lowerRoman"/>
      <w:lvlText w:val="%9."/>
      <w:lvlJc w:val="right"/>
      <w:pPr>
        <w:ind w:left="6480" w:hanging="180"/>
      </w:pPr>
    </w:lvl>
  </w:abstractNum>
  <w:abstractNum w:abstractNumId="23" w15:restartNumberingAfterBreak="0">
    <w:nsid w:val="76EB621D"/>
    <w:multiLevelType w:val="hybridMultilevel"/>
    <w:tmpl w:val="30906780"/>
    <w:lvl w:ilvl="0" w:tplc="F01E695E">
      <w:start w:val="1"/>
      <w:numFmt w:val="decimal"/>
      <w:lvlText w:val="%1."/>
      <w:lvlJc w:val="left"/>
      <w:pPr>
        <w:ind w:left="1440" w:hanging="360"/>
      </w:pPr>
      <w:rPr>
        <w:rFonts w:hint="default"/>
      </w:rPr>
    </w:lvl>
    <w:lvl w:ilvl="1" w:tplc="DD5836B6" w:tentative="1">
      <w:start w:val="1"/>
      <w:numFmt w:val="lowerLetter"/>
      <w:lvlText w:val="%2."/>
      <w:lvlJc w:val="left"/>
      <w:pPr>
        <w:ind w:left="2160" w:hanging="360"/>
      </w:pPr>
    </w:lvl>
    <w:lvl w:ilvl="2" w:tplc="4F2EE614" w:tentative="1">
      <w:start w:val="1"/>
      <w:numFmt w:val="lowerRoman"/>
      <w:lvlText w:val="%3."/>
      <w:lvlJc w:val="right"/>
      <w:pPr>
        <w:ind w:left="2880" w:hanging="180"/>
      </w:pPr>
    </w:lvl>
    <w:lvl w:ilvl="3" w:tplc="1382E48A" w:tentative="1">
      <w:start w:val="1"/>
      <w:numFmt w:val="decimal"/>
      <w:lvlText w:val="%4."/>
      <w:lvlJc w:val="left"/>
      <w:pPr>
        <w:ind w:left="3600" w:hanging="360"/>
      </w:pPr>
    </w:lvl>
    <w:lvl w:ilvl="4" w:tplc="4920D4E8" w:tentative="1">
      <w:start w:val="1"/>
      <w:numFmt w:val="lowerLetter"/>
      <w:lvlText w:val="%5."/>
      <w:lvlJc w:val="left"/>
      <w:pPr>
        <w:ind w:left="4320" w:hanging="360"/>
      </w:pPr>
    </w:lvl>
    <w:lvl w:ilvl="5" w:tplc="44F6ED0E" w:tentative="1">
      <w:start w:val="1"/>
      <w:numFmt w:val="lowerRoman"/>
      <w:lvlText w:val="%6."/>
      <w:lvlJc w:val="right"/>
      <w:pPr>
        <w:ind w:left="5040" w:hanging="180"/>
      </w:pPr>
    </w:lvl>
    <w:lvl w:ilvl="6" w:tplc="C820F1EC" w:tentative="1">
      <w:start w:val="1"/>
      <w:numFmt w:val="decimal"/>
      <w:lvlText w:val="%7."/>
      <w:lvlJc w:val="left"/>
      <w:pPr>
        <w:ind w:left="5760" w:hanging="360"/>
      </w:pPr>
    </w:lvl>
    <w:lvl w:ilvl="7" w:tplc="9EBE56EE" w:tentative="1">
      <w:start w:val="1"/>
      <w:numFmt w:val="lowerLetter"/>
      <w:lvlText w:val="%8."/>
      <w:lvlJc w:val="left"/>
      <w:pPr>
        <w:ind w:left="6480" w:hanging="360"/>
      </w:pPr>
    </w:lvl>
    <w:lvl w:ilvl="8" w:tplc="4DF07220" w:tentative="1">
      <w:start w:val="1"/>
      <w:numFmt w:val="lowerRoman"/>
      <w:lvlText w:val="%9."/>
      <w:lvlJc w:val="right"/>
      <w:pPr>
        <w:ind w:left="7200" w:hanging="180"/>
      </w:pPr>
    </w:lvl>
  </w:abstractNum>
  <w:abstractNum w:abstractNumId="24" w15:restartNumberingAfterBreak="0">
    <w:nsid w:val="7DFC6D83"/>
    <w:multiLevelType w:val="hybridMultilevel"/>
    <w:tmpl w:val="978AFEFC"/>
    <w:lvl w:ilvl="0" w:tplc="DBEED6FE">
      <w:start w:val="1"/>
      <w:numFmt w:val="decimal"/>
      <w:lvlText w:val="%1."/>
      <w:lvlJc w:val="left"/>
      <w:pPr>
        <w:ind w:left="720" w:hanging="360"/>
      </w:pPr>
      <w:rPr>
        <w:rFonts w:hint="default"/>
      </w:rPr>
    </w:lvl>
    <w:lvl w:ilvl="1" w:tplc="89BC5A1E" w:tentative="1">
      <w:start w:val="1"/>
      <w:numFmt w:val="lowerLetter"/>
      <w:lvlText w:val="%2."/>
      <w:lvlJc w:val="left"/>
      <w:pPr>
        <w:ind w:left="1440" w:hanging="360"/>
      </w:pPr>
    </w:lvl>
    <w:lvl w:ilvl="2" w:tplc="9F2A791E" w:tentative="1">
      <w:start w:val="1"/>
      <w:numFmt w:val="lowerRoman"/>
      <w:lvlText w:val="%3."/>
      <w:lvlJc w:val="right"/>
      <w:pPr>
        <w:ind w:left="2160" w:hanging="180"/>
      </w:pPr>
    </w:lvl>
    <w:lvl w:ilvl="3" w:tplc="13261032" w:tentative="1">
      <w:start w:val="1"/>
      <w:numFmt w:val="decimal"/>
      <w:lvlText w:val="%4."/>
      <w:lvlJc w:val="left"/>
      <w:pPr>
        <w:ind w:left="2880" w:hanging="360"/>
      </w:pPr>
    </w:lvl>
    <w:lvl w:ilvl="4" w:tplc="C554AAD0" w:tentative="1">
      <w:start w:val="1"/>
      <w:numFmt w:val="lowerLetter"/>
      <w:lvlText w:val="%5."/>
      <w:lvlJc w:val="left"/>
      <w:pPr>
        <w:ind w:left="3600" w:hanging="360"/>
      </w:pPr>
    </w:lvl>
    <w:lvl w:ilvl="5" w:tplc="9000EEE4" w:tentative="1">
      <w:start w:val="1"/>
      <w:numFmt w:val="lowerRoman"/>
      <w:lvlText w:val="%6."/>
      <w:lvlJc w:val="right"/>
      <w:pPr>
        <w:ind w:left="4320" w:hanging="180"/>
      </w:pPr>
    </w:lvl>
    <w:lvl w:ilvl="6" w:tplc="3716D732" w:tentative="1">
      <w:start w:val="1"/>
      <w:numFmt w:val="decimal"/>
      <w:lvlText w:val="%7."/>
      <w:lvlJc w:val="left"/>
      <w:pPr>
        <w:ind w:left="5040" w:hanging="360"/>
      </w:pPr>
    </w:lvl>
    <w:lvl w:ilvl="7" w:tplc="28582428" w:tentative="1">
      <w:start w:val="1"/>
      <w:numFmt w:val="lowerLetter"/>
      <w:lvlText w:val="%8."/>
      <w:lvlJc w:val="left"/>
      <w:pPr>
        <w:ind w:left="5760" w:hanging="360"/>
      </w:pPr>
    </w:lvl>
    <w:lvl w:ilvl="8" w:tplc="59C083A6" w:tentative="1">
      <w:start w:val="1"/>
      <w:numFmt w:val="lowerRoman"/>
      <w:lvlText w:val="%9."/>
      <w:lvlJc w:val="right"/>
      <w:pPr>
        <w:ind w:left="6480" w:hanging="180"/>
      </w:pPr>
    </w:lvl>
  </w:abstractNum>
  <w:abstractNum w:abstractNumId="25" w15:restartNumberingAfterBreak="0">
    <w:nsid w:val="7F1643A8"/>
    <w:multiLevelType w:val="hybridMultilevel"/>
    <w:tmpl w:val="A0F09C7A"/>
    <w:lvl w:ilvl="0" w:tplc="163679A2">
      <w:start w:val="1"/>
      <w:numFmt w:val="decimal"/>
      <w:lvlText w:val="%1."/>
      <w:lvlJc w:val="left"/>
      <w:pPr>
        <w:ind w:left="360" w:hanging="360"/>
      </w:pPr>
      <w:rPr>
        <w:rFonts w:hint="default"/>
      </w:rPr>
    </w:lvl>
    <w:lvl w:ilvl="1" w:tplc="A7B2CF4E" w:tentative="1">
      <w:start w:val="1"/>
      <w:numFmt w:val="lowerLetter"/>
      <w:lvlText w:val="%2."/>
      <w:lvlJc w:val="left"/>
      <w:pPr>
        <w:ind w:left="1080" w:hanging="360"/>
      </w:pPr>
    </w:lvl>
    <w:lvl w:ilvl="2" w:tplc="7A9C2FE6" w:tentative="1">
      <w:start w:val="1"/>
      <w:numFmt w:val="lowerRoman"/>
      <w:lvlText w:val="%3."/>
      <w:lvlJc w:val="right"/>
      <w:pPr>
        <w:ind w:left="1800" w:hanging="180"/>
      </w:pPr>
    </w:lvl>
    <w:lvl w:ilvl="3" w:tplc="13BEDBBA" w:tentative="1">
      <w:start w:val="1"/>
      <w:numFmt w:val="decimal"/>
      <w:lvlText w:val="%4."/>
      <w:lvlJc w:val="left"/>
      <w:pPr>
        <w:ind w:left="2520" w:hanging="360"/>
      </w:pPr>
    </w:lvl>
    <w:lvl w:ilvl="4" w:tplc="3196C498" w:tentative="1">
      <w:start w:val="1"/>
      <w:numFmt w:val="lowerLetter"/>
      <w:lvlText w:val="%5."/>
      <w:lvlJc w:val="left"/>
      <w:pPr>
        <w:ind w:left="3240" w:hanging="360"/>
      </w:pPr>
    </w:lvl>
    <w:lvl w:ilvl="5" w:tplc="B6AEA22E" w:tentative="1">
      <w:start w:val="1"/>
      <w:numFmt w:val="lowerRoman"/>
      <w:lvlText w:val="%6."/>
      <w:lvlJc w:val="right"/>
      <w:pPr>
        <w:ind w:left="3960" w:hanging="180"/>
      </w:pPr>
    </w:lvl>
    <w:lvl w:ilvl="6" w:tplc="4ED6E7B6" w:tentative="1">
      <w:start w:val="1"/>
      <w:numFmt w:val="decimal"/>
      <w:lvlText w:val="%7."/>
      <w:lvlJc w:val="left"/>
      <w:pPr>
        <w:ind w:left="4680" w:hanging="360"/>
      </w:pPr>
    </w:lvl>
    <w:lvl w:ilvl="7" w:tplc="E842A8FC" w:tentative="1">
      <w:start w:val="1"/>
      <w:numFmt w:val="lowerLetter"/>
      <w:lvlText w:val="%8."/>
      <w:lvlJc w:val="left"/>
      <w:pPr>
        <w:ind w:left="5400" w:hanging="360"/>
      </w:pPr>
    </w:lvl>
    <w:lvl w:ilvl="8" w:tplc="450EAA14" w:tentative="1">
      <w:start w:val="1"/>
      <w:numFmt w:val="lowerRoman"/>
      <w:lvlText w:val="%9."/>
      <w:lvlJc w:val="right"/>
      <w:pPr>
        <w:ind w:left="6120" w:hanging="180"/>
      </w:pPr>
    </w:lvl>
  </w:abstractNum>
  <w:num w:numId="1" w16cid:durableId="465204829">
    <w:abstractNumId w:val="14"/>
  </w:num>
  <w:num w:numId="2" w16cid:durableId="1402211186">
    <w:abstractNumId w:val="24"/>
  </w:num>
  <w:num w:numId="3" w16cid:durableId="1753504721">
    <w:abstractNumId w:val="10"/>
  </w:num>
  <w:num w:numId="4" w16cid:durableId="1045983501">
    <w:abstractNumId w:val="22"/>
  </w:num>
  <w:num w:numId="5" w16cid:durableId="985008710">
    <w:abstractNumId w:val="7"/>
  </w:num>
  <w:num w:numId="6" w16cid:durableId="1878732012">
    <w:abstractNumId w:val="5"/>
  </w:num>
  <w:num w:numId="7" w16cid:durableId="425227333">
    <w:abstractNumId w:val="20"/>
  </w:num>
  <w:num w:numId="8" w16cid:durableId="1883519532">
    <w:abstractNumId w:val="4"/>
  </w:num>
  <w:num w:numId="9" w16cid:durableId="715466230">
    <w:abstractNumId w:val="13"/>
  </w:num>
  <w:num w:numId="10" w16cid:durableId="240719580">
    <w:abstractNumId w:val="25"/>
  </w:num>
  <w:num w:numId="11" w16cid:durableId="1834836860">
    <w:abstractNumId w:val="1"/>
  </w:num>
  <w:num w:numId="12" w16cid:durableId="1756974449">
    <w:abstractNumId w:val="23"/>
  </w:num>
  <w:num w:numId="13" w16cid:durableId="1479374598">
    <w:abstractNumId w:val="16"/>
  </w:num>
  <w:num w:numId="14" w16cid:durableId="1266503628">
    <w:abstractNumId w:val="15"/>
  </w:num>
  <w:num w:numId="15" w16cid:durableId="1857620231">
    <w:abstractNumId w:val="21"/>
  </w:num>
  <w:num w:numId="16" w16cid:durableId="637026931">
    <w:abstractNumId w:val="12"/>
  </w:num>
  <w:num w:numId="17" w16cid:durableId="2107921528">
    <w:abstractNumId w:val="8"/>
  </w:num>
  <w:num w:numId="18" w16cid:durableId="1046179589">
    <w:abstractNumId w:val="19"/>
  </w:num>
  <w:num w:numId="19" w16cid:durableId="1984306566">
    <w:abstractNumId w:val="6"/>
  </w:num>
  <w:num w:numId="20" w16cid:durableId="1608348418">
    <w:abstractNumId w:val="9"/>
  </w:num>
  <w:num w:numId="21" w16cid:durableId="1970085351">
    <w:abstractNumId w:val="5"/>
    <w:lvlOverride w:ilvl="0">
      <w:startOverride w:val="1"/>
    </w:lvlOverride>
  </w:num>
  <w:num w:numId="22" w16cid:durableId="1034310553">
    <w:abstractNumId w:val="5"/>
    <w:lvlOverride w:ilvl="0">
      <w:startOverride w:val="1"/>
    </w:lvlOverride>
  </w:num>
  <w:num w:numId="23" w16cid:durableId="1595017763">
    <w:abstractNumId w:val="5"/>
    <w:lvlOverride w:ilvl="0">
      <w:startOverride w:val="1"/>
    </w:lvlOverride>
  </w:num>
  <w:num w:numId="24" w16cid:durableId="535586174">
    <w:abstractNumId w:val="5"/>
    <w:lvlOverride w:ilvl="0">
      <w:startOverride w:val="1"/>
    </w:lvlOverride>
  </w:num>
  <w:num w:numId="25" w16cid:durableId="1527013455">
    <w:abstractNumId w:val="5"/>
    <w:lvlOverride w:ilvl="0">
      <w:startOverride w:val="1"/>
    </w:lvlOverride>
  </w:num>
  <w:num w:numId="26" w16cid:durableId="2146240242">
    <w:abstractNumId w:val="5"/>
    <w:lvlOverride w:ilvl="0">
      <w:startOverride w:val="1"/>
    </w:lvlOverride>
  </w:num>
  <w:num w:numId="27" w16cid:durableId="1296908418">
    <w:abstractNumId w:val="5"/>
    <w:lvlOverride w:ilvl="0">
      <w:startOverride w:val="1"/>
    </w:lvlOverride>
  </w:num>
  <w:num w:numId="28" w16cid:durableId="1443575981">
    <w:abstractNumId w:val="5"/>
    <w:lvlOverride w:ilvl="0">
      <w:startOverride w:val="1"/>
    </w:lvlOverride>
  </w:num>
  <w:num w:numId="29" w16cid:durableId="1391809284">
    <w:abstractNumId w:val="5"/>
    <w:lvlOverride w:ilvl="0">
      <w:startOverride w:val="1"/>
    </w:lvlOverride>
  </w:num>
  <w:num w:numId="30" w16cid:durableId="1434981849">
    <w:abstractNumId w:val="3"/>
  </w:num>
  <w:num w:numId="31" w16cid:durableId="1592736642">
    <w:abstractNumId w:val="0"/>
  </w:num>
  <w:num w:numId="32" w16cid:durableId="1883725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7691554">
    <w:abstractNumId w:val="2"/>
  </w:num>
  <w:num w:numId="34" w16cid:durableId="2128505474">
    <w:abstractNumId w:val="11"/>
  </w:num>
  <w:num w:numId="35" w16cid:durableId="1555967657">
    <w:abstractNumId w:val="17"/>
  </w:num>
  <w:num w:numId="36" w16cid:durableId="1126723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D42"/>
    <w:rsid w:val="00000F03"/>
    <w:rsid w:val="000365C3"/>
    <w:rsid w:val="00052135"/>
    <w:rsid w:val="000909DD"/>
    <w:rsid w:val="000D3B45"/>
    <w:rsid w:val="000D54BD"/>
    <w:rsid w:val="000F32CD"/>
    <w:rsid w:val="000F4BA5"/>
    <w:rsid w:val="00126BA1"/>
    <w:rsid w:val="001727E0"/>
    <w:rsid w:val="00183E39"/>
    <w:rsid w:val="001A42C8"/>
    <w:rsid w:val="001B4BF8"/>
    <w:rsid w:val="001D2D5D"/>
    <w:rsid w:val="001E4F8C"/>
    <w:rsid w:val="00273946"/>
    <w:rsid w:val="00280C38"/>
    <w:rsid w:val="00290C9B"/>
    <w:rsid w:val="00293695"/>
    <w:rsid w:val="00293A42"/>
    <w:rsid w:val="002941CC"/>
    <w:rsid w:val="002A35D2"/>
    <w:rsid w:val="002B5C40"/>
    <w:rsid w:val="002B7B24"/>
    <w:rsid w:val="002C7485"/>
    <w:rsid w:val="0034046A"/>
    <w:rsid w:val="00341989"/>
    <w:rsid w:val="00341FD2"/>
    <w:rsid w:val="003447CF"/>
    <w:rsid w:val="00347EB4"/>
    <w:rsid w:val="00353A3B"/>
    <w:rsid w:val="00357CFC"/>
    <w:rsid w:val="00360B54"/>
    <w:rsid w:val="0036706E"/>
    <w:rsid w:val="00373DE6"/>
    <w:rsid w:val="00374F35"/>
    <w:rsid w:val="00383572"/>
    <w:rsid w:val="003A00E3"/>
    <w:rsid w:val="003A5353"/>
    <w:rsid w:val="003C7C86"/>
    <w:rsid w:val="003D3CFE"/>
    <w:rsid w:val="003E475E"/>
    <w:rsid w:val="004115E4"/>
    <w:rsid w:val="0041597C"/>
    <w:rsid w:val="00430805"/>
    <w:rsid w:val="004354FC"/>
    <w:rsid w:val="00435753"/>
    <w:rsid w:val="004659FE"/>
    <w:rsid w:val="00486885"/>
    <w:rsid w:val="00495217"/>
    <w:rsid w:val="004B2E53"/>
    <w:rsid w:val="004D199C"/>
    <w:rsid w:val="004D7D47"/>
    <w:rsid w:val="004F4208"/>
    <w:rsid w:val="004F7AB5"/>
    <w:rsid w:val="005024C0"/>
    <w:rsid w:val="0054787D"/>
    <w:rsid w:val="00560358"/>
    <w:rsid w:val="00566661"/>
    <w:rsid w:val="005734DB"/>
    <w:rsid w:val="005922EB"/>
    <w:rsid w:val="005C0386"/>
    <w:rsid w:val="005E24FA"/>
    <w:rsid w:val="005F73E5"/>
    <w:rsid w:val="00602826"/>
    <w:rsid w:val="00602B84"/>
    <w:rsid w:val="00604710"/>
    <w:rsid w:val="00615D59"/>
    <w:rsid w:val="006207C9"/>
    <w:rsid w:val="00625942"/>
    <w:rsid w:val="00646325"/>
    <w:rsid w:val="0065026F"/>
    <w:rsid w:val="006724C9"/>
    <w:rsid w:val="006900F1"/>
    <w:rsid w:val="006D3920"/>
    <w:rsid w:val="00717BAB"/>
    <w:rsid w:val="00743B7D"/>
    <w:rsid w:val="00751B8A"/>
    <w:rsid w:val="00760D3E"/>
    <w:rsid w:val="00793417"/>
    <w:rsid w:val="007A369A"/>
    <w:rsid w:val="007B2283"/>
    <w:rsid w:val="007C7229"/>
    <w:rsid w:val="007D3E62"/>
    <w:rsid w:val="007E5531"/>
    <w:rsid w:val="00821527"/>
    <w:rsid w:val="00826A58"/>
    <w:rsid w:val="00843664"/>
    <w:rsid w:val="00854ED9"/>
    <w:rsid w:val="008715C0"/>
    <w:rsid w:val="0089287B"/>
    <w:rsid w:val="00893263"/>
    <w:rsid w:val="008A0B47"/>
    <w:rsid w:val="008A20F8"/>
    <w:rsid w:val="008A7ED0"/>
    <w:rsid w:val="008F7380"/>
    <w:rsid w:val="00904D55"/>
    <w:rsid w:val="00935CD7"/>
    <w:rsid w:val="00940968"/>
    <w:rsid w:val="009528BA"/>
    <w:rsid w:val="00957EB9"/>
    <w:rsid w:val="009613AF"/>
    <w:rsid w:val="009763C9"/>
    <w:rsid w:val="009772A9"/>
    <w:rsid w:val="00985FFE"/>
    <w:rsid w:val="009A3807"/>
    <w:rsid w:val="009C64DB"/>
    <w:rsid w:val="009D6BC7"/>
    <w:rsid w:val="009E520C"/>
    <w:rsid w:val="009E76D5"/>
    <w:rsid w:val="00A073CF"/>
    <w:rsid w:val="00A11360"/>
    <w:rsid w:val="00A23C9A"/>
    <w:rsid w:val="00A54DE7"/>
    <w:rsid w:val="00A6005F"/>
    <w:rsid w:val="00A6010B"/>
    <w:rsid w:val="00A74FA0"/>
    <w:rsid w:val="00A95B2D"/>
    <w:rsid w:val="00AA52D5"/>
    <w:rsid w:val="00AB6892"/>
    <w:rsid w:val="00AC1370"/>
    <w:rsid w:val="00AD71F3"/>
    <w:rsid w:val="00B2150E"/>
    <w:rsid w:val="00B265CC"/>
    <w:rsid w:val="00B30460"/>
    <w:rsid w:val="00B42013"/>
    <w:rsid w:val="00B661F0"/>
    <w:rsid w:val="00B87215"/>
    <w:rsid w:val="00B93B7F"/>
    <w:rsid w:val="00BB2553"/>
    <w:rsid w:val="00BB4812"/>
    <w:rsid w:val="00BC36CC"/>
    <w:rsid w:val="00C175F1"/>
    <w:rsid w:val="00C25D90"/>
    <w:rsid w:val="00C52D2F"/>
    <w:rsid w:val="00C60842"/>
    <w:rsid w:val="00C8747F"/>
    <w:rsid w:val="00C94414"/>
    <w:rsid w:val="00CC2CC2"/>
    <w:rsid w:val="00CE2743"/>
    <w:rsid w:val="00D207F8"/>
    <w:rsid w:val="00D369BA"/>
    <w:rsid w:val="00D46798"/>
    <w:rsid w:val="00D5250F"/>
    <w:rsid w:val="00D66249"/>
    <w:rsid w:val="00DB57D8"/>
    <w:rsid w:val="00DC135E"/>
    <w:rsid w:val="00DC5D4B"/>
    <w:rsid w:val="00DC6655"/>
    <w:rsid w:val="00DF2AD0"/>
    <w:rsid w:val="00E03107"/>
    <w:rsid w:val="00E045D8"/>
    <w:rsid w:val="00E04D42"/>
    <w:rsid w:val="00E07EE2"/>
    <w:rsid w:val="00E11AAF"/>
    <w:rsid w:val="00E72F80"/>
    <w:rsid w:val="00E877D2"/>
    <w:rsid w:val="00E956F9"/>
    <w:rsid w:val="00EC6B76"/>
    <w:rsid w:val="00F37B44"/>
    <w:rsid w:val="00F52D98"/>
    <w:rsid w:val="00F5629A"/>
    <w:rsid w:val="00F81126"/>
    <w:rsid w:val="00F859D6"/>
    <w:rsid w:val="00F96DD0"/>
    <w:rsid w:val="00FC6359"/>
    <w:rsid w:val="00FD75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64D8C5"/>
  <w15:docId w15:val="{44436B1F-4A1E-4DAD-B44F-8CF665BFD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D42"/>
    <w:pPr>
      <w:spacing w:before="120" w:after="120" w:line="276" w:lineRule="auto"/>
    </w:pPr>
    <w:rPr>
      <w:rFonts w:ascii="Arial Narrow" w:hAnsi="Arial Narrow"/>
    </w:rPr>
  </w:style>
  <w:style w:type="paragraph" w:styleId="Heading1">
    <w:name w:val="heading 1"/>
    <w:basedOn w:val="Normal"/>
    <w:next w:val="Normal"/>
    <w:link w:val="Heading1Char"/>
    <w:uiPriority w:val="9"/>
    <w:qFormat/>
    <w:rsid w:val="00000F03"/>
    <w:pPr>
      <w:keepNext/>
      <w:keepLines/>
      <w:spacing w:before="360"/>
      <w:outlineLvl w:val="0"/>
    </w:pPr>
    <w:rPr>
      <w:rFonts w:ascii="Arial" w:eastAsiaTheme="majorEastAsia" w:hAnsi="Arial" w:cstheme="majorBidi"/>
      <w:b/>
      <w:bCs/>
      <w:color w:val="013366" w:themeColor="accent1"/>
      <w:sz w:val="36"/>
      <w:szCs w:val="28"/>
    </w:rPr>
  </w:style>
  <w:style w:type="paragraph" w:styleId="Heading2">
    <w:name w:val="heading 2"/>
    <w:basedOn w:val="Heading1"/>
    <w:next w:val="Normal"/>
    <w:link w:val="Heading2Char"/>
    <w:uiPriority w:val="9"/>
    <w:unhideWhenUsed/>
    <w:qFormat/>
    <w:rsid w:val="0036706E"/>
    <w:pPr>
      <w:spacing w:before="320" w:after="0"/>
      <w:outlineLvl w:val="1"/>
    </w:pPr>
    <w:rPr>
      <w:bCs w:val="0"/>
      <w:sz w:val="28"/>
      <w:szCs w:val="26"/>
    </w:rPr>
  </w:style>
  <w:style w:type="paragraph" w:styleId="Heading3">
    <w:name w:val="heading 3"/>
    <w:basedOn w:val="Heading2"/>
    <w:next w:val="Normal"/>
    <w:link w:val="Heading3Char"/>
    <w:uiPriority w:val="9"/>
    <w:unhideWhenUsed/>
    <w:qFormat/>
    <w:rsid w:val="00000F03"/>
    <w:pPr>
      <w:outlineLvl w:val="2"/>
    </w:pPr>
    <w:rPr>
      <w:i/>
      <w:sz w:val="26"/>
    </w:rPr>
  </w:style>
  <w:style w:type="paragraph" w:styleId="Heading4">
    <w:name w:val="heading 4"/>
    <w:basedOn w:val="Normal"/>
    <w:next w:val="Normal"/>
    <w:link w:val="Heading4Char"/>
    <w:uiPriority w:val="9"/>
    <w:unhideWhenUsed/>
    <w:qFormat/>
    <w:rsid w:val="00000F03"/>
    <w:pPr>
      <w:spacing w:before="240" w:after="60" w:line="240" w:lineRule="auto"/>
      <w:outlineLvl w:val="3"/>
    </w:pPr>
    <w:rPr>
      <w:b/>
    </w:rPr>
  </w:style>
  <w:style w:type="paragraph" w:styleId="Heading5">
    <w:name w:val="heading 5"/>
    <w:basedOn w:val="Normal"/>
    <w:next w:val="Normal"/>
    <w:link w:val="Heading5Char"/>
    <w:uiPriority w:val="9"/>
    <w:unhideWhenUsed/>
    <w:rsid w:val="00751B8A"/>
    <w:pPr>
      <w:keepNext/>
      <w:keepLines/>
      <w:spacing w:after="0"/>
      <w:outlineLvl w:val="4"/>
    </w:pPr>
    <w:rPr>
      <w:rFonts w:ascii="Arial" w:eastAsiaTheme="majorEastAsia" w:hAnsi="Arial" w:cstheme="majorBidi"/>
      <w:color w:val="013366"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0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C6655"/>
    <w:pPr>
      <w:numPr>
        <w:numId w:val="33"/>
      </w:numPr>
      <w:spacing w:line="240" w:lineRule="auto"/>
    </w:pPr>
  </w:style>
  <w:style w:type="paragraph" w:styleId="BalloonText">
    <w:name w:val="Balloon Text"/>
    <w:basedOn w:val="Normal"/>
    <w:link w:val="BalloonTextChar"/>
    <w:uiPriority w:val="99"/>
    <w:semiHidden/>
    <w:unhideWhenUsed/>
    <w:rsid w:val="002C74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485"/>
    <w:rPr>
      <w:rFonts w:ascii="Tahoma" w:hAnsi="Tahoma" w:cs="Tahoma"/>
      <w:sz w:val="16"/>
      <w:szCs w:val="16"/>
    </w:rPr>
  </w:style>
  <w:style w:type="character" w:customStyle="1" w:styleId="Heading1Char">
    <w:name w:val="Heading 1 Char"/>
    <w:basedOn w:val="DefaultParagraphFont"/>
    <w:link w:val="Heading1"/>
    <w:uiPriority w:val="9"/>
    <w:rsid w:val="00000F03"/>
    <w:rPr>
      <w:rFonts w:ascii="Arial" w:eastAsiaTheme="majorEastAsia" w:hAnsi="Arial" w:cstheme="majorBidi"/>
      <w:b/>
      <w:bCs/>
      <w:color w:val="013366" w:themeColor="accent1"/>
      <w:sz w:val="36"/>
      <w:szCs w:val="28"/>
    </w:rPr>
  </w:style>
  <w:style w:type="character" w:customStyle="1" w:styleId="Heading2Char">
    <w:name w:val="Heading 2 Char"/>
    <w:basedOn w:val="DefaultParagraphFont"/>
    <w:link w:val="Heading2"/>
    <w:uiPriority w:val="9"/>
    <w:rsid w:val="0036706E"/>
    <w:rPr>
      <w:rFonts w:ascii="Arial" w:eastAsiaTheme="majorEastAsia" w:hAnsi="Arial" w:cstheme="majorBidi"/>
      <w:b/>
      <w:color w:val="013366" w:themeColor="accent1"/>
      <w:sz w:val="28"/>
      <w:szCs w:val="26"/>
    </w:rPr>
  </w:style>
  <w:style w:type="paragraph" w:styleId="Header">
    <w:name w:val="header"/>
    <w:basedOn w:val="Normal"/>
    <w:link w:val="HeaderChar"/>
    <w:uiPriority w:val="99"/>
    <w:unhideWhenUsed/>
    <w:rsid w:val="00F859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59D6"/>
    <w:rPr>
      <w:rFonts w:ascii="Arial Narrow" w:hAnsi="Arial Narrow"/>
    </w:rPr>
  </w:style>
  <w:style w:type="paragraph" w:styleId="Footer">
    <w:name w:val="footer"/>
    <w:basedOn w:val="Normal"/>
    <w:link w:val="FooterChar"/>
    <w:uiPriority w:val="99"/>
    <w:unhideWhenUsed/>
    <w:rsid w:val="003C7C86"/>
    <w:pPr>
      <w:tabs>
        <w:tab w:val="center" w:pos="4680"/>
        <w:tab w:val="right" w:pos="9360"/>
      </w:tabs>
      <w:spacing w:after="0" w:line="240" w:lineRule="auto"/>
    </w:pPr>
    <w:rPr>
      <w:sz w:val="20"/>
    </w:rPr>
  </w:style>
  <w:style w:type="character" w:customStyle="1" w:styleId="FooterChar">
    <w:name w:val="Footer Char"/>
    <w:basedOn w:val="DefaultParagraphFont"/>
    <w:link w:val="Footer"/>
    <w:uiPriority w:val="99"/>
    <w:rsid w:val="003C7C86"/>
    <w:rPr>
      <w:rFonts w:ascii="Arial Narrow" w:hAnsi="Arial Narrow"/>
      <w:sz w:val="20"/>
    </w:rPr>
  </w:style>
  <w:style w:type="character" w:customStyle="1" w:styleId="Heading3Char">
    <w:name w:val="Heading 3 Char"/>
    <w:basedOn w:val="DefaultParagraphFont"/>
    <w:link w:val="Heading3"/>
    <w:uiPriority w:val="9"/>
    <w:rsid w:val="00000F03"/>
    <w:rPr>
      <w:rFonts w:ascii="Arial" w:eastAsiaTheme="majorEastAsia" w:hAnsi="Arial" w:cstheme="majorBidi"/>
      <w:b/>
      <w:i/>
      <w:color w:val="013366" w:themeColor="accent1"/>
      <w:sz w:val="26"/>
      <w:szCs w:val="26"/>
    </w:rPr>
  </w:style>
  <w:style w:type="character" w:styleId="Hyperlink">
    <w:name w:val="Hyperlink"/>
    <w:basedOn w:val="DefaultParagraphFont"/>
    <w:uiPriority w:val="99"/>
    <w:unhideWhenUsed/>
    <w:rsid w:val="008A7ED0"/>
    <w:rPr>
      <w:color w:val="0000FF" w:themeColor="hyperlink"/>
      <w:u w:val="single"/>
    </w:rPr>
  </w:style>
  <w:style w:type="character" w:styleId="CommentReference">
    <w:name w:val="annotation reference"/>
    <w:basedOn w:val="DefaultParagraphFont"/>
    <w:uiPriority w:val="99"/>
    <w:semiHidden/>
    <w:unhideWhenUsed/>
    <w:rsid w:val="00F5629A"/>
    <w:rPr>
      <w:sz w:val="16"/>
      <w:szCs w:val="16"/>
    </w:rPr>
  </w:style>
  <w:style w:type="paragraph" w:styleId="CommentText">
    <w:name w:val="annotation text"/>
    <w:basedOn w:val="Normal"/>
    <w:link w:val="CommentTextChar"/>
    <w:uiPriority w:val="99"/>
    <w:unhideWhenUsed/>
    <w:rsid w:val="00F5629A"/>
    <w:pPr>
      <w:spacing w:line="240" w:lineRule="auto"/>
    </w:pPr>
    <w:rPr>
      <w:sz w:val="20"/>
      <w:szCs w:val="20"/>
    </w:rPr>
  </w:style>
  <w:style w:type="character" w:customStyle="1" w:styleId="CommentTextChar">
    <w:name w:val="Comment Text Char"/>
    <w:basedOn w:val="DefaultParagraphFont"/>
    <w:link w:val="CommentText"/>
    <w:uiPriority w:val="99"/>
    <w:rsid w:val="00F5629A"/>
    <w:rPr>
      <w:rFonts w:ascii="Arial Narrow" w:hAnsi="Arial Narrow"/>
      <w:sz w:val="20"/>
      <w:szCs w:val="20"/>
    </w:rPr>
  </w:style>
  <w:style w:type="paragraph" w:styleId="CommentSubject">
    <w:name w:val="annotation subject"/>
    <w:basedOn w:val="CommentText"/>
    <w:next w:val="CommentText"/>
    <w:link w:val="CommentSubjectChar"/>
    <w:uiPriority w:val="99"/>
    <w:semiHidden/>
    <w:unhideWhenUsed/>
    <w:rsid w:val="00F5629A"/>
    <w:rPr>
      <w:b/>
      <w:bCs/>
    </w:rPr>
  </w:style>
  <w:style w:type="character" w:customStyle="1" w:styleId="CommentSubjectChar">
    <w:name w:val="Comment Subject Char"/>
    <w:basedOn w:val="CommentTextChar"/>
    <w:link w:val="CommentSubject"/>
    <w:uiPriority w:val="99"/>
    <w:semiHidden/>
    <w:rsid w:val="00F5629A"/>
    <w:rPr>
      <w:rFonts w:ascii="Arial Narrow" w:hAnsi="Arial Narrow"/>
      <w:b/>
      <w:bCs/>
      <w:sz w:val="20"/>
      <w:szCs w:val="20"/>
    </w:rPr>
  </w:style>
  <w:style w:type="character" w:customStyle="1" w:styleId="Heading4Char">
    <w:name w:val="Heading 4 Char"/>
    <w:basedOn w:val="DefaultParagraphFont"/>
    <w:link w:val="Heading4"/>
    <w:uiPriority w:val="9"/>
    <w:rsid w:val="00000F03"/>
    <w:rPr>
      <w:rFonts w:ascii="Arial Narrow" w:hAnsi="Arial Narrow"/>
      <w:b/>
    </w:rPr>
  </w:style>
  <w:style w:type="paragraph" w:customStyle="1" w:styleId="unorderedlist">
    <w:name w:val="unordered list"/>
    <w:basedOn w:val="ListParagraph"/>
    <w:link w:val="unorderedlistChar"/>
    <w:qFormat/>
    <w:rsid w:val="003E475E"/>
    <w:pPr>
      <w:numPr>
        <w:numId w:val="30"/>
      </w:numPr>
      <w:ind w:hanging="180"/>
    </w:pPr>
  </w:style>
  <w:style w:type="paragraph" w:customStyle="1" w:styleId="NumberedList">
    <w:name w:val="Numbered List"/>
    <w:basedOn w:val="unorderedlist"/>
    <w:link w:val="NumberedListChar"/>
    <w:qFormat/>
    <w:rsid w:val="003E475E"/>
    <w:pPr>
      <w:numPr>
        <w:numId w:val="31"/>
      </w:numPr>
      <w:spacing w:line="276" w:lineRule="auto"/>
    </w:pPr>
  </w:style>
  <w:style w:type="paragraph" w:styleId="Quote">
    <w:name w:val="Quote"/>
    <w:basedOn w:val="Normal"/>
    <w:next w:val="Normal"/>
    <w:link w:val="QuoteChar"/>
    <w:uiPriority w:val="29"/>
    <w:qFormat/>
    <w:rsid w:val="00E07EE2"/>
    <w:pPr>
      <w:pBdr>
        <w:top w:val="single" w:sz="4" w:space="3" w:color="99CC00" w:themeColor="accent2"/>
        <w:bottom w:val="single" w:sz="4" w:space="3" w:color="99CC00" w:themeColor="accent2"/>
      </w:pBdr>
      <w:shd w:val="clear" w:color="auto" w:fill="EFFFC1" w:themeFill="accent2" w:themeFillTint="33"/>
      <w:spacing w:before="200" w:after="160"/>
      <w:ind w:left="864" w:right="864"/>
      <w:jc w:val="center"/>
    </w:pPr>
    <w:rPr>
      <w:i/>
      <w:iCs/>
      <w:color w:val="013366" w:themeColor="accent1"/>
    </w:rPr>
  </w:style>
  <w:style w:type="character" w:customStyle="1" w:styleId="QuoteChar">
    <w:name w:val="Quote Char"/>
    <w:basedOn w:val="DefaultParagraphFont"/>
    <w:link w:val="Quote"/>
    <w:uiPriority w:val="29"/>
    <w:rsid w:val="00E07EE2"/>
    <w:rPr>
      <w:rFonts w:ascii="Arial Narrow" w:hAnsi="Arial Narrow"/>
      <w:i/>
      <w:iCs/>
      <w:color w:val="013366" w:themeColor="accent1"/>
      <w:shd w:val="clear" w:color="auto" w:fill="EFFFC1" w:themeFill="accent2" w:themeFillTint="33"/>
    </w:rPr>
  </w:style>
  <w:style w:type="character" w:customStyle="1" w:styleId="unorderedlistChar">
    <w:name w:val="unordered list Char"/>
    <w:basedOn w:val="DefaultParagraphFont"/>
    <w:link w:val="unorderedlist"/>
    <w:rsid w:val="003E475E"/>
    <w:rPr>
      <w:rFonts w:ascii="Arial Narrow" w:hAnsi="Arial Narrow"/>
    </w:rPr>
  </w:style>
  <w:style w:type="character" w:customStyle="1" w:styleId="NumberedListChar">
    <w:name w:val="Numbered List Char"/>
    <w:basedOn w:val="unorderedlistChar"/>
    <w:link w:val="NumberedList"/>
    <w:rsid w:val="003E475E"/>
    <w:rPr>
      <w:rFonts w:ascii="Arial Narrow" w:hAnsi="Arial Narrow"/>
    </w:rPr>
  </w:style>
  <w:style w:type="paragraph" w:styleId="NoSpacing">
    <w:name w:val="No Spacing"/>
    <w:uiPriority w:val="1"/>
    <w:qFormat/>
    <w:rsid w:val="00E07EE2"/>
    <w:pPr>
      <w:keepLines/>
      <w:spacing w:after="0" w:line="240" w:lineRule="auto"/>
    </w:pPr>
    <w:rPr>
      <w:rFonts w:ascii="Arial Narrow" w:eastAsia="Calibri" w:hAnsi="Arial Narrow" w:cs="Times New Roman"/>
    </w:rPr>
  </w:style>
  <w:style w:type="table" w:styleId="ListTable3-Accent1">
    <w:name w:val="List Table 3 Accent 1"/>
    <w:aliases w:val="PJM Table"/>
    <w:basedOn w:val="TableNormal"/>
    <w:uiPriority w:val="48"/>
    <w:rsid w:val="00E07EE2"/>
    <w:pPr>
      <w:spacing w:after="0" w:line="240" w:lineRule="auto"/>
      <w:jc w:val="right"/>
    </w:pPr>
    <w:rPr>
      <w:rFonts w:ascii="Arial Narrow" w:eastAsia="Calibri" w:hAnsi="Arial Narrow" w:cs="Times New Roman"/>
      <w:sz w:val="20"/>
      <w:szCs w:val="20"/>
    </w:rPr>
    <w:tblPr>
      <w:tblStyleRowBandSize w:val="1"/>
      <w:tblStyleColBandSize w:val="1"/>
      <w:tblBorders>
        <w:insideV w:val="single" w:sz="4" w:space="0" w:color="013366" w:themeColor="accent1"/>
      </w:tblBorders>
    </w:tblPr>
    <w:tcPr>
      <w:vAlign w:val="center"/>
    </w:tcPr>
    <w:tblStylePr w:type="firstRow">
      <w:pPr>
        <w:jc w:val="center"/>
      </w:pPr>
      <w:rPr>
        <w:b/>
        <w:bCs/>
        <w:color w:val="FFFFFF" w:themeColor="background1"/>
      </w:rPr>
      <w:tblPr/>
      <w:tcPr>
        <w:tcBorders>
          <w:insideV w:val="single" w:sz="4" w:space="0" w:color="FFFFFF" w:themeColor="background1"/>
        </w:tcBorders>
        <w:shd w:val="clear" w:color="auto" w:fill="013366" w:themeFill="accent1"/>
      </w:tcPr>
    </w:tblStylePr>
    <w:tblStylePr w:type="lastRow">
      <w:pPr>
        <w:jc w:val="right"/>
      </w:pPr>
      <w:rPr>
        <w:b/>
        <w:bCs/>
        <w:color w:val="013366" w:themeColor="accent1"/>
      </w:rPr>
      <w:tblPr/>
      <w:tcPr>
        <w:tcBorders>
          <w:top w:val="nil"/>
          <w:insideH w:val="single" w:sz="4" w:space="0" w:color="013366" w:themeColor="accent1"/>
          <w:insideV w:val="single" w:sz="4" w:space="0" w:color="013366" w:themeColor="accent1"/>
        </w:tcBorders>
        <w:shd w:val="clear" w:color="auto" w:fill="DDF5FF"/>
      </w:tcPr>
    </w:tblStylePr>
    <w:tblStylePr w:type="firstCol">
      <w:pPr>
        <w:jc w:val="left"/>
      </w:pPr>
      <w:rPr>
        <w:rFonts w:ascii="Arial Narrow" w:hAnsi="Arial Narrow"/>
        <w:b/>
        <w:bCs/>
        <w:color w:val="FFFFFF" w:themeColor="background1"/>
      </w:rPr>
      <w:tblPr/>
      <w:tcPr>
        <w:shd w:val="clear" w:color="auto" w:fill="0769A5"/>
      </w:tcPr>
    </w:tblStylePr>
    <w:tblStylePr w:type="lastCol">
      <w:rPr>
        <w:b/>
        <w:bCs/>
      </w:rPr>
      <w:tblPr/>
      <w:tcPr>
        <w:shd w:val="clear" w:color="auto" w:fill="DDF5FF"/>
      </w:tcPr>
    </w:tblStylePr>
    <w:tblStylePr w:type="band1Vert">
      <w:tblPr/>
      <w:tcPr>
        <w:tcBorders>
          <w:left w:val="single" w:sz="4" w:space="0" w:color="013366" w:themeColor="accent1"/>
          <w:right w:val="single" w:sz="4" w:space="0" w:color="013366" w:themeColor="accent1"/>
        </w:tcBorders>
      </w:tcPr>
    </w:tblStylePr>
    <w:tblStylePr w:type="band1Horz">
      <w:tblPr/>
      <w:tcPr>
        <w:tcBorders>
          <w:top w:val="single" w:sz="4" w:space="0" w:color="013366" w:themeColor="accent1"/>
          <w:bottom w:val="single" w:sz="4" w:space="0" w:color="013366" w:themeColor="accent1"/>
          <w:insideH w:val="nil"/>
        </w:tcBorders>
      </w:tcPr>
    </w:tblStylePr>
    <w:tblStylePr w:type="band2Horz">
      <w:tblPr/>
      <w:tcPr>
        <w:shd w:val="clear" w:color="auto" w:fill="F2F2F2" w:themeFill="background1" w:themeFillShade="F2"/>
      </w:tcPr>
    </w:tblStylePr>
    <w:tblStylePr w:type="neCell">
      <w:rPr>
        <w:rFonts w:ascii="Arial Narrow" w:hAnsi="Arial Narrow"/>
        <w:b/>
        <w:color w:val="013366" w:themeColor="accent1"/>
      </w:rPr>
      <w:tblPr/>
      <w:tcPr>
        <w:shd w:val="clear" w:color="auto" w:fill="FFFFFF" w:themeFill="background1"/>
      </w:tcPr>
    </w:tblStylePr>
    <w:tblStylePr w:type="nwCell">
      <w:tblPr/>
      <w:tcPr>
        <w:shd w:val="clear" w:color="auto" w:fill="FFFFFF" w:themeFill="background1"/>
      </w:tcPr>
    </w:tblStylePr>
    <w:tblStylePr w:type="seCell">
      <w:pPr>
        <w:jc w:val="right"/>
      </w:pPr>
      <w:tblPr/>
      <w:tcPr>
        <w:tcBorders>
          <w:top w:val="nil"/>
          <w:left w:val="nil"/>
        </w:tcBorders>
        <w:vAlign w:val="center"/>
      </w:tcPr>
    </w:tblStylePr>
    <w:tblStylePr w:type="swCell">
      <w:rPr>
        <w:b/>
        <w:color w:val="013366" w:themeColor="accent1"/>
      </w:rPr>
      <w:tblPr/>
      <w:tcPr>
        <w:tcBorders>
          <w:top w:val="single" w:sz="4" w:space="0" w:color="013366" w:themeColor="accent1"/>
          <w:right w:val="nil"/>
        </w:tcBorders>
      </w:tcPr>
    </w:tblStylePr>
  </w:style>
  <w:style w:type="character" w:customStyle="1" w:styleId="Heading5Char">
    <w:name w:val="Heading 5 Char"/>
    <w:basedOn w:val="DefaultParagraphFont"/>
    <w:link w:val="Heading5"/>
    <w:uiPriority w:val="9"/>
    <w:rsid w:val="00751B8A"/>
    <w:rPr>
      <w:rFonts w:ascii="Arial" w:eastAsiaTheme="majorEastAsia" w:hAnsi="Arial" w:cstheme="majorBidi"/>
      <w:color w:val="013366" w:themeColor="accent1"/>
    </w:rPr>
  </w:style>
  <w:style w:type="paragraph" w:styleId="FootnoteText">
    <w:name w:val="footnote text"/>
    <w:basedOn w:val="Normal"/>
    <w:link w:val="FootnoteTextChar"/>
    <w:uiPriority w:val="99"/>
    <w:semiHidden/>
    <w:unhideWhenUsed/>
    <w:rsid w:val="00E04D42"/>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E04D42"/>
    <w:rPr>
      <w:rFonts w:ascii="Arial Narrow" w:hAnsi="Arial Narrow"/>
      <w:sz w:val="20"/>
      <w:szCs w:val="20"/>
    </w:rPr>
  </w:style>
  <w:style w:type="character" w:styleId="FootnoteReference">
    <w:name w:val="footnote reference"/>
    <w:basedOn w:val="DefaultParagraphFont"/>
    <w:uiPriority w:val="99"/>
    <w:semiHidden/>
    <w:unhideWhenUsed/>
    <w:rsid w:val="00E04D42"/>
    <w:rPr>
      <w:vertAlign w:val="superscript"/>
    </w:rPr>
  </w:style>
  <w:style w:type="paragraph" w:styleId="Revision">
    <w:name w:val="Revision"/>
    <w:hidden/>
    <w:uiPriority w:val="99"/>
    <w:semiHidden/>
    <w:rsid w:val="000D3B45"/>
    <w:pPr>
      <w:spacing w:after="0" w:line="240" w:lineRule="auto"/>
    </w:pPr>
    <w:rPr>
      <w:rFonts w:ascii="Arial Narrow" w:hAnsi="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pjm.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PJM\Theme\Internal%20document.dotx" TargetMode="External"/></Relationships>
</file>

<file path=word/theme/theme1.xml><?xml version="1.0" encoding="utf-8"?>
<a:theme xmlns:a="http://schemas.openxmlformats.org/drawingml/2006/main" name="Office Theme">
  <a:themeElements>
    <a:clrScheme name="PJM_Colors">
      <a:dk1>
        <a:sysClr val="windowText" lastClr="000000"/>
      </a:dk1>
      <a:lt1>
        <a:srgbClr val="FFFFFF"/>
      </a:lt1>
      <a:dk2>
        <a:srgbClr val="000000"/>
      </a:dk2>
      <a:lt2>
        <a:srgbClr val="EEECE1"/>
      </a:lt2>
      <a:accent1>
        <a:srgbClr val="013366"/>
      </a:accent1>
      <a:accent2>
        <a:srgbClr val="99CC00"/>
      </a:accent2>
      <a:accent3>
        <a:srgbClr val="00B0F0"/>
      </a:accent3>
      <a:accent4>
        <a:srgbClr val="FF9900"/>
      </a:accent4>
      <a:accent5>
        <a:srgbClr val="808080"/>
      </a:accent5>
      <a:accent6>
        <a:srgbClr val="E70588"/>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7E4CB4-4189-40C8-8F21-B72235F63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Internal document</Template>
  <TotalTime>1</TotalTime>
  <Pages>3</Pages>
  <Words>1257</Words>
  <Characters>7165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PJM Interconnection LLC.</Company>
  <LinksUpToDate>false</LinksUpToDate>
  <CharactersWithSpaces>8406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Serianni, Krista</dc:creator>
  <cp:lastModifiedBy>Pitts, Martelle</cp:lastModifiedBy>
  <cp:revision>2</cp:revision>
  <dcterms:created xsi:type="dcterms:W3CDTF">2026-08-14T12:26:00Z</dcterms:created>
  <dcterms:modified xsi:type="dcterms:W3CDTF">2026-08-14T12:26:00Z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37be2d-9a50-473d-b372-9d2e4491f364_Enabled">
    <vt:lpwstr>true</vt:lpwstr>
  </property>
  <property fmtid="{D5CDD505-2E9C-101B-9397-08002B2CF9AE}" pid="3" name="MSIP_Label_4b37be2d-9a50-473d-b372-9d2e4491f364_SetDate">
    <vt:lpwstr>2026-08-13T15:21:08Z</vt:lpwstr>
  </property>
  <property fmtid="{D5CDD505-2E9C-101B-9397-08002B2CF9AE}" pid="4" name="MSIP_Label_4b37be2d-9a50-473d-b372-9d2e4491f364_Method">
    <vt:lpwstr>Standard</vt:lpwstr>
  </property>
  <property fmtid="{D5CDD505-2E9C-101B-9397-08002B2CF9AE}" pid="5" name="MSIP_Label_4b37be2d-9a50-473d-b372-9d2e4491f364_Name">
    <vt:lpwstr>Confidential - PJM Personnel Only</vt:lpwstr>
  </property>
  <property fmtid="{D5CDD505-2E9C-101B-9397-08002B2CF9AE}" pid="6" name="MSIP_Label_4b37be2d-9a50-473d-b372-9d2e4491f364_SiteId">
    <vt:lpwstr>2ca508d6-9abf-4628-bb63-2a491e2be6f9</vt:lpwstr>
  </property>
  <property fmtid="{D5CDD505-2E9C-101B-9397-08002B2CF9AE}" pid="7" name="MSIP_Label_4b37be2d-9a50-473d-b372-9d2e4491f364_ActionId">
    <vt:lpwstr>af25c77b-e68e-40fc-8bf8-d63f9d7f3893</vt:lpwstr>
  </property>
  <property fmtid="{D5CDD505-2E9C-101B-9397-08002B2CF9AE}" pid="8" name="MSIP_Label_4b37be2d-9a50-473d-b372-9d2e4491f364_ContentBits">
    <vt:lpwstr>0</vt:lpwstr>
  </property>
  <property fmtid="{D5CDD505-2E9C-101B-9397-08002B2CF9AE}" pid="9" name="MSIP_Label_4b37be2d-9a50-473d-b372-9d2e4491f364_Tag">
    <vt:lpwstr>10, 3, 0, 1</vt:lpwstr>
  </property>
</Properties>
</file>