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C37FC7" w:rsidP="00C37FC7" w14:paraId="20502636" w14:textId="77777777">
      <w:pPr>
        <w:pStyle w:val="MeetingDetails"/>
      </w:pPr>
      <w:r>
        <w:t xml:space="preserve">Special </w:t>
      </w:r>
      <w:r w:rsidR="002D6F12">
        <w:t>M</w:t>
      </w:r>
      <w:r w:rsidR="00856F93">
        <w:t xml:space="preserve">embers Committee </w:t>
      </w:r>
    </w:p>
    <w:p w:rsidR="00C37FC7" w:rsidRPr="00B62597" w:rsidP="00C37FC7" w14:paraId="3DD6BB1C" w14:textId="61464241">
      <w:pPr>
        <w:pStyle w:val="MeetingDetails"/>
      </w:pPr>
      <w:r>
        <w:t xml:space="preserve">Two Hundred </w:t>
      </w:r>
      <w:r w:rsidR="00E2061A">
        <w:t>Eight</w:t>
      </w:r>
      <w:r w:rsidR="006C3611">
        <w:t>y-</w:t>
      </w:r>
      <w:r w:rsidR="00666FFF">
        <w:t xml:space="preserve">Ninth </w:t>
      </w:r>
      <w:r w:rsidRPr="009232A8">
        <w:t>Meeting</w:t>
      </w:r>
      <w:r>
        <w:t xml:space="preserve"> </w:t>
      </w:r>
    </w:p>
    <w:p w:rsidR="00B62597" w:rsidRPr="00B62597" w:rsidP="00755096" w14:paraId="71D504AD" w14:textId="211C8BF1">
      <w:pPr>
        <w:pStyle w:val="MeetingDetails"/>
      </w:pPr>
      <w:r>
        <w:t>Webex Only</w:t>
      </w:r>
    </w:p>
    <w:p w:rsidR="00B62597" w:rsidRPr="00B62597" w:rsidP="00755096" w14:paraId="14214315" w14:textId="40A2E475">
      <w:pPr>
        <w:pStyle w:val="MeetingDetails"/>
      </w:pPr>
      <w:r>
        <w:t>October 22</w:t>
      </w:r>
      <w:r w:rsidR="00766381">
        <w:t>, 2026</w:t>
      </w:r>
    </w:p>
    <w:p w:rsidR="00FC5CCA" w:rsidP="00246388" w14:paraId="5B173533" w14:textId="3F1C15DF">
      <w:pPr>
        <w:pStyle w:val="MeetingDetails"/>
        <w:spacing w:after="200"/>
      </w:pPr>
      <w:r>
        <w:t>9:</w:t>
      </w:r>
      <w:r w:rsidR="00E52610">
        <w:t xml:space="preserve">00 </w:t>
      </w:r>
      <w:r>
        <w:t>a</w:t>
      </w:r>
      <w:r w:rsidR="007C5772">
        <w:t>.m</w:t>
      </w:r>
      <w:r w:rsidRPr="009232A8" w:rsidR="008213CB">
        <w:t>. –</w:t>
      </w:r>
      <w:r w:rsidRPr="009232A8" w:rsidR="00693EC7">
        <w:t xml:space="preserve"> </w:t>
      </w:r>
      <w:r>
        <w:t>12</w:t>
      </w:r>
      <w:r w:rsidRPr="009232A8" w:rsidR="00CB24D1">
        <w:t>:</w:t>
      </w:r>
      <w:r w:rsidR="00552630">
        <w:t>0</w:t>
      </w:r>
      <w:r w:rsidRPr="00B866AA" w:rsidR="00CB24D1">
        <w:t>0</w:t>
      </w:r>
      <w:r w:rsidRPr="00B866AA" w:rsidR="002E5219">
        <w:t xml:space="preserve"> </w:t>
      </w:r>
      <w:r w:rsidRPr="00B866AA" w:rsidR="004F52B7">
        <w:t>p.m.</w:t>
      </w:r>
      <w:r w:rsidRPr="00B866AA" w:rsidR="009B52F9">
        <w:t xml:space="preserve"> </w:t>
      </w:r>
      <w:r w:rsidRPr="00B866AA" w:rsidR="00010057">
        <w:t>EPT</w:t>
      </w:r>
      <w:r w:rsidR="00A15CB8">
        <w:t xml:space="preserve"> </w:t>
      </w:r>
    </w:p>
    <w:p w:rsidR="00B62597" w:rsidRPr="00671C0C" w:rsidP="007C2954" w14:paraId="2460C4B0" w14:textId="381C9A76">
      <w:pPr>
        <w:pStyle w:val="PrimaryHeading"/>
        <w:rPr>
          <w:caps/>
        </w:rPr>
      </w:pPr>
      <w:bookmarkStart w:id="0" w:name="OLE_LINK5"/>
      <w:bookmarkStart w:id="1" w:name="OLE_LINK3"/>
      <w:r w:rsidRPr="00671C0C">
        <w:t xml:space="preserve">Administration </w:t>
      </w:r>
      <w:r w:rsidRPr="00B866AA">
        <w:t>(</w:t>
      </w:r>
      <w:r w:rsidR="00666FFF">
        <w:t>9:0</w:t>
      </w:r>
      <w:r w:rsidR="00E52610">
        <w:t>0-</w:t>
      </w:r>
      <w:r w:rsidR="00666FFF">
        <w:t>9</w:t>
      </w:r>
      <w:r w:rsidR="00E52610">
        <w:t>:05</w:t>
      </w:r>
      <w:r w:rsidRPr="00B866AA" w:rsidR="00795907">
        <w:t>)</w:t>
      </w:r>
    </w:p>
    <w:bookmarkEnd w:id="0"/>
    <w:bookmarkEnd w:id="1"/>
    <w:p w:rsidR="00C37FC7" w:rsidRPr="00AE6C99" w:rsidP="00151432" w14:paraId="2F6661A4" w14:textId="24E5D33F">
      <w:pPr>
        <w:pStyle w:val="ListSubhead1"/>
        <w:numPr>
          <w:ilvl w:val="0"/>
          <w:numId w:val="3"/>
        </w:numPr>
        <w:rPr>
          <w:b w:val="0"/>
          <w:color w:val="EE0000"/>
        </w:rPr>
      </w:pPr>
      <w:r w:rsidRPr="00C37FC7">
        <w:rPr>
          <w:b w:val="0"/>
        </w:rPr>
        <w:t xml:space="preserve">Confirm the presence of a quorum of representatives or designated alternates for this meeting – </w:t>
      </w:r>
      <w:r w:rsidR="003C0685">
        <w:rPr>
          <w:b w:val="0"/>
        </w:rPr>
        <w:t>Jennifer Tribulski</w:t>
      </w:r>
    </w:p>
    <w:p w:rsidR="009232A8" w:rsidRPr="009232A8" w:rsidP="009232A8" w14:paraId="2E36A6D5" w14:textId="77777777">
      <w:pPr>
        <w:pStyle w:val="ListSubhead1"/>
        <w:numPr>
          <w:ilvl w:val="0"/>
          <w:numId w:val="3"/>
        </w:numPr>
        <w:rPr>
          <w:b w:val="0"/>
        </w:rPr>
      </w:pPr>
      <w:r w:rsidRPr="00C37FC7">
        <w:rPr>
          <w:b w:val="0"/>
        </w:rPr>
        <w:t xml:space="preserve">Anti-trust, Code of Conduct, Meeting Participation, and Safety announcements – </w:t>
      </w:r>
      <w:r w:rsidR="003C0685">
        <w:rPr>
          <w:b w:val="0"/>
        </w:rPr>
        <w:t>Jennifer Tribulski</w:t>
      </w:r>
      <w:r w:rsidR="001C05DA">
        <w:rPr>
          <w:b w:val="0"/>
        </w:rPr>
        <w:t xml:space="preserve">  </w:t>
      </w:r>
      <w:r w:rsidRPr="00C37FC7" w:rsidR="001C05DA">
        <w:rPr>
          <w:b w:val="0"/>
        </w:rPr>
        <w:t xml:space="preserve"> </w:t>
      </w:r>
    </w:p>
    <w:p w:rsidR="00187B21" w:rsidRPr="00187B21" w:rsidP="00187B21" w14:paraId="01AB17A5" w14:textId="35FF25E5">
      <w:pPr>
        <w:pStyle w:val="PrimaryHeading"/>
      </w:pPr>
      <w:r w:rsidRPr="00666FFF">
        <w:t xml:space="preserve">PJM Consultation with the Members Committee </w:t>
      </w:r>
      <w:r w:rsidR="00A14D51">
        <w:t>(</w:t>
      </w:r>
      <w:r>
        <w:t>9:</w:t>
      </w:r>
      <w:r w:rsidR="00E52610">
        <w:t>05-</w:t>
      </w:r>
      <w:r>
        <w:t>12</w:t>
      </w:r>
      <w:r w:rsidR="00E52610">
        <w:t>:00</w:t>
      </w:r>
      <w:r w:rsidR="0087477A">
        <w:t>)</w:t>
      </w:r>
    </w:p>
    <w:p w:rsidR="00CD46D2" w:rsidRPr="00CD46D2" w:rsidP="00CD46D2" w14:paraId="2CFC2817" w14:textId="711C503B">
      <w:pPr>
        <w:pStyle w:val="ListSubhead1"/>
        <w:numPr>
          <w:ilvl w:val="0"/>
          <w:numId w:val="31"/>
        </w:numPr>
        <w:spacing w:after="240"/>
        <w:rPr>
          <w:b w:val="0"/>
          <w:bCs/>
          <w:u w:val="single"/>
        </w:rPr>
      </w:pPr>
      <w:r w:rsidRPr="00CD46D2">
        <w:rPr>
          <w:b w:val="0"/>
          <w:bCs/>
          <w:u w:val="single"/>
        </w:rPr>
        <w:t xml:space="preserve">PJM Notice of Consultation with the Members Committee pursuant to Tariff Section 9.2(b) and Transmission Owners pursuant to CTOA Section 7.5.1(ii) to Modify Tariff </w:t>
      </w:r>
      <w:r w:rsidR="009E578F">
        <w:rPr>
          <w:b w:val="0"/>
          <w:bCs/>
          <w:u w:val="single"/>
        </w:rPr>
        <w:t>to Address the Reliability Backstop Procurement</w:t>
      </w:r>
      <w:r w:rsidRPr="00CD46D2">
        <w:rPr>
          <w:b w:val="0"/>
          <w:bCs/>
          <w:u w:val="single"/>
        </w:rPr>
        <w:t xml:space="preserve"> </w:t>
      </w:r>
    </w:p>
    <w:p w:rsidR="008E59DC" w:rsidRPr="00CD46D2" w:rsidP="008E59DC" w14:paraId="40EC47C3" w14:textId="084D5062">
      <w:pPr>
        <w:pStyle w:val="ListSubhead1"/>
        <w:spacing w:after="240"/>
        <w:ind w:left="360"/>
        <w:rPr>
          <w:b w:val="0"/>
          <w:bCs/>
        </w:rPr>
      </w:pPr>
      <w:r w:rsidRPr="00CD46D2">
        <w:rPr>
          <w:b w:val="0"/>
          <w:bCs/>
        </w:rPr>
        <w:t>PJM staff will consult with stakeholders on plans to submit a section 205 filing to</w:t>
      </w:r>
      <w:r w:rsidR="009E578F">
        <w:rPr>
          <w:b w:val="0"/>
          <w:bCs/>
        </w:rPr>
        <w:t xml:space="preserve"> address Tariff revisions corresponding to the Reliability Backstop Procurement</w:t>
      </w:r>
      <w:r w:rsidRPr="00CD46D2">
        <w:rPr>
          <w:b w:val="0"/>
          <w:bCs/>
        </w:rPr>
        <w:t>.</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1B6629BF" w14:textId="77777777" w:rsidTr="00295CCD">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3C3320" w:rsidRPr="000F0329" w:rsidP="00A02EB6" w14:paraId="4389E014" w14:textId="4483917B">
            <w:pPr>
              <w:pStyle w:val="PrimaryHeading"/>
              <w:spacing w:after="0"/>
            </w:pPr>
            <w:r w:rsidRPr="0095194C">
              <w:rPr>
                <w:b/>
              </w:rPr>
              <w:t xml:space="preserve">Future Agenda </w:t>
            </w:r>
            <w:r w:rsidR="00841B45">
              <w:rPr>
                <w:b/>
              </w:rPr>
              <w:t>Items (</w:t>
            </w:r>
            <w:r w:rsidR="00666FFF">
              <w:rPr>
                <w:b/>
              </w:rPr>
              <w:t>12</w:t>
            </w:r>
            <w:r w:rsidR="00462379">
              <w:rPr>
                <w:b/>
              </w:rPr>
              <w:t>:</w:t>
            </w:r>
            <w:r w:rsidR="00552630">
              <w:rPr>
                <w:b/>
              </w:rPr>
              <w:t>0</w:t>
            </w:r>
            <w:r w:rsidR="00462379">
              <w:rPr>
                <w:b/>
              </w:rPr>
              <w:t>0</w:t>
            </w:r>
            <w:r w:rsidR="00D82F13">
              <w:rPr>
                <w:b/>
              </w:rPr>
              <w:t>)</w:t>
            </w:r>
          </w:p>
        </w:tc>
      </w:tr>
      <w:tr w14:paraId="6CEE378F" w14:textId="77777777" w:rsidTr="00295CCD">
        <w:tblPrEx>
          <w:tblW w:w="0" w:type="auto"/>
          <w:tblLayout w:type="fixed"/>
          <w:tblCellMar>
            <w:top w:w="43" w:type="dxa"/>
            <w:left w:w="115" w:type="dxa"/>
            <w:right w:w="115" w:type="dxa"/>
          </w:tblCellMar>
          <w:tblLook w:val="04A0"/>
        </w:tblPrEx>
        <w:trPr>
          <w:trHeight w:val="296"/>
        </w:trPr>
        <w:tc>
          <w:tcPr>
            <w:tcW w:w="9360" w:type="dxa"/>
            <w:tcBorders>
              <w:bottom w:val="single" w:sz="4" w:space="0" w:color="93E2FE" w:themeColor="accent3" w:themeTint="66"/>
            </w:tcBorders>
            <w:shd w:val="clear" w:color="auto" w:fill="auto"/>
          </w:tcPr>
          <w:p w:rsidR="00252C70" w:rsidP="009D7613" w14:paraId="395C4CFE" w14:textId="77777777">
            <w:pPr>
              <w:pStyle w:val="AttendeesList"/>
            </w:pPr>
          </w:p>
          <w:p w:rsidR="003A279F" w:rsidP="009D7613" w14:paraId="2502867D" w14:textId="77777777">
            <w:pPr>
              <w:pStyle w:val="AttendeesList"/>
            </w:pPr>
          </w:p>
        </w:tc>
      </w:tr>
    </w:tbl>
    <w:tbl>
      <w:tblPr>
        <w:tblStyle w:val="GridTable3Accent5"/>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10"/>
        <w:gridCol w:w="900"/>
        <w:gridCol w:w="3361"/>
        <w:gridCol w:w="1785"/>
        <w:gridCol w:w="12"/>
        <w:gridCol w:w="1592"/>
      </w:tblGrid>
      <w:tr w14:paraId="46718C51" w14:textId="77777777" w:rsidTr="00295CCD">
        <w:tblPrEx>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71"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09D6541A" w14:textId="77777777">
            <w:pPr>
              <w:pStyle w:val="PrimaryHeading"/>
              <w:keepNext w:val="0"/>
              <w:keepLines/>
              <w:spacing w:after="0"/>
            </w:pPr>
            <w:r w:rsidRPr="00DF1112">
              <w:rPr>
                <w:b/>
                <w:i w:val="0"/>
                <w:iCs w:val="0"/>
              </w:rPr>
              <w:t>Future Meeting Dates and Materials</w:t>
            </w:r>
          </w:p>
        </w:tc>
        <w:tc>
          <w:tcPr>
            <w:tcW w:w="1797" w:type="dxa"/>
            <w:gridSpan w:val="2"/>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7E651354"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592"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06A36BF7"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Published</w:t>
            </w:r>
          </w:p>
        </w:tc>
      </w:tr>
      <w:tr w14:paraId="25CBAF09" w14:textId="77777777" w:rsidTr="00295CCD">
        <w:tblPrEx>
          <w:tblW w:w="9360" w:type="dxa"/>
          <w:tblLook w:val="04A0"/>
        </w:tblPrEx>
        <w:trPr>
          <w:trHeight w:val="296"/>
        </w:trPr>
        <w:tc>
          <w:tcPr>
            <w:tcW w:w="171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0D20D200" w14:textId="77777777">
            <w:pPr>
              <w:pStyle w:val="DisclaimerHeading"/>
              <w:keepLines/>
              <w:spacing w:after="60"/>
              <w:jc w:val="center"/>
              <w:rPr>
                <w:color w:val="auto"/>
                <w:sz w:val="19"/>
                <w:szCs w:val="19"/>
              </w:rPr>
            </w:pPr>
            <w:r w:rsidRPr="00BB6921">
              <w:rPr>
                <w:i w:val="0"/>
                <w:color w:val="auto"/>
                <w:sz w:val="19"/>
                <w:szCs w:val="19"/>
              </w:rPr>
              <w:t>Date</w:t>
            </w:r>
          </w:p>
        </w:tc>
        <w:tc>
          <w:tcPr>
            <w:tcW w:w="90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3F2503EC" w14:textId="77777777">
            <w:pPr>
              <w:pStyle w:val="DisclaimerHeading"/>
              <w:keepLines/>
              <w:spacing w:after="60"/>
              <w:jc w:val="center"/>
              <w:rPr>
                <w:color w:val="auto"/>
                <w:sz w:val="19"/>
                <w:szCs w:val="19"/>
              </w:rPr>
            </w:pPr>
            <w:r w:rsidRPr="00BB6921">
              <w:rPr>
                <w:color w:val="auto"/>
                <w:sz w:val="19"/>
                <w:szCs w:val="19"/>
              </w:rPr>
              <w:t>Time</w:t>
            </w:r>
          </w:p>
        </w:tc>
        <w:tc>
          <w:tcPr>
            <w:tcW w:w="3361"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0A1437E0" w14:textId="77777777">
            <w:pPr>
              <w:pStyle w:val="DisclaimerHeading"/>
              <w:keepLines/>
              <w:spacing w:after="60"/>
              <w:jc w:val="center"/>
              <w:rPr>
                <w:color w:val="auto"/>
                <w:sz w:val="19"/>
                <w:szCs w:val="19"/>
              </w:rPr>
            </w:pPr>
            <w:r w:rsidRPr="00BB6921">
              <w:rPr>
                <w:color w:val="auto"/>
                <w:sz w:val="19"/>
                <w:szCs w:val="19"/>
              </w:rPr>
              <w:t>Location</w:t>
            </w:r>
          </w:p>
        </w:tc>
        <w:tc>
          <w:tcPr>
            <w:tcW w:w="1797" w:type="dxa"/>
            <w:gridSpan w:val="2"/>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44B03643" w14:textId="77777777">
            <w:pPr>
              <w:pStyle w:val="DisclaimerHeading"/>
              <w:keepLines/>
              <w:jc w:val="center"/>
              <w:rPr>
                <w:color w:val="FFFFFF" w:themeColor="background1"/>
                <w:sz w:val="19"/>
                <w:szCs w:val="19"/>
              </w:rPr>
            </w:pPr>
          </w:p>
        </w:tc>
        <w:tc>
          <w:tcPr>
            <w:tcW w:w="1592"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371E706C" w14:textId="77777777">
            <w:pPr>
              <w:pStyle w:val="DisclaimerHeading"/>
              <w:keepLines/>
              <w:jc w:val="center"/>
              <w:rPr>
                <w:color w:val="FFFFFF" w:themeColor="background1"/>
                <w:sz w:val="19"/>
                <w:szCs w:val="19"/>
              </w:rPr>
            </w:pPr>
          </w:p>
        </w:tc>
      </w:tr>
      <w:tr w14:paraId="2F433A35" w14:textId="77777777" w:rsidTr="00295CCD">
        <w:tblPrEx>
          <w:tblW w:w="9360" w:type="dxa"/>
          <w:tblLook w:val="04A0"/>
        </w:tblPrEx>
        <w:trPr>
          <w:trHeight w:val="331"/>
        </w:trPr>
        <w:tc>
          <w:tcPr>
            <w:tcW w:w="1710"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1206B0E8" w14:textId="77777777">
            <w:pPr>
              <w:pStyle w:val="DisclaimerHeading"/>
              <w:keepLines/>
              <w:spacing w:before="40" w:after="40" w:line="220" w:lineRule="exact"/>
              <w:rPr>
                <w:b w:val="0"/>
                <w:color w:val="auto"/>
                <w:sz w:val="18"/>
                <w:szCs w:val="18"/>
              </w:rPr>
            </w:pPr>
          </w:p>
        </w:tc>
        <w:tc>
          <w:tcPr>
            <w:tcW w:w="900"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25BD7672" w14:textId="77777777">
            <w:pPr>
              <w:pStyle w:val="DisclaimerHeading"/>
              <w:keepLines/>
              <w:spacing w:before="40" w:after="40" w:line="220" w:lineRule="exact"/>
              <w:rPr>
                <w:b w:val="0"/>
                <w:color w:val="auto"/>
                <w:sz w:val="18"/>
                <w:szCs w:val="18"/>
              </w:rPr>
            </w:pPr>
          </w:p>
        </w:tc>
        <w:tc>
          <w:tcPr>
            <w:tcW w:w="3361" w:type="dxa"/>
            <w:vMerge/>
            <w:tcBorders>
              <w:top w:val="single" w:sz="12" w:space="0" w:color="013366" w:themeColor="accent1"/>
              <w:left w:val="single" w:sz="6" w:space="0" w:color="FFFFFF" w:themeColor="background1"/>
              <w:right w:val="single" w:sz="8" w:space="0" w:color="auto"/>
            </w:tcBorders>
          </w:tcPr>
          <w:p w:rsidR="00CE451E" w:rsidRPr="00C10A93" w:rsidP="00CE451E" w14:paraId="7075B5CC" w14:textId="77777777">
            <w:pPr>
              <w:pStyle w:val="AttendeesList"/>
              <w:keepLines/>
              <w:spacing w:before="40" w:after="40" w:line="220" w:lineRule="exact"/>
              <w:rPr>
                <w:szCs w:val="18"/>
              </w:rPr>
            </w:pPr>
          </w:p>
        </w:tc>
        <w:tc>
          <w:tcPr>
            <w:tcW w:w="3389" w:type="dxa"/>
            <w:gridSpan w:val="3"/>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6ECC50C3"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41D47E63" w14:textId="77777777" w:rsidTr="00295CCD">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411CD65A" w14:textId="77777777">
            <w:pPr>
              <w:pStyle w:val="DisclaimerHeading"/>
              <w:spacing w:before="40" w:after="40" w:line="220" w:lineRule="exact"/>
              <w:rPr>
                <w:bCs/>
                <w:sz w:val="18"/>
                <w:szCs w:val="18"/>
              </w:rPr>
            </w:pPr>
            <w:r>
              <w:rPr>
                <w:bCs/>
                <w:sz w:val="18"/>
                <w:szCs w:val="18"/>
              </w:rPr>
              <w:t>October 28, 2026</w:t>
            </w:r>
          </w:p>
        </w:tc>
        <w:tc>
          <w:tcPr>
            <w:tcW w:w="900" w:type="dxa"/>
            <w:tcBorders>
              <w:top w:val="single" w:sz="4" w:space="0" w:color="auto"/>
              <w:left w:val="single" w:sz="4" w:space="0" w:color="auto"/>
              <w:right w:val="single" w:sz="4" w:space="0" w:color="auto"/>
            </w:tcBorders>
          </w:tcPr>
          <w:p w:rsidR="00AE44F1" w:rsidP="00AE44F1" w14:paraId="0A57FF09" w14:textId="77777777">
            <w:pPr>
              <w:pStyle w:val="DisclaimerHeading"/>
              <w:spacing w:before="40" w:after="40" w:line="220" w:lineRule="exact"/>
              <w:rPr>
                <w:b w:val="0"/>
                <w:color w:val="auto"/>
                <w:sz w:val="18"/>
                <w:szCs w:val="18"/>
              </w:rPr>
            </w:pPr>
            <w:r>
              <w:rPr>
                <w:b w:val="0"/>
                <w:color w:val="auto"/>
                <w:sz w:val="18"/>
                <w:szCs w:val="18"/>
              </w:rPr>
              <w:t>1:15 p.m.</w:t>
            </w:r>
          </w:p>
        </w:tc>
        <w:tc>
          <w:tcPr>
            <w:tcW w:w="3361" w:type="dxa"/>
            <w:tcBorders>
              <w:top w:val="single" w:sz="4" w:space="0" w:color="auto"/>
              <w:left w:val="single" w:sz="4" w:space="0" w:color="auto"/>
              <w:right w:val="single" w:sz="4" w:space="0" w:color="auto"/>
            </w:tcBorders>
          </w:tcPr>
          <w:p w:rsidR="00AE44F1" w:rsidP="00AE44F1" w14:paraId="6CDFA28E" w14:textId="77777777">
            <w:pPr>
              <w:pStyle w:val="DisclaimerHeading"/>
              <w:spacing w:before="40" w:after="40" w:line="220" w:lineRule="exact"/>
              <w:rPr>
                <w:b w:val="0"/>
                <w:color w:val="auto"/>
                <w:sz w:val="18"/>
                <w:szCs w:val="18"/>
              </w:rPr>
            </w:pPr>
            <w:r>
              <w:rPr>
                <w:b w:val="0"/>
                <w:color w:val="auto"/>
                <w:sz w:val="18"/>
                <w:szCs w:val="18"/>
              </w:rPr>
              <w:t xml:space="preserve">PJM Conference &amp; Training Center and </w:t>
            </w:r>
            <w:r>
              <w:rPr>
                <w:b w:val="0"/>
                <w:color w:val="auto"/>
                <w:sz w:val="18"/>
                <w:szCs w:val="18"/>
              </w:rPr>
              <w:t>WebEx</w:t>
            </w:r>
          </w:p>
        </w:tc>
        <w:tc>
          <w:tcPr>
            <w:tcW w:w="1785" w:type="dxa"/>
            <w:tcBorders>
              <w:top w:val="single" w:sz="4" w:space="0" w:color="auto"/>
              <w:left w:val="single" w:sz="4" w:space="0" w:color="auto"/>
              <w:right w:val="single" w:sz="4" w:space="0" w:color="auto"/>
            </w:tcBorders>
          </w:tcPr>
          <w:p w:rsidR="00AE44F1" w:rsidP="00AE44F1" w14:paraId="5A6C1AD2" w14:textId="77777777">
            <w:pPr>
              <w:pStyle w:val="DisclaimerHeading"/>
              <w:spacing w:before="40" w:after="40" w:line="220" w:lineRule="exact"/>
              <w:jc w:val="center"/>
              <w:rPr>
                <w:b w:val="0"/>
                <w:color w:val="auto"/>
                <w:sz w:val="18"/>
                <w:szCs w:val="18"/>
              </w:rPr>
            </w:pPr>
            <w:r>
              <w:rPr>
                <w:b w:val="0"/>
                <w:color w:val="auto"/>
                <w:sz w:val="18"/>
                <w:szCs w:val="18"/>
              </w:rPr>
              <w:t>October 16, 2026</w:t>
            </w:r>
          </w:p>
        </w:tc>
        <w:tc>
          <w:tcPr>
            <w:tcW w:w="1604" w:type="dxa"/>
            <w:gridSpan w:val="2"/>
            <w:tcBorders>
              <w:top w:val="single" w:sz="4" w:space="0" w:color="auto"/>
              <w:left w:val="single" w:sz="4" w:space="0" w:color="auto"/>
              <w:right w:val="single" w:sz="4" w:space="0" w:color="auto"/>
            </w:tcBorders>
          </w:tcPr>
          <w:p w:rsidR="00AE44F1" w:rsidP="00AE44F1" w14:paraId="004DC03C" w14:textId="77777777">
            <w:pPr>
              <w:pStyle w:val="DisclaimerHeading"/>
              <w:spacing w:before="40" w:after="40" w:line="220" w:lineRule="exact"/>
              <w:jc w:val="center"/>
              <w:rPr>
                <w:b w:val="0"/>
                <w:color w:val="auto"/>
                <w:sz w:val="18"/>
                <w:szCs w:val="18"/>
              </w:rPr>
            </w:pPr>
            <w:r>
              <w:rPr>
                <w:b w:val="0"/>
                <w:color w:val="auto"/>
                <w:sz w:val="18"/>
                <w:szCs w:val="18"/>
              </w:rPr>
              <w:t>October 21, 2026</w:t>
            </w:r>
          </w:p>
        </w:tc>
      </w:tr>
      <w:tr w14:paraId="49594DD7" w14:textId="77777777" w:rsidTr="00295CCD">
        <w:tblPrEx>
          <w:tblW w:w="9360" w:type="dxa"/>
          <w:tblLook w:val="04A0"/>
        </w:tblPrEx>
        <w:trPr>
          <w:trHeight w:val="331"/>
        </w:trPr>
        <w:tc>
          <w:tcPr>
            <w:tcW w:w="1710" w:type="dxa"/>
            <w:tcBorders>
              <w:top w:val="single" w:sz="4" w:space="0" w:color="auto"/>
              <w:right w:val="single" w:sz="4" w:space="0" w:color="auto"/>
            </w:tcBorders>
            <w:shd w:val="clear" w:color="auto" w:fill="E1F6FF"/>
          </w:tcPr>
          <w:p w:rsidR="00666FFF" w:rsidP="00AE44F1" w14:paraId="7FC03E93" w14:textId="26D66B24">
            <w:pPr>
              <w:pStyle w:val="DisclaimerHeading"/>
              <w:spacing w:before="40" w:after="40" w:line="220" w:lineRule="exact"/>
              <w:rPr>
                <w:bCs/>
                <w:sz w:val="18"/>
                <w:szCs w:val="18"/>
              </w:rPr>
            </w:pPr>
            <w:r>
              <w:rPr>
                <w:bCs/>
                <w:sz w:val="18"/>
                <w:szCs w:val="18"/>
              </w:rPr>
              <w:t xml:space="preserve">November 5, 2026 </w:t>
            </w:r>
            <w:r w:rsidR="000B3974">
              <w:rPr>
                <w:bCs/>
                <w:sz w:val="18"/>
                <w:szCs w:val="18"/>
              </w:rPr>
              <w:t>(Special MC)</w:t>
            </w:r>
          </w:p>
        </w:tc>
        <w:tc>
          <w:tcPr>
            <w:tcW w:w="900" w:type="dxa"/>
            <w:tcBorders>
              <w:top w:val="single" w:sz="4" w:space="0" w:color="auto"/>
              <w:left w:val="single" w:sz="4" w:space="0" w:color="auto"/>
              <w:right w:val="single" w:sz="4" w:space="0" w:color="auto"/>
            </w:tcBorders>
          </w:tcPr>
          <w:p w:rsidR="00666FFF" w:rsidP="00AE44F1" w14:paraId="0D2D9939" w14:textId="31CC7074">
            <w:pPr>
              <w:pStyle w:val="DisclaimerHeading"/>
              <w:spacing w:before="40" w:after="40" w:line="220" w:lineRule="exact"/>
              <w:rPr>
                <w:b w:val="0"/>
                <w:color w:val="auto"/>
                <w:sz w:val="18"/>
                <w:szCs w:val="18"/>
              </w:rPr>
            </w:pPr>
            <w:r>
              <w:rPr>
                <w:b w:val="0"/>
                <w:color w:val="auto"/>
                <w:sz w:val="18"/>
                <w:szCs w:val="18"/>
              </w:rPr>
              <w:t xml:space="preserve">2:15 p.m. </w:t>
            </w:r>
          </w:p>
        </w:tc>
        <w:tc>
          <w:tcPr>
            <w:tcW w:w="3361" w:type="dxa"/>
            <w:tcBorders>
              <w:top w:val="single" w:sz="4" w:space="0" w:color="auto"/>
              <w:left w:val="single" w:sz="4" w:space="0" w:color="auto"/>
              <w:right w:val="single" w:sz="4" w:space="0" w:color="auto"/>
            </w:tcBorders>
          </w:tcPr>
          <w:p w:rsidR="00666FFF" w:rsidP="00AE44F1" w14:paraId="295BD116" w14:textId="44E849A6">
            <w:pPr>
              <w:pStyle w:val="DisclaimerHeading"/>
              <w:spacing w:before="40" w:after="40" w:line="220" w:lineRule="exact"/>
              <w:rPr>
                <w:b w:val="0"/>
                <w:color w:val="auto"/>
                <w:sz w:val="18"/>
                <w:szCs w:val="18"/>
              </w:rPr>
            </w:pPr>
            <w:r>
              <w:rPr>
                <w:b w:val="0"/>
                <w:color w:val="auto"/>
                <w:sz w:val="18"/>
                <w:szCs w:val="18"/>
              </w:rPr>
              <w:t xml:space="preserve">PJM Conference &amp; Training Center and </w:t>
            </w:r>
            <w:r>
              <w:rPr>
                <w:b w:val="0"/>
                <w:color w:val="auto"/>
                <w:sz w:val="18"/>
                <w:szCs w:val="18"/>
              </w:rPr>
              <w:t>WebEx</w:t>
            </w:r>
            <w:r>
              <w:rPr>
                <w:b w:val="0"/>
                <w:color w:val="auto"/>
                <w:sz w:val="18"/>
                <w:szCs w:val="18"/>
              </w:rPr>
              <w:t xml:space="preserve"> </w:t>
            </w:r>
          </w:p>
        </w:tc>
        <w:tc>
          <w:tcPr>
            <w:tcW w:w="1785" w:type="dxa"/>
            <w:tcBorders>
              <w:top w:val="single" w:sz="4" w:space="0" w:color="auto"/>
              <w:left w:val="single" w:sz="4" w:space="0" w:color="auto"/>
              <w:right w:val="single" w:sz="4" w:space="0" w:color="auto"/>
            </w:tcBorders>
          </w:tcPr>
          <w:p w:rsidR="00666FFF" w:rsidP="00AE44F1" w14:paraId="4271075E" w14:textId="45E9D565">
            <w:pPr>
              <w:pStyle w:val="DisclaimerHeading"/>
              <w:spacing w:before="40" w:after="40" w:line="220" w:lineRule="exact"/>
              <w:jc w:val="center"/>
              <w:rPr>
                <w:b w:val="0"/>
                <w:color w:val="auto"/>
                <w:sz w:val="18"/>
                <w:szCs w:val="18"/>
              </w:rPr>
            </w:pPr>
            <w:r>
              <w:rPr>
                <w:b w:val="0"/>
                <w:color w:val="auto"/>
                <w:sz w:val="18"/>
                <w:szCs w:val="18"/>
              </w:rPr>
              <w:t>October 26, 2026</w:t>
            </w:r>
          </w:p>
        </w:tc>
        <w:tc>
          <w:tcPr>
            <w:tcW w:w="1604" w:type="dxa"/>
            <w:gridSpan w:val="2"/>
            <w:tcBorders>
              <w:top w:val="single" w:sz="4" w:space="0" w:color="auto"/>
              <w:left w:val="single" w:sz="4" w:space="0" w:color="auto"/>
              <w:right w:val="single" w:sz="4" w:space="0" w:color="auto"/>
            </w:tcBorders>
          </w:tcPr>
          <w:p w:rsidR="00666FFF" w:rsidP="00AE44F1" w14:paraId="05347AD7" w14:textId="3BA14624">
            <w:pPr>
              <w:pStyle w:val="DisclaimerHeading"/>
              <w:spacing w:before="40" w:after="40" w:line="220" w:lineRule="exact"/>
              <w:jc w:val="center"/>
              <w:rPr>
                <w:b w:val="0"/>
                <w:color w:val="auto"/>
                <w:sz w:val="18"/>
                <w:szCs w:val="18"/>
              </w:rPr>
            </w:pPr>
            <w:r>
              <w:rPr>
                <w:b w:val="0"/>
                <w:color w:val="auto"/>
                <w:sz w:val="18"/>
                <w:szCs w:val="18"/>
              </w:rPr>
              <w:t>October 29, 2026</w:t>
            </w:r>
          </w:p>
        </w:tc>
      </w:tr>
      <w:tr w14:paraId="72CF99C6" w14:textId="77777777" w:rsidTr="00295CCD">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10016579" w14:textId="77777777">
            <w:pPr>
              <w:pStyle w:val="DisclaimerHeading"/>
              <w:spacing w:before="40" w:after="40" w:line="220" w:lineRule="exact"/>
              <w:rPr>
                <w:bCs/>
                <w:sz w:val="18"/>
                <w:szCs w:val="18"/>
              </w:rPr>
            </w:pPr>
            <w:r>
              <w:rPr>
                <w:bCs/>
                <w:sz w:val="18"/>
                <w:szCs w:val="18"/>
              </w:rPr>
              <w:t>October 29, 2026**</w:t>
            </w:r>
          </w:p>
        </w:tc>
        <w:tc>
          <w:tcPr>
            <w:tcW w:w="900" w:type="dxa"/>
            <w:tcBorders>
              <w:top w:val="single" w:sz="4" w:space="0" w:color="auto"/>
              <w:left w:val="single" w:sz="4" w:space="0" w:color="auto"/>
              <w:right w:val="single" w:sz="4" w:space="0" w:color="auto"/>
            </w:tcBorders>
          </w:tcPr>
          <w:p w:rsidR="00AE44F1" w:rsidP="00AE44F1" w14:paraId="209E9C17" w14:textId="77777777">
            <w:pPr>
              <w:pStyle w:val="DisclaimerHeading"/>
              <w:spacing w:before="40" w:after="40" w:line="220" w:lineRule="exact"/>
              <w:rPr>
                <w:b w:val="0"/>
                <w:color w:val="auto"/>
                <w:sz w:val="18"/>
                <w:szCs w:val="18"/>
              </w:rPr>
            </w:pPr>
            <w:r>
              <w:rPr>
                <w:b w:val="0"/>
                <w:color w:val="auto"/>
                <w:sz w:val="18"/>
                <w:szCs w:val="18"/>
              </w:rPr>
              <w:t>1:00 p.m.</w:t>
            </w:r>
          </w:p>
        </w:tc>
        <w:tc>
          <w:tcPr>
            <w:tcW w:w="3361" w:type="dxa"/>
            <w:tcBorders>
              <w:top w:val="single" w:sz="4" w:space="0" w:color="auto"/>
              <w:left w:val="single" w:sz="4" w:space="0" w:color="auto"/>
              <w:right w:val="single" w:sz="4" w:space="0" w:color="auto"/>
            </w:tcBorders>
          </w:tcPr>
          <w:p w:rsidR="00AE44F1" w:rsidP="00AE44F1" w14:paraId="7FD6DC9E" w14:textId="77777777">
            <w:pPr>
              <w:pStyle w:val="DisclaimerHeading"/>
              <w:spacing w:before="40" w:after="40" w:line="220" w:lineRule="exact"/>
              <w:rPr>
                <w:b w:val="0"/>
                <w:color w:val="auto"/>
                <w:sz w:val="18"/>
                <w:szCs w:val="18"/>
              </w:rPr>
            </w:pPr>
            <w:r>
              <w:rPr>
                <w:b w:val="0"/>
                <w:color w:val="auto"/>
                <w:sz w:val="18"/>
                <w:szCs w:val="18"/>
              </w:rPr>
              <w:t xml:space="preserve">Webex </w:t>
            </w:r>
          </w:p>
        </w:tc>
        <w:tc>
          <w:tcPr>
            <w:tcW w:w="1785" w:type="dxa"/>
            <w:tcBorders>
              <w:top w:val="single" w:sz="4" w:space="0" w:color="auto"/>
              <w:left w:val="single" w:sz="4" w:space="0" w:color="auto"/>
              <w:right w:val="single" w:sz="4" w:space="0" w:color="auto"/>
            </w:tcBorders>
          </w:tcPr>
          <w:p w:rsidR="00AE44F1" w:rsidP="00AE44F1" w14:paraId="70DA976D" w14:textId="77777777">
            <w:pPr>
              <w:pStyle w:val="DisclaimerHeading"/>
              <w:spacing w:before="40" w:after="40" w:line="220" w:lineRule="exact"/>
              <w:jc w:val="center"/>
              <w:rPr>
                <w:b w:val="0"/>
                <w:color w:val="auto"/>
                <w:sz w:val="18"/>
                <w:szCs w:val="18"/>
              </w:rPr>
            </w:pPr>
            <w:r>
              <w:rPr>
                <w:b w:val="0"/>
                <w:color w:val="auto"/>
                <w:sz w:val="18"/>
                <w:szCs w:val="18"/>
              </w:rPr>
              <w:t>October 16, 2026</w:t>
            </w:r>
          </w:p>
        </w:tc>
        <w:tc>
          <w:tcPr>
            <w:tcW w:w="1604" w:type="dxa"/>
            <w:gridSpan w:val="2"/>
            <w:tcBorders>
              <w:top w:val="single" w:sz="4" w:space="0" w:color="auto"/>
              <w:left w:val="single" w:sz="4" w:space="0" w:color="auto"/>
              <w:right w:val="single" w:sz="4" w:space="0" w:color="auto"/>
            </w:tcBorders>
          </w:tcPr>
          <w:p w:rsidR="00AE44F1" w:rsidP="00AE44F1" w14:paraId="0CF01E85" w14:textId="77777777">
            <w:pPr>
              <w:pStyle w:val="DisclaimerHeading"/>
              <w:spacing w:before="40" w:after="40" w:line="220" w:lineRule="exact"/>
              <w:jc w:val="center"/>
              <w:rPr>
                <w:b w:val="0"/>
                <w:color w:val="auto"/>
                <w:sz w:val="18"/>
                <w:szCs w:val="18"/>
              </w:rPr>
            </w:pPr>
            <w:r>
              <w:rPr>
                <w:b w:val="0"/>
                <w:color w:val="auto"/>
                <w:sz w:val="18"/>
                <w:szCs w:val="18"/>
              </w:rPr>
              <w:t>October 21, 2026</w:t>
            </w:r>
          </w:p>
        </w:tc>
      </w:tr>
      <w:tr w14:paraId="41990EE1" w14:textId="77777777" w:rsidTr="00295CCD">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214B2962" w14:textId="77777777">
            <w:pPr>
              <w:pStyle w:val="DisclaimerHeading"/>
              <w:spacing w:before="40" w:after="40" w:line="220" w:lineRule="exact"/>
              <w:rPr>
                <w:bCs/>
                <w:sz w:val="18"/>
                <w:szCs w:val="18"/>
              </w:rPr>
            </w:pPr>
            <w:r>
              <w:rPr>
                <w:bCs/>
                <w:sz w:val="18"/>
                <w:szCs w:val="18"/>
              </w:rPr>
              <w:t>November 18, 2026</w:t>
            </w:r>
          </w:p>
        </w:tc>
        <w:tc>
          <w:tcPr>
            <w:tcW w:w="900" w:type="dxa"/>
            <w:tcBorders>
              <w:top w:val="single" w:sz="4" w:space="0" w:color="auto"/>
              <w:left w:val="single" w:sz="4" w:space="0" w:color="auto"/>
              <w:right w:val="single" w:sz="4" w:space="0" w:color="auto"/>
            </w:tcBorders>
          </w:tcPr>
          <w:p w:rsidR="00AE44F1" w:rsidP="00AE44F1" w14:paraId="5B7F502B" w14:textId="77777777">
            <w:pPr>
              <w:pStyle w:val="DisclaimerHeading"/>
              <w:spacing w:before="40" w:after="40" w:line="220" w:lineRule="exact"/>
              <w:rPr>
                <w:b w:val="0"/>
                <w:color w:val="auto"/>
                <w:sz w:val="18"/>
                <w:szCs w:val="18"/>
              </w:rPr>
            </w:pPr>
            <w:r>
              <w:rPr>
                <w:b w:val="0"/>
                <w:color w:val="auto"/>
                <w:sz w:val="18"/>
                <w:szCs w:val="18"/>
              </w:rPr>
              <w:t>1:15 p.m.</w:t>
            </w:r>
          </w:p>
        </w:tc>
        <w:tc>
          <w:tcPr>
            <w:tcW w:w="3361" w:type="dxa"/>
            <w:tcBorders>
              <w:top w:val="single" w:sz="4" w:space="0" w:color="auto"/>
              <w:left w:val="single" w:sz="4" w:space="0" w:color="auto"/>
              <w:right w:val="single" w:sz="4" w:space="0" w:color="auto"/>
            </w:tcBorders>
          </w:tcPr>
          <w:p w:rsidR="00AE44F1" w:rsidP="00AE44F1" w14:paraId="3E336AF9" w14:textId="77777777">
            <w:pPr>
              <w:pStyle w:val="DisclaimerHeading"/>
              <w:spacing w:before="40" w:after="40" w:line="220" w:lineRule="exact"/>
              <w:rPr>
                <w:b w:val="0"/>
                <w:color w:val="auto"/>
                <w:sz w:val="18"/>
                <w:szCs w:val="18"/>
              </w:rPr>
            </w:pPr>
            <w:r>
              <w:rPr>
                <w:b w:val="0"/>
                <w:color w:val="auto"/>
                <w:sz w:val="18"/>
                <w:szCs w:val="18"/>
              </w:rPr>
              <w:t xml:space="preserve">PJM Conference &amp; Training Center and </w:t>
            </w:r>
            <w:r>
              <w:rPr>
                <w:b w:val="0"/>
                <w:color w:val="auto"/>
                <w:sz w:val="18"/>
                <w:szCs w:val="18"/>
              </w:rPr>
              <w:t>WebEx</w:t>
            </w:r>
          </w:p>
        </w:tc>
        <w:tc>
          <w:tcPr>
            <w:tcW w:w="1785" w:type="dxa"/>
            <w:tcBorders>
              <w:top w:val="single" w:sz="4" w:space="0" w:color="auto"/>
              <w:left w:val="single" w:sz="4" w:space="0" w:color="auto"/>
              <w:right w:val="single" w:sz="4" w:space="0" w:color="auto"/>
            </w:tcBorders>
          </w:tcPr>
          <w:p w:rsidR="00AE44F1" w:rsidP="00AE44F1" w14:paraId="559B94C5" w14:textId="77777777">
            <w:pPr>
              <w:pStyle w:val="DisclaimerHeading"/>
              <w:spacing w:before="40" w:after="40" w:line="220" w:lineRule="exact"/>
              <w:jc w:val="center"/>
              <w:rPr>
                <w:b w:val="0"/>
                <w:color w:val="auto"/>
                <w:sz w:val="18"/>
                <w:szCs w:val="18"/>
              </w:rPr>
            </w:pPr>
            <w:r>
              <w:rPr>
                <w:b w:val="0"/>
                <w:color w:val="auto"/>
                <w:sz w:val="18"/>
                <w:szCs w:val="18"/>
              </w:rPr>
              <w:t>November 6, 2026</w:t>
            </w:r>
          </w:p>
        </w:tc>
        <w:tc>
          <w:tcPr>
            <w:tcW w:w="1604" w:type="dxa"/>
            <w:gridSpan w:val="2"/>
            <w:tcBorders>
              <w:top w:val="single" w:sz="4" w:space="0" w:color="auto"/>
              <w:left w:val="single" w:sz="4" w:space="0" w:color="auto"/>
              <w:right w:val="single" w:sz="4" w:space="0" w:color="auto"/>
            </w:tcBorders>
          </w:tcPr>
          <w:p w:rsidR="00AE44F1" w:rsidP="00AE44F1" w14:paraId="4CA719E4" w14:textId="77777777">
            <w:pPr>
              <w:pStyle w:val="DisclaimerHeading"/>
              <w:spacing w:before="40" w:after="40" w:line="220" w:lineRule="exact"/>
              <w:jc w:val="center"/>
              <w:rPr>
                <w:b w:val="0"/>
                <w:color w:val="auto"/>
                <w:sz w:val="18"/>
                <w:szCs w:val="18"/>
              </w:rPr>
            </w:pPr>
            <w:r>
              <w:rPr>
                <w:b w:val="0"/>
                <w:color w:val="auto"/>
                <w:sz w:val="18"/>
                <w:szCs w:val="18"/>
              </w:rPr>
              <w:t>November 11, 2026</w:t>
            </w:r>
          </w:p>
        </w:tc>
      </w:tr>
      <w:tr w14:paraId="56CC63B4" w14:textId="77777777" w:rsidTr="00295CCD">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27DC996B" w14:textId="77777777">
            <w:pPr>
              <w:pStyle w:val="DisclaimerHeading"/>
              <w:spacing w:before="40" w:after="40" w:line="220" w:lineRule="exact"/>
              <w:rPr>
                <w:bCs/>
                <w:sz w:val="18"/>
                <w:szCs w:val="18"/>
              </w:rPr>
            </w:pPr>
            <w:r>
              <w:rPr>
                <w:bCs/>
                <w:sz w:val="18"/>
                <w:szCs w:val="18"/>
              </w:rPr>
              <w:t>November 23, 2026**</w:t>
            </w:r>
          </w:p>
        </w:tc>
        <w:tc>
          <w:tcPr>
            <w:tcW w:w="900" w:type="dxa"/>
            <w:tcBorders>
              <w:top w:val="single" w:sz="4" w:space="0" w:color="auto"/>
              <w:left w:val="single" w:sz="4" w:space="0" w:color="auto"/>
              <w:right w:val="single" w:sz="4" w:space="0" w:color="auto"/>
            </w:tcBorders>
          </w:tcPr>
          <w:p w:rsidR="00AE44F1" w:rsidP="00AE44F1" w14:paraId="54F662E1" w14:textId="77777777">
            <w:pPr>
              <w:pStyle w:val="DisclaimerHeading"/>
              <w:spacing w:before="40" w:after="40" w:line="220" w:lineRule="exact"/>
              <w:rPr>
                <w:b w:val="0"/>
                <w:color w:val="auto"/>
                <w:sz w:val="18"/>
                <w:szCs w:val="18"/>
              </w:rPr>
            </w:pPr>
            <w:r>
              <w:rPr>
                <w:b w:val="0"/>
                <w:color w:val="auto"/>
                <w:sz w:val="18"/>
                <w:szCs w:val="18"/>
              </w:rPr>
              <w:t xml:space="preserve">1:00 p.m. </w:t>
            </w:r>
          </w:p>
        </w:tc>
        <w:tc>
          <w:tcPr>
            <w:tcW w:w="3361" w:type="dxa"/>
            <w:tcBorders>
              <w:top w:val="single" w:sz="4" w:space="0" w:color="auto"/>
              <w:left w:val="single" w:sz="4" w:space="0" w:color="auto"/>
              <w:right w:val="single" w:sz="4" w:space="0" w:color="auto"/>
            </w:tcBorders>
          </w:tcPr>
          <w:p w:rsidR="00AE44F1" w:rsidP="00AE44F1" w14:paraId="0B3C36BF" w14:textId="77777777">
            <w:pPr>
              <w:pStyle w:val="DisclaimerHeading"/>
              <w:spacing w:before="40" w:after="40" w:line="220" w:lineRule="exact"/>
              <w:rPr>
                <w:b w:val="0"/>
                <w:color w:val="auto"/>
                <w:sz w:val="18"/>
                <w:szCs w:val="18"/>
              </w:rPr>
            </w:pPr>
            <w:r>
              <w:rPr>
                <w:b w:val="0"/>
                <w:color w:val="auto"/>
                <w:sz w:val="18"/>
                <w:szCs w:val="18"/>
              </w:rPr>
              <w:t xml:space="preserve">Webex </w:t>
            </w:r>
          </w:p>
        </w:tc>
        <w:tc>
          <w:tcPr>
            <w:tcW w:w="1785" w:type="dxa"/>
            <w:tcBorders>
              <w:top w:val="single" w:sz="4" w:space="0" w:color="auto"/>
              <w:left w:val="single" w:sz="4" w:space="0" w:color="auto"/>
              <w:right w:val="single" w:sz="4" w:space="0" w:color="auto"/>
            </w:tcBorders>
          </w:tcPr>
          <w:p w:rsidR="00AE44F1" w:rsidP="00AE44F1" w14:paraId="200CEB2C" w14:textId="77777777">
            <w:pPr>
              <w:pStyle w:val="DisclaimerHeading"/>
              <w:spacing w:before="40" w:after="40" w:line="220" w:lineRule="exact"/>
              <w:jc w:val="center"/>
              <w:rPr>
                <w:b w:val="0"/>
                <w:color w:val="auto"/>
                <w:sz w:val="18"/>
                <w:szCs w:val="18"/>
              </w:rPr>
            </w:pPr>
            <w:r>
              <w:rPr>
                <w:b w:val="0"/>
                <w:color w:val="auto"/>
                <w:sz w:val="18"/>
                <w:szCs w:val="18"/>
              </w:rPr>
              <w:t>November 6, 2026</w:t>
            </w:r>
          </w:p>
        </w:tc>
        <w:tc>
          <w:tcPr>
            <w:tcW w:w="1604" w:type="dxa"/>
            <w:gridSpan w:val="2"/>
            <w:tcBorders>
              <w:top w:val="single" w:sz="4" w:space="0" w:color="auto"/>
              <w:left w:val="single" w:sz="4" w:space="0" w:color="auto"/>
              <w:right w:val="single" w:sz="4" w:space="0" w:color="auto"/>
            </w:tcBorders>
          </w:tcPr>
          <w:p w:rsidR="00AE44F1" w:rsidP="00AE44F1" w14:paraId="2AA6A9CA" w14:textId="77777777">
            <w:pPr>
              <w:pStyle w:val="DisclaimerHeading"/>
              <w:spacing w:before="40" w:after="40" w:line="220" w:lineRule="exact"/>
              <w:jc w:val="center"/>
              <w:rPr>
                <w:b w:val="0"/>
                <w:color w:val="auto"/>
                <w:sz w:val="18"/>
                <w:szCs w:val="18"/>
              </w:rPr>
            </w:pPr>
            <w:r>
              <w:rPr>
                <w:b w:val="0"/>
                <w:color w:val="auto"/>
                <w:sz w:val="18"/>
                <w:szCs w:val="18"/>
              </w:rPr>
              <w:t>November 11, 2026</w:t>
            </w:r>
          </w:p>
        </w:tc>
      </w:tr>
      <w:tr w14:paraId="48F5CEFB" w14:textId="77777777" w:rsidTr="00295CCD">
        <w:tblPrEx>
          <w:tblW w:w="9360" w:type="dxa"/>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AE44F1" w:rsidP="00AE44F1" w14:paraId="7A19C881" w14:textId="77777777">
            <w:pPr>
              <w:pStyle w:val="DisclaimerHeading"/>
              <w:spacing w:before="40" w:after="40" w:line="220" w:lineRule="exact"/>
              <w:rPr>
                <w:bCs/>
                <w:sz w:val="18"/>
                <w:szCs w:val="18"/>
              </w:rPr>
            </w:pPr>
            <w:r>
              <w:rPr>
                <w:bCs/>
                <w:sz w:val="18"/>
                <w:szCs w:val="18"/>
              </w:rPr>
              <w:t>December 16, 2026</w:t>
            </w:r>
          </w:p>
        </w:tc>
        <w:tc>
          <w:tcPr>
            <w:tcW w:w="900" w:type="dxa"/>
            <w:tcBorders>
              <w:top w:val="single" w:sz="4" w:space="0" w:color="auto"/>
              <w:left w:val="single" w:sz="4" w:space="0" w:color="auto"/>
              <w:bottom w:val="single" w:sz="4" w:space="0" w:color="auto"/>
              <w:right w:val="single" w:sz="4" w:space="0" w:color="auto"/>
            </w:tcBorders>
          </w:tcPr>
          <w:p w:rsidR="00AE44F1" w:rsidP="00AE44F1" w14:paraId="4A2DEE14" w14:textId="77777777">
            <w:pPr>
              <w:pStyle w:val="DisclaimerHeading"/>
              <w:spacing w:before="40" w:after="40" w:line="220" w:lineRule="exact"/>
              <w:rPr>
                <w:b w:val="0"/>
                <w:color w:val="auto"/>
                <w:sz w:val="18"/>
                <w:szCs w:val="18"/>
              </w:rPr>
            </w:pPr>
            <w:r>
              <w:rPr>
                <w:b w:val="0"/>
                <w:color w:val="auto"/>
                <w:sz w:val="18"/>
                <w:szCs w:val="18"/>
              </w:rPr>
              <w:t>1:15 p.m.</w:t>
            </w:r>
          </w:p>
        </w:tc>
        <w:tc>
          <w:tcPr>
            <w:tcW w:w="3361" w:type="dxa"/>
            <w:tcBorders>
              <w:top w:val="single" w:sz="4" w:space="0" w:color="auto"/>
              <w:left w:val="single" w:sz="4" w:space="0" w:color="auto"/>
              <w:bottom w:val="single" w:sz="4" w:space="0" w:color="auto"/>
              <w:right w:val="single" w:sz="4" w:space="0" w:color="auto"/>
            </w:tcBorders>
          </w:tcPr>
          <w:p w:rsidR="00AE44F1" w:rsidP="00AE44F1" w14:paraId="5F1360C9" w14:textId="77777777">
            <w:pPr>
              <w:pStyle w:val="DisclaimerHeading"/>
              <w:spacing w:before="40" w:after="40" w:line="220" w:lineRule="exact"/>
              <w:rPr>
                <w:b w:val="0"/>
                <w:color w:val="auto"/>
                <w:sz w:val="18"/>
                <w:szCs w:val="18"/>
              </w:rPr>
            </w:pPr>
            <w:r>
              <w:rPr>
                <w:b w:val="0"/>
                <w:color w:val="auto"/>
                <w:sz w:val="18"/>
                <w:szCs w:val="18"/>
              </w:rPr>
              <w:t xml:space="preserve">PJM Conference &amp; Training Center and </w:t>
            </w:r>
            <w:r>
              <w:rPr>
                <w:b w:val="0"/>
                <w:color w:val="auto"/>
                <w:sz w:val="18"/>
                <w:szCs w:val="18"/>
              </w:rPr>
              <w:t>WebEx</w:t>
            </w:r>
          </w:p>
        </w:tc>
        <w:tc>
          <w:tcPr>
            <w:tcW w:w="1785" w:type="dxa"/>
            <w:tcBorders>
              <w:top w:val="single" w:sz="4" w:space="0" w:color="auto"/>
              <w:left w:val="single" w:sz="4" w:space="0" w:color="auto"/>
              <w:bottom w:val="single" w:sz="4" w:space="0" w:color="auto"/>
              <w:right w:val="single" w:sz="4" w:space="0" w:color="auto"/>
            </w:tcBorders>
          </w:tcPr>
          <w:p w:rsidR="00AE44F1" w:rsidP="00AE44F1" w14:paraId="0574F1F7" w14:textId="77777777">
            <w:pPr>
              <w:pStyle w:val="DisclaimerHeading"/>
              <w:spacing w:before="40" w:after="40" w:line="220" w:lineRule="exact"/>
              <w:jc w:val="center"/>
              <w:rPr>
                <w:b w:val="0"/>
                <w:color w:val="auto"/>
                <w:sz w:val="18"/>
                <w:szCs w:val="18"/>
              </w:rPr>
            </w:pPr>
            <w:r>
              <w:rPr>
                <w:b w:val="0"/>
                <w:color w:val="auto"/>
                <w:sz w:val="18"/>
                <w:szCs w:val="18"/>
              </w:rPr>
              <w:t>December 4, 2026</w:t>
            </w:r>
          </w:p>
        </w:tc>
        <w:tc>
          <w:tcPr>
            <w:tcW w:w="1604" w:type="dxa"/>
            <w:gridSpan w:val="2"/>
            <w:tcBorders>
              <w:top w:val="single" w:sz="4" w:space="0" w:color="auto"/>
              <w:left w:val="single" w:sz="4" w:space="0" w:color="auto"/>
              <w:bottom w:val="single" w:sz="4" w:space="0" w:color="auto"/>
              <w:right w:val="single" w:sz="4" w:space="0" w:color="auto"/>
            </w:tcBorders>
          </w:tcPr>
          <w:p w:rsidR="00AE44F1" w:rsidP="00AE44F1" w14:paraId="72733644" w14:textId="77777777">
            <w:pPr>
              <w:pStyle w:val="DisclaimerHeading"/>
              <w:spacing w:before="40" w:after="40" w:line="220" w:lineRule="exact"/>
              <w:jc w:val="center"/>
              <w:rPr>
                <w:b w:val="0"/>
                <w:color w:val="auto"/>
                <w:sz w:val="18"/>
                <w:szCs w:val="18"/>
              </w:rPr>
            </w:pPr>
            <w:r>
              <w:rPr>
                <w:b w:val="0"/>
                <w:color w:val="auto"/>
                <w:sz w:val="18"/>
                <w:szCs w:val="18"/>
              </w:rPr>
              <w:t>December 9, 2026</w:t>
            </w:r>
          </w:p>
        </w:tc>
      </w:tr>
      <w:tr w14:paraId="4BD3E6F2" w14:textId="77777777" w:rsidTr="00295CCD">
        <w:tblPrEx>
          <w:tblW w:w="9360" w:type="dxa"/>
          <w:tblLook w:val="04A0"/>
        </w:tblPrEx>
        <w:trPr>
          <w:trHeight w:val="331"/>
        </w:trPr>
        <w:tc>
          <w:tcPr>
            <w:tcW w:w="1710" w:type="dxa"/>
            <w:tcBorders>
              <w:top w:val="single" w:sz="4" w:space="0" w:color="auto"/>
              <w:right w:val="single" w:sz="4" w:space="0" w:color="auto"/>
            </w:tcBorders>
            <w:shd w:val="clear" w:color="auto" w:fill="E1F6FF"/>
          </w:tcPr>
          <w:p w:rsidR="00AE44F1" w:rsidP="00AE44F1" w14:paraId="19124BD4" w14:textId="77777777">
            <w:pPr>
              <w:pStyle w:val="DisclaimerHeading"/>
              <w:spacing w:before="40" w:after="40" w:line="220" w:lineRule="exact"/>
              <w:rPr>
                <w:bCs/>
                <w:sz w:val="18"/>
                <w:szCs w:val="18"/>
              </w:rPr>
            </w:pPr>
            <w:r>
              <w:rPr>
                <w:bCs/>
                <w:sz w:val="18"/>
                <w:szCs w:val="18"/>
              </w:rPr>
              <w:t>December 21, 2026**</w:t>
            </w:r>
          </w:p>
        </w:tc>
        <w:tc>
          <w:tcPr>
            <w:tcW w:w="900" w:type="dxa"/>
            <w:tcBorders>
              <w:top w:val="single" w:sz="4" w:space="0" w:color="auto"/>
              <w:left w:val="single" w:sz="4" w:space="0" w:color="auto"/>
              <w:right w:val="single" w:sz="4" w:space="0" w:color="auto"/>
            </w:tcBorders>
          </w:tcPr>
          <w:p w:rsidR="00AE44F1" w:rsidP="00AE44F1" w14:paraId="6DF3B2EB" w14:textId="77777777">
            <w:pPr>
              <w:pStyle w:val="DisclaimerHeading"/>
              <w:spacing w:before="40" w:after="40" w:line="220" w:lineRule="exact"/>
              <w:rPr>
                <w:b w:val="0"/>
                <w:color w:val="auto"/>
                <w:sz w:val="18"/>
                <w:szCs w:val="18"/>
              </w:rPr>
            </w:pPr>
            <w:r>
              <w:rPr>
                <w:b w:val="0"/>
                <w:color w:val="auto"/>
                <w:sz w:val="18"/>
                <w:szCs w:val="18"/>
              </w:rPr>
              <w:t>1:00 p.m.</w:t>
            </w:r>
          </w:p>
        </w:tc>
        <w:tc>
          <w:tcPr>
            <w:tcW w:w="3361" w:type="dxa"/>
            <w:tcBorders>
              <w:top w:val="single" w:sz="4" w:space="0" w:color="auto"/>
              <w:left w:val="single" w:sz="4" w:space="0" w:color="auto"/>
              <w:right w:val="single" w:sz="4" w:space="0" w:color="auto"/>
            </w:tcBorders>
          </w:tcPr>
          <w:p w:rsidR="00AE44F1" w:rsidP="00AE44F1" w14:paraId="3923D656" w14:textId="77777777">
            <w:pPr>
              <w:pStyle w:val="DisclaimerHeading"/>
              <w:spacing w:before="40" w:after="40" w:line="220" w:lineRule="exact"/>
              <w:rPr>
                <w:b w:val="0"/>
                <w:color w:val="auto"/>
                <w:sz w:val="18"/>
                <w:szCs w:val="18"/>
              </w:rPr>
            </w:pPr>
            <w:r>
              <w:rPr>
                <w:b w:val="0"/>
                <w:color w:val="auto"/>
                <w:sz w:val="18"/>
                <w:szCs w:val="18"/>
              </w:rPr>
              <w:t>Webex</w:t>
            </w:r>
          </w:p>
        </w:tc>
        <w:tc>
          <w:tcPr>
            <w:tcW w:w="1785" w:type="dxa"/>
            <w:tcBorders>
              <w:top w:val="single" w:sz="4" w:space="0" w:color="auto"/>
              <w:left w:val="single" w:sz="4" w:space="0" w:color="auto"/>
              <w:right w:val="single" w:sz="4" w:space="0" w:color="auto"/>
            </w:tcBorders>
          </w:tcPr>
          <w:p w:rsidR="00AE44F1" w:rsidP="00AE44F1" w14:paraId="2EE2698D" w14:textId="77777777">
            <w:pPr>
              <w:pStyle w:val="DisclaimerHeading"/>
              <w:spacing w:before="40" w:after="40" w:line="220" w:lineRule="exact"/>
              <w:jc w:val="center"/>
              <w:rPr>
                <w:b w:val="0"/>
                <w:color w:val="auto"/>
                <w:sz w:val="18"/>
                <w:szCs w:val="18"/>
              </w:rPr>
            </w:pPr>
            <w:r>
              <w:rPr>
                <w:b w:val="0"/>
                <w:color w:val="auto"/>
                <w:sz w:val="18"/>
                <w:szCs w:val="18"/>
              </w:rPr>
              <w:t>December 4, 2026</w:t>
            </w:r>
          </w:p>
        </w:tc>
        <w:tc>
          <w:tcPr>
            <w:tcW w:w="1604" w:type="dxa"/>
            <w:gridSpan w:val="2"/>
            <w:tcBorders>
              <w:top w:val="single" w:sz="4" w:space="0" w:color="auto"/>
              <w:left w:val="single" w:sz="4" w:space="0" w:color="auto"/>
              <w:right w:val="single" w:sz="4" w:space="0" w:color="auto"/>
            </w:tcBorders>
          </w:tcPr>
          <w:p w:rsidR="00AE44F1" w:rsidP="00AE44F1" w14:paraId="3EF80490" w14:textId="77777777">
            <w:pPr>
              <w:pStyle w:val="DisclaimerHeading"/>
              <w:spacing w:before="40" w:after="40" w:line="220" w:lineRule="exact"/>
              <w:jc w:val="center"/>
              <w:rPr>
                <w:b w:val="0"/>
                <w:color w:val="auto"/>
                <w:sz w:val="18"/>
                <w:szCs w:val="18"/>
              </w:rPr>
            </w:pPr>
            <w:r>
              <w:rPr>
                <w:b w:val="0"/>
                <w:color w:val="auto"/>
                <w:sz w:val="18"/>
                <w:szCs w:val="18"/>
              </w:rPr>
              <w:t>December 9, 2026</w:t>
            </w:r>
          </w:p>
        </w:tc>
      </w:tr>
    </w:tbl>
    <w:p w:rsidR="003C3320" w:rsidP="00CE451E" w14:paraId="1B4FBB91" w14:textId="77777777">
      <w:pPr>
        <w:pStyle w:val="DisclaimerBodyCopy"/>
        <w:keepLines/>
        <w:spacing w:before="60"/>
        <w:jc w:val="right"/>
        <w:rPr>
          <w:color w:val="1F497D"/>
        </w:rPr>
      </w:pPr>
      <w:r>
        <w:rPr>
          <w:color w:val="1F497D"/>
        </w:rPr>
        <w:t>*Materials received after 12:00 p.m. EPT are not guaranteed timely posting by 5:00 p.m. EPT on the same day.</w:t>
      </w:r>
    </w:p>
    <w:p w:rsidR="00511A2D" w:rsidP="00CE451E" w14:paraId="5CDB617F" w14:textId="77777777">
      <w:pPr>
        <w:pStyle w:val="DisclaimerBodyCopy"/>
        <w:keepLines/>
        <w:spacing w:before="60"/>
        <w:jc w:val="right"/>
      </w:pPr>
      <w:r>
        <w:rPr>
          <w:color w:val="1F497D"/>
        </w:rPr>
        <w:t>**Members Committee Informational Webinar held as needed only and will be cancelled if material is covered at standing MC meeting.</w:t>
      </w:r>
    </w:p>
    <w:p w:rsidR="00A317A9" w:rsidP="00337321" w14:paraId="67382B56" w14:textId="77777777">
      <w:pPr>
        <w:pStyle w:val="Author"/>
      </w:pPr>
      <w:r>
        <w:t>Author: M. Greening</w:t>
      </w:r>
    </w:p>
    <w:p w:rsidR="00366F4B" w:rsidRPr="00B62597" w:rsidP="00337321" w14:paraId="70E37927" w14:textId="77777777">
      <w:pPr>
        <w:pStyle w:val="Author"/>
      </w:pPr>
    </w:p>
    <w:p w:rsidR="00B62597" w:rsidP="00DB29E9" w14:paraId="61ABB11F" w14:textId="77777777">
      <w:pPr>
        <w:pStyle w:val="DisclaimerHeading"/>
      </w:pPr>
      <w:r>
        <w:t>Anti</w:t>
      </w:r>
      <w:r w:rsidRPr="00B62597">
        <w:t>trust:</w:t>
      </w:r>
    </w:p>
    <w:p w:rsidR="00CE4AA3" w:rsidRPr="00CE4AA3" w:rsidP="00CE4AA3" w14:paraId="12B6D818" w14:textId="77777777">
      <w:pPr>
        <w:spacing w:after="0"/>
        <w:rPr>
          <w:rFonts w:ascii="Arial Narrow" w:hAnsi="Arial Narrow" w:cs="Nirmala UI"/>
          <w:sz w:val="16"/>
          <w:szCs w:val="16"/>
        </w:rPr>
      </w:pPr>
      <w:r w:rsidRPr="00CE4AA3">
        <w:rPr>
          <w:rFonts w:ascii="Arial Narrow" w:hAnsi="Arial Narrow" w:cs="Nirmala UI"/>
          <w:sz w:val="16"/>
          <w:szCs w:val="16"/>
        </w:rPr>
        <w:t>It is PJM’s policy to comply with applicable antitrust laws.  Participants must not disclose or exchange non-public, competitively sensitive information about their individual business strategies. Prohibited topics include, but are not limited to:</w:t>
      </w:r>
    </w:p>
    <w:p w:rsidR="00CE4AA3" w:rsidRPr="00CE4AA3" w:rsidP="00151432" w14:paraId="0B8CBE6E"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 xml:space="preserve">Non-public individual pricing strategies, bidding strategies, or offer practices     </w:t>
      </w:r>
    </w:p>
    <w:p w:rsidR="00CE4AA3" w:rsidRPr="00CE4AA3" w:rsidP="00151432" w14:paraId="31722DCC"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Non-public forecasts of prices, costs, output, or market behavior</w:t>
      </w:r>
    </w:p>
    <w:p w:rsidR="00CE4AA3" w:rsidRPr="00CE4AA3" w:rsidP="00151432" w14:paraId="0453A88E"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Non-public information about the availability, output or production costs of specific resources or services</w:t>
      </w:r>
    </w:p>
    <w:p w:rsidR="00CE4AA3" w:rsidRPr="00CE4AA3" w:rsidP="00151432" w14:paraId="187600F7"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Confidential terms or conditions of sale, service, or trading strategies</w:t>
      </w:r>
    </w:p>
    <w:p w:rsidR="00CE4AA3" w:rsidRPr="00CE4AA3" w:rsidP="00151432" w14:paraId="020FD21C"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Planned or potential allocation of specific customers, suppliers, or markets among competitors</w:t>
      </w:r>
    </w:p>
    <w:p w:rsidR="00CE4AA3" w:rsidRPr="00CE4AA3" w:rsidP="00151432" w14:paraId="33FC2F80"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 xml:space="preserve">Agreements or understandings between or among competitors to limit supply, coordinate bidding, fix prices, divide markets, or refuse to deal with </w:t>
      </w:r>
      <w:r w:rsidRPr="00CE4AA3">
        <w:rPr>
          <w:rFonts w:ascii="Arial Narrow" w:hAnsi="Arial Narrow" w:cs="Nirmala UI"/>
          <w:sz w:val="16"/>
          <w:szCs w:val="16"/>
        </w:rPr>
        <w:t>particular entities</w:t>
      </w:r>
    </w:p>
    <w:p w:rsidR="00CE4AA3" w:rsidRPr="00CE4AA3" w:rsidP="00151432" w14:paraId="6CB7053C" w14:textId="77777777">
      <w:pPr>
        <w:pStyle w:val="ListParagraph"/>
        <w:numPr>
          <w:ilvl w:val="0"/>
          <w:numId w:val="6"/>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Any other communication that could unreasonably restrain competition or coordinate competitive behavior among market participants</w:t>
      </w:r>
    </w:p>
    <w:p w:rsidR="00CE4AA3" w:rsidRPr="00CE4AA3" w:rsidP="00CE4AA3" w14:paraId="4450C76E" w14:textId="77777777">
      <w:pPr>
        <w:rPr>
          <w:rFonts w:ascii="Arial Narrow" w:hAnsi="Arial Narrow" w:cs="Nirmala UI"/>
          <w:sz w:val="16"/>
          <w:szCs w:val="16"/>
        </w:rPr>
      </w:pPr>
      <w:r w:rsidRPr="00CE4AA3">
        <w:rPr>
          <w:rFonts w:ascii="Arial Narrow" w:hAnsi="Arial Narrow" w:cs="Nirmala UI"/>
          <w:sz w:val="16"/>
          <w:szCs w:val="16"/>
        </w:rP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r w:rsidRPr="00CE4AA3">
        <w:rPr>
          <w:rFonts w:ascii="Arial Narrow" w:hAnsi="Arial Narrow" w:cs="Nirmala UI"/>
          <w:sz w:val="16"/>
          <w:szCs w:val="16"/>
        </w:rPr>
        <w:t>approval, or</w:t>
      </w:r>
      <w:r w:rsidRPr="00CE4AA3">
        <w:rPr>
          <w:rFonts w:ascii="Arial Narrow" w:hAnsi="Arial Narrow" w:cs="Nirmala UI"/>
          <w:sz w:val="16"/>
          <w:szCs w:val="16"/>
        </w:rPr>
        <w:t xml:space="preserve"> may reflect regulatory mandates established by state authorities.</w:t>
      </w:r>
    </w:p>
    <w:p w:rsidR="00CE4AA3" w:rsidRPr="00CE4AA3" w:rsidP="00CE4AA3" w14:paraId="69FFB1E2" w14:textId="77777777">
      <w:pPr>
        <w:rPr>
          <w:rFonts w:ascii="Arial Narrow" w:hAnsi="Arial Narrow" w:cs="Nirmala UI"/>
          <w:sz w:val="16"/>
          <w:szCs w:val="16"/>
        </w:rPr>
      </w:pPr>
      <w:r w:rsidRPr="00CE4AA3">
        <w:rPr>
          <w:rFonts w:ascii="Arial Narrow" w:hAnsi="Arial Narrow" w:cs="Nirmala UI"/>
          <w:sz w:val="16"/>
          <w:szCs w:val="16"/>
        </w:rPr>
        <w:t xml:space="preserve">If prohibited topics are raised, the Chair will redirect the conversation. If the discussion continues, participants may be asked to leave the </w:t>
      </w:r>
      <w:r w:rsidRPr="00CE4AA3">
        <w:rPr>
          <w:rFonts w:ascii="Arial Narrow" w:hAnsi="Arial Narrow" w:cs="Nirmala UI"/>
          <w:sz w:val="16"/>
          <w:szCs w:val="16"/>
        </w:rPr>
        <w:t>meeting</w:t>
      </w:r>
      <w:r w:rsidRPr="00CE4AA3">
        <w:rPr>
          <w:rFonts w:ascii="Arial Narrow" w:hAnsi="Arial Narrow" w:cs="Nirmala UI"/>
          <w:sz w:val="16"/>
          <w:szCs w:val="16"/>
        </w:rPr>
        <w:t xml:space="preserve"> or the meeting may be adjourned. For more information, please refer to </w:t>
      </w:r>
      <w:r w:rsidRPr="00CE4AA3">
        <w:rPr>
          <w:rFonts w:ascii="Arial Narrow" w:hAnsi="Arial Narrow" w:cs="Nirmala UI"/>
          <w:sz w:val="16"/>
          <w:szCs w:val="16"/>
          <w:u w:val="single"/>
        </w:rPr>
        <w:t>PJM’s Antitrust Guidelines for Stakeholder Meetings</w:t>
      </w:r>
      <w:r w:rsidRPr="00CE4AA3">
        <w:rPr>
          <w:rFonts w:ascii="Arial Narrow" w:hAnsi="Arial Narrow" w:cs="Nirmala UI"/>
          <w:sz w:val="16"/>
          <w:szCs w:val="16"/>
        </w:rPr>
        <w:t xml:space="preserve">, which are posted on PJM’s Committees and Groups page, </w:t>
      </w:r>
      <w:hyperlink r:id="rId5" w:history="1">
        <w:r w:rsidRPr="00CE4AA3">
          <w:rPr>
            <w:rStyle w:val="Hyperlink"/>
            <w:rFonts w:ascii="Arial Narrow" w:hAnsi="Arial Narrow" w:cs="Nirmala UI"/>
            <w:sz w:val="16"/>
            <w:szCs w:val="16"/>
          </w:rPr>
          <w:t>https://www.pjm.com/committees-and-groups</w:t>
        </w:r>
      </w:hyperlink>
      <w:r w:rsidRPr="00CE4AA3">
        <w:rPr>
          <w:rFonts w:ascii="Arial Narrow" w:hAnsi="Arial Narrow" w:cs="Nirmala UI"/>
          <w:sz w:val="16"/>
          <w:szCs w:val="16"/>
        </w:rPr>
        <w:t>.</w:t>
      </w:r>
    </w:p>
    <w:p w:rsidR="004F3D57" w:rsidRPr="00B62597" w:rsidP="004F3D57" w14:paraId="11580CA9" w14:textId="77777777">
      <w:pPr>
        <w:pStyle w:val="DisclaimerHeading"/>
        <w:spacing w:before="240"/>
      </w:pPr>
      <w:r w:rsidRPr="00B62597">
        <w:t>Code of Conduct:</w:t>
      </w:r>
    </w:p>
    <w:p w:rsidR="004F3D57" w:rsidRPr="00B62597" w:rsidP="004F3D57" w14:paraId="79EA75E6" w14:textId="77777777">
      <w:pPr>
        <w:pStyle w:val="DisclosureBody"/>
      </w:pPr>
      <w:r w:rsidRPr="00B62597">
        <w:t>As a mandatory condition of attendance at today's meeting, attendees agree to adhere to the Code of Conduct as detailed in PJM Manual M-34 section 4.5, including, but not limited to, participants' responsibilities and rules regarding the dissemination of meeting discussion and materials.</w:t>
      </w:r>
      <w:r w:rsidRPr="00FA5955">
        <w:t xml:space="preserve"> Expectations for participating in PJM activities are further detailed in the </w:t>
      </w:r>
      <w:hyperlink r:id="rId6" w:history="1">
        <w:r w:rsidRPr="00FA5955">
          <w:rPr>
            <w:rStyle w:val="Hyperlink"/>
          </w:rPr>
          <w:t>PJM Code of Conduct</w:t>
        </w:r>
      </w:hyperlink>
      <w:r w:rsidRPr="00FA5955">
        <w:t>.</w:t>
      </w:r>
    </w:p>
    <w:p w:rsidR="00B62597" w:rsidRPr="00B62597" w:rsidP="004F3D57" w14:paraId="32B9F5D6" w14:textId="77777777">
      <w:pPr>
        <w:pStyle w:val="DisclaimerHeading"/>
        <w:spacing w:before="240"/>
      </w:pPr>
      <w:r w:rsidRPr="00B62597">
        <w:t xml:space="preserve">Public Meetings/Media Participation: </w:t>
      </w:r>
    </w:p>
    <w:p w:rsidR="00DE34CF" w:rsidP="00337321" w14:paraId="2318E132" w14:textId="77777777">
      <w:pPr>
        <w:pStyle w:val="DisclosureBody"/>
      </w:pPr>
      <w:r w:rsidRPr="00B62597">
        <w:t xml:space="preserve">Unless otherwise noted, PJM stakeholder meetings are open to the public and to members of the media. Members of the media are asked to announce their attendance at all PJM stakeholder meetings at the beginning of the meeting or at the point they </w:t>
      </w:r>
      <w:r w:rsidRPr="00B62597">
        <w:t>join</w:t>
      </w:r>
      <w:r w:rsidRPr="00B62597">
        <w:t xml:space="preserve"> a meeting already in progress. Members of the Media are reminded that speakers at PJM meetings cannot be quoted without explicit permission from the speaker. PJM Members are reminded that "detailed transcriptional meeting notes" and </w:t>
      </w:r>
      <w:r w:rsidRPr="00B62597">
        <w:t>white board</w:t>
      </w:r>
      <w:r w:rsidRPr="00B62597">
        <w:t xml:space="preserve"> notes from "brainstorming sessions" shall not be disseminated. Stakeholders are also not allowed to create audio, video or online recordings of PJM meetings.</w:t>
      </w:r>
      <w:r w:rsidR="000333FF">
        <w:t xml:space="preserve"> </w:t>
      </w:r>
      <w:r w:rsidRPr="00E1605D" w:rsidR="000333FF">
        <w:t>PJM may create audio, video or online recordings of stakeholder meetings for internal and training purposes, and your participation at such meetings indicates your consent to the same.</w:t>
      </w:r>
    </w:p>
    <w:p w:rsidR="00027F49" w:rsidP="00027F49" w14:paraId="0C83F576" w14:textId="77777777">
      <w:pPr>
        <w:pStyle w:val="DisclaimerHeading"/>
        <w:spacing w:before="240"/>
      </w:pPr>
      <w:r>
        <w:t xml:space="preserve">Participant Identification in </w:t>
      </w:r>
      <w:r w:rsidR="00711249">
        <w:t>Webex</w:t>
      </w:r>
      <w:r>
        <w:t>:</w:t>
      </w:r>
    </w:p>
    <w:p w:rsidR="00027F49" w:rsidP="00027F49" w14:paraId="3D6C6F7B" w14:textId="77777777">
      <w:pPr>
        <w:pStyle w:val="DisclaimerBodyCopy"/>
      </w:pPr>
      <w:r>
        <w:t xml:space="preserve">When logging into the </w:t>
      </w:r>
      <w:r w:rsidR="00711249">
        <w:t>Webex</w:t>
      </w:r>
      <w:r>
        <w:t xml:space="preserve"> desktop client, please enter your real first and last name as well as a valid email address. Be sure to select the “call me” option.</w:t>
      </w:r>
    </w:p>
    <w:p w:rsidR="00027F49" w:rsidP="00027F49" w14:paraId="03FDA3B2" w14:textId="77777777">
      <w:pPr>
        <w:pStyle w:val="DisclaimerBodyCopy"/>
      </w:pPr>
      <w:r>
        <w:t xml:space="preserve">PJM support staff continuously monitors </w:t>
      </w:r>
      <w:r w:rsidR="00711249">
        <w:t>Webex</w:t>
      </w:r>
      <w:r>
        <w:t xml:space="preserve"> connections during stakeholder meetings. Anonymous users or those using false usernames or emails will be dropped from the teleconference.</w:t>
      </w:r>
    </w:p>
    <w:p w:rsidR="00D827A6" w:rsidRPr="00D827A6" w:rsidP="00D827A6" w14:paraId="347D8742" w14:textId="77777777">
      <w:pPr>
        <w:pStyle w:val="DisclaimerHeading"/>
        <w:spacing w:before="240"/>
      </w:pPr>
      <w:r w:rsidRPr="00D827A6">
        <w:t>Participant Use of Webex Chat:</w:t>
      </w:r>
    </w:p>
    <w:p w:rsidR="00D827A6" w:rsidP="00D827A6" w14:paraId="4EBAAD2B" w14:textId="77777777">
      <w:pPr>
        <w:pStyle w:val="DisclaimerBodyCopy"/>
      </w:pPr>
      <w:r>
        <w:t xml:space="preserve">The use of the Webex chat feature during meetings </w:t>
      </w:r>
      <w:r>
        <w:t>shall</w:t>
      </w:r>
      <w:r>
        <w:t xml:space="preserve"> be primarily reserved for administrative and logistical purposes, such as managing a question or comment queue, noting technical difficulties, and meeting support or management purposes. Utilizing Webex chat for any other commentary shoul</w:t>
      </w:r>
      <w:r w:rsidR="00A36FEA">
        <w:t>d be limited to short phrases. </w:t>
      </w:r>
      <w:r>
        <w:t xml:space="preserve">Detailed commentary or substantive </w:t>
      </w:r>
      <w:r w:rsidR="000538D7">
        <w:t>d</w:t>
      </w:r>
      <w:r w:rsidRPr="000538D7" w:rsidR="000538D7">
        <w:t>ialogue</w:t>
      </w:r>
      <w:r w:rsidR="000538D7">
        <w:t xml:space="preserve"> </w:t>
      </w:r>
      <w:r>
        <w:t xml:space="preserve">shall be shared orally by entering the speaker queue.  </w:t>
      </w:r>
    </w:p>
    <w:p w:rsidR="00D827A6" w:rsidP="00027F49" w14:paraId="6A921B51" w14:textId="77777777">
      <w:pPr>
        <w:pStyle w:val="DisclaimerBodyCopy"/>
      </w:pPr>
    </w:p>
    <w:p w:rsidR="00027F49" w:rsidP="00027F49" w14:paraId="022EE452" w14:textId="77777777">
      <w:pPr>
        <w:pStyle w:val="DisclosureBody"/>
      </w:pPr>
    </w:p>
    <w:p w:rsidR="003A279F" w:rsidP="003A279F" w14:paraId="5BF9D4DC" w14:textId="77777777">
      <w:pPr>
        <w:pStyle w:val="DisclaimerHeading"/>
      </w:pPr>
      <w:r w:rsidRPr="006024A0">
        <w:rPr>
          <w:noProof/>
        </w:rPr>
        <w:drawing>
          <wp:inline distT="0" distB="0" distL="0" distR="0">
            <wp:extent cx="5943600" cy="9836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7"/>
                    <a:stretch>
                      <a:fillRect/>
                    </a:stretch>
                  </pic:blipFill>
                  <pic:spPr>
                    <a:xfrm>
                      <a:off x="0" y="0"/>
                      <a:ext cx="5943600" cy="983615"/>
                    </a:xfrm>
                    <a:prstGeom prst="rect">
                      <a:avLst/>
                    </a:prstGeom>
                  </pic:spPr>
                </pic:pic>
              </a:graphicData>
            </a:graphic>
          </wp:inline>
        </w:drawing>
      </w:r>
    </w:p>
    <w:p w:rsidR="00027F49" w:rsidRPr="009C15C4" w:rsidP="003A279F" w14:paraId="1A67E92C" w14:textId="77777777">
      <w:pPr>
        <w:pStyle w:val="DisclaimerHeading"/>
      </w:pPr>
      <w:r w:rsidRPr="006024A0">
        <w:rPr>
          <w:noProof/>
        </w:rPr>
        <w:drawing>
          <wp:inline distT="0" distB="0" distL="0" distR="0">
            <wp:extent cx="5943600" cy="1217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8"/>
                    <a:stretch>
                      <a:fillRect/>
                    </a:stretch>
                  </pic:blipFill>
                  <pic:spPr>
                    <a:xfrm>
                      <a:off x="0" y="0"/>
                      <a:ext cx="5943600" cy="1217930"/>
                    </a:xfrm>
                    <a:prstGeom prst="rect">
                      <a:avLst/>
                    </a:prstGeom>
                  </pic:spPr>
                </pic:pic>
              </a:graphicData>
            </a:graphic>
          </wp:inline>
        </w:drawing>
      </w:r>
    </w:p>
    <w:p w:rsidR="0057441E" w:rsidRPr="009C15C4" w:rsidP="009C15C4" w14:paraId="1F690106" w14:textId="77777777">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A6B2A"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43.5pt;margin-top:94.1pt;margin-left:0.75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0A6B2A" w:rsidRPr="0025139E" w:rsidP="009C15C4" w14:paraId="11161A9C"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Sect="001678E8">
      <w:headerReference w:type="default" r:id="rId11"/>
      <w:footerReference w:type="even" r:id="rId12"/>
      <w:footerReference w:type="default" r:id="rId13"/>
      <w:pgSz w:w="12240" w:h="15840"/>
      <w:pgMar w:top="2358"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LT Std Bold">
    <w:altName w:val="Britannic Bold"/>
    <w:panose1 w:val="00000000000000000000"/>
    <w:charset w:val="00"/>
    <w:family w:val="swiss"/>
    <w:notTrueType/>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B2A" w14:paraId="77346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6B2A" w14:paraId="2F7714B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B2A" w:rsidP="00DB29E9" w14:paraId="1DF9BE52"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A02EB6">
      <w:rPr>
        <w:rStyle w:val="PageNumber"/>
        <w:noProof/>
      </w:rPr>
      <w:t>1</w:t>
    </w:r>
    <w:r>
      <w:rPr>
        <w:rStyle w:val="PageNumber"/>
      </w:rPr>
      <w:fldChar w:fldCharType="end"/>
    </w:r>
  </w:p>
  <w:bookmarkStart w:id="2" w:name="OLE_LINK1"/>
  <w:p w:rsidR="000A6B2A" w:rsidRPr="001678E8" w14:paraId="11070BA9"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Pr>
        <w:rFonts w:ascii="Arial Narrow" w:hAnsi="Arial Narrow"/>
        <w:sz w:val="20"/>
      </w:rPr>
      <w:t>PJM</w:t>
    </w:r>
    <w:r>
      <w:rPr>
        <w:rFonts w:ascii="Arial Narrow" w:hAnsi="Arial Narrow"/>
        <w:sz w:val="20"/>
      </w:rPr>
      <w:t xml:space="preserve"> </w:t>
    </w:r>
    <w:r w:rsidRPr="00DB29E9">
      <w:rPr>
        <w:rFonts w:ascii="Arial Narrow" w:hAnsi="Arial Narrow"/>
        <w:sz w:val="20"/>
      </w:rPr>
      <w:t>©</w:t>
    </w:r>
    <w:r>
      <w:rPr>
        <w:rFonts w:ascii="Arial Narrow" w:hAnsi="Arial Narrow"/>
        <w:sz w:val="20"/>
      </w:rPr>
      <w:t xml:space="preserve"> </w:t>
    </w:r>
    <w:r w:rsidRPr="00DB29E9">
      <w:rPr>
        <w:rFonts w:ascii="Arial Narrow" w:hAnsi="Arial Narrow"/>
        <w:sz w:val="20"/>
      </w:rPr>
      <w:t>20</w:t>
    </w:r>
    <w:bookmarkEnd w:id="2"/>
    <w:r>
      <w:rPr>
        <w:rFonts w:ascii="Arial Narrow" w:hAnsi="Arial Narrow"/>
        <w:sz w:val="20"/>
      </w:rPr>
      <w:t>2</w:t>
    </w:r>
    <w:r w:rsidR="00B6621F">
      <w:rPr>
        <w:rFonts w:ascii="Arial Narrow" w:hAnsi="Arial Narrow"/>
        <w:sz w:val="20"/>
      </w:rPr>
      <w:t>6</w:t>
    </w:r>
    <w:r>
      <w:rPr>
        <w:rFonts w:ascii="Arial Narrow" w:hAnsi="Arial Narrow"/>
        <w:sz w:val="20"/>
      </w:rPr>
      <w:tab/>
      <w:t xml:space="preserve">For Public Use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B2A" w:rsidRPr="00711249" w:rsidP="00711249" w14:paraId="081A6340" w14:textId="717FF03D">
    <w:pPr>
      <w:pStyle w:val="PostingDate"/>
      <w:rPr>
        <w:sz w:val="16"/>
      </w:rPr>
    </w:pPr>
    <w:r w:rsidRPr="00711249">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97386</wp:posOffset>
              </wp:positionV>
              <wp:extent cx="7210425" cy="1548384"/>
              <wp:effectExtent l="0" t="0" r="0" b="3810"/>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8384"/>
                      </a:xfrm>
                      <a:prstGeom prst="rect">
                        <a:avLst/>
                      </a:prstGeom>
                      <a:noFill/>
                      <a:ln w="9525">
                        <a:noFill/>
                        <a:miter lim="800000"/>
                        <a:headEnd/>
                        <a:tailEnd/>
                      </a:ln>
                    </wps:spPr>
                    <wps:txbx>
                      <w:txbxContent>
                        <w:p w:rsidR="00B31EF0" w:rsidRPr="001D3B68" w:rsidP="00B31EF0"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1.9pt;margin-top:7.65pt;margin-left:0;mso-height-percent:200;mso-height-relative:margin;mso-position-horizontal:center;mso-position-horizontal-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B31EF0" w:rsidRPr="001D3B68" w:rsidP="00B31EF0" w14:paraId="0DCCB74E" w14:textId="77777777">
                    <w:pPr>
                      <w:pStyle w:val="HeaderTitle"/>
                      <w:jc w:val="center"/>
                      <w:rPr>
                        <w:rFonts w:ascii="Arial Narrow" w:hAnsi="Arial Narrow"/>
                        <w:b/>
                      </w:rPr>
                    </w:pPr>
                    <w:r w:rsidRPr="001D3B68">
                      <w:rPr>
                        <w:rFonts w:ascii="Arial Narrow" w:hAnsi="Arial Narrow"/>
                        <w:b/>
                      </w:rPr>
                      <w:t>Agenda</w:t>
                    </w:r>
                  </w:p>
                </w:txbxContent>
              </v:textbox>
              <w10:wrap anchorx="margin"/>
            </v:shape>
          </w:pict>
        </mc:Fallback>
      </mc:AlternateContent>
    </w:r>
    <w:r w:rsidRPr="00711249" w:rsidR="000A6B2A">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6B2A">
      <w:t xml:space="preserve">As </w:t>
    </w:r>
    <w:r w:rsidR="00DF56ED">
      <w:t>of</w:t>
    </w:r>
    <w:r w:rsidR="00C80846">
      <w:t xml:space="preserve"> </w:t>
    </w:r>
    <w:r w:rsidR="00AE6C99">
      <w:t>October 15</w:t>
    </w:r>
    <w:r w:rsidR="00F96730">
      <w:t>,</w:t>
    </w:r>
    <w:r w:rsidR="00B6621F">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11F07"/>
    <w:multiLevelType w:val="hybridMultilevel"/>
    <w:tmpl w:val="0FB4C80A"/>
    <w:lvl w:ilvl="0">
      <w:start w:val="1"/>
      <w:numFmt w:val="upperLetter"/>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4E901B3"/>
    <w:multiLevelType w:val="hybridMultilevel"/>
    <w:tmpl w:val="C00AE75C"/>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6116FDD"/>
    <w:multiLevelType w:val="hybridMultilevel"/>
    <w:tmpl w:val="D03C457C"/>
    <w:lvl w:ilvl="0">
      <w:start w:val="1"/>
      <w:numFmt w:val="upperLetter"/>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A6B5084"/>
    <w:multiLevelType w:val="hybridMultilevel"/>
    <w:tmpl w:val="33BC3D04"/>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0FE328FD"/>
    <w:multiLevelType w:val="hybridMultilevel"/>
    <w:tmpl w:val="8102D2E8"/>
    <w:lvl w:ilvl="0">
      <w:start w:val="1"/>
      <w:numFmt w:val="upperLetter"/>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5C06BEB"/>
    <w:multiLevelType w:val="hybridMultilevel"/>
    <w:tmpl w:val="D482FC60"/>
    <w:lvl w:ilvl="0">
      <w:start w:val="1"/>
      <w:numFmt w:val="upperLetter"/>
      <w:lvlText w:val="%1."/>
      <w:lvlJc w:val="left"/>
      <w:pPr>
        <w:ind w:left="1980" w:hanging="360"/>
      </w:pPr>
      <w:rPr>
        <w:rFonts w:hint="default"/>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7646A11"/>
    <w:multiLevelType w:val="hybridMultilevel"/>
    <w:tmpl w:val="8040BBA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nsid w:val="27F22480"/>
    <w:multiLevelType w:val="hybridMultilevel"/>
    <w:tmpl w:val="085C1C5C"/>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0154CE2"/>
    <w:multiLevelType w:val="hybridMultilevel"/>
    <w:tmpl w:val="83F27D3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31E86087"/>
    <w:multiLevelType w:val="hybridMultilevel"/>
    <w:tmpl w:val="EF484F52"/>
    <w:lvl w:ilvl="0">
      <w:start w:val="1"/>
      <w:numFmt w:val="upperLetter"/>
      <w:lvlText w:val="%1."/>
      <w:lvlJc w:val="left"/>
      <w:pPr>
        <w:ind w:left="360" w:hanging="360"/>
      </w:pPr>
      <w:rPr>
        <w:b w:val="0"/>
      </w:rPr>
    </w:lvl>
    <w:lvl w:ilvl="1">
      <w:start w:val="1"/>
      <w:numFmt w:val="upperLetter"/>
      <w:lvlText w:val="%2."/>
      <w:lvlJc w:val="left"/>
      <w:pPr>
        <w:ind w:left="-8928" w:hanging="72"/>
      </w:pPr>
      <w:rPr>
        <w:rFonts w:hint="default"/>
      </w:r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353B613A"/>
    <w:multiLevelType w:val="multilevel"/>
    <w:tmpl w:val="018481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nsid w:val="35B23542"/>
    <w:multiLevelType w:val="hybridMultilevel"/>
    <w:tmpl w:val="A314B35A"/>
    <w:lvl w:ilvl="0">
      <w:start w:val="1"/>
      <w:numFmt w:val="upperLetter"/>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0040872"/>
    <w:multiLevelType w:val="multilevel"/>
    <w:tmpl w:val="40CC4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2B43E6C"/>
    <w:multiLevelType w:val="hybridMultilevel"/>
    <w:tmpl w:val="4D46C870"/>
    <w:lvl w:ilvl="0">
      <w:start w:val="1"/>
      <w:numFmt w:val="upperLetter"/>
      <w:lvlText w:val="%1."/>
      <w:lvlJc w:val="left"/>
      <w:pPr>
        <w:ind w:left="720" w:hanging="360"/>
      </w:pPr>
      <w:rPr>
        <w:b w:val="0"/>
        <w:color w:val="auto"/>
      </w:rPr>
    </w:lvl>
    <w:lvl w:ilvl="1">
      <w:start w:val="1"/>
      <w:numFmt w:val="lowerLetter"/>
      <w:lvlText w:val="%2."/>
      <w:lvlJc w:val="left"/>
      <w:pPr>
        <w:ind w:left="-8568" w:hanging="72"/>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5132815"/>
    <w:multiLevelType w:val="multilevel"/>
    <w:tmpl w:val="E6F29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3C5672A"/>
    <w:multiLevelType w:val="hybridMultilevel"/>
    <w:tmpl w:val="544A317E"/>
    <w:lvl w:ilvl="0">
      <w:start w:val="1"/>
      <w:numFmt w:val="upperLetter"/>
      <w:lvlText w:val="%1."/>
      <w:lvlJc w:val="left"/>
      <w:pPr>
        <w:ind w:left="720" w:hanging="360"/>
      </w:pPr>
      <w:rPr>
        <w:rFonts w:hint="default"/>
        <w:b w:val="0"/>
      </w:rPr>
    </w:lvl>
    <w:lvl w:ilvl="1">
      <w:start w:val="1"/>
      <w:numFmt w:val="lowerLetter"/>
      <w:lvlText w:val="%2."/>
      <w:lvlJc w:val="left"/>
      <w:pPr>
        <w:ind w:left="-8568" w:hanging="72"/>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A20555C"/>
    <w:multiLevelType w:val="hybridMultilevel"/>
    <w:tmpl w:val="33EA2372"/>
    <w:lvl w:ilvl="0">
      <w:start w:val="1"/>
      <w:numFmt w:val="upperLetter"/>
      <w:lvlText w:val="%1."/>
      <w:lvlJc w:val="left"/>
      <w:pPr>
        <w:ind w:left="1080" w:hanging="360"/>
      </w:pPr>
      <w:rPr>
        <w:rFonts w:hint="default"/>
        <w:b w:val="0"/>
      </w:rPr>
    </w:lvl>
    <w:lvl w:ilvl="1">
      <w:start w:val="1"/>
      <w:numFmt w:val="lowerLetter"/>
      <w:lvlText w:val="%2."/>
      <w:lvlJc w:val="left"/>
      <w:pPr>
        <w:ind w:left="-8568" w:hanging="72"/>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58560ED"/>
    <w:multiLevelType w:val="hybridMultilevel"/>
    <w:tmpl w:val="74682BCE"/>
    <w:lvl w:ilvl="0">
      <w:start w:val="1"/>
      <w:numFmt w:val="upperLetter"/>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6627CB0"/>
    <w:multiLevelType w:val="hybridMultilevel"/>
    <w:tmpl w:val="890CF0B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nsid w:val="6B057D8F"/>
    <w:multiLevelType w:val="hybridMultilevel"/>
    <w:tmpl w:val="7A06BF16"/>
    <w:lvl w:ilvl="0">
      <w:start w:val="1"/>
      <w:numFmt w:val="decimal"/>
      <w:lvlText w:val="%1."/>
      <w:lvlJc w:val="left"/>
      <w:pPr>
        <w:ind w:left="360" w:hanging="360"/>
      </w:pPr>
      <w:rPr>
        <w:b w:val="0"/>
      </w:rPr>
    </w:lvl>
    <w:lvl w:ilvl="1">
      <w:start w:val="1"/>
      <w:numFmt w:val="upp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6BBC61C7"/>
    <w:multiLevelType w:val="hybridMultilevel"/>
    <w:tmpl w:val="BBE2758A"/>
    <w:lvl w:ilvl="0">
      <w:start w:val="1"/>
      <w:numFmt w:val="decimal"/>
      <w:pStyle w:val="Level1Numb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nsid w:val="6C787C3C"/>
    <w:multiLevelType w:val="hybridMultilevel"/>
    <w:tmpl w:val="8A7642D0"/>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6F15B0E"/>
    <w:multiLevelType w:val="hybridMultilevel"/>
    <w:tmpl w:val="E174C1C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9E17581"/>
    <w:multiLevelType w:val="hybridMultilevel"/>
    <w:tmpl w:val="3F342DA4"/>
    <w:lvl w:ilvl="0">
      <w:start w:val="1"/>
      <w:numFmt w:val="upperLetter"/>
      <w:lvlText w:val="%1."/>
      <w:lvlJc w:val="left"/>
      <w:pPr>
        <w:ind w:left="720" w:hanging="360"/>
      </w:pPr>
      <w:rPr>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11"/>
  </w:num>
  <w:num w:numId="3">
    <w:abstractNumId w:val="15"/>
  </w:num>
  <w:num w:numId="4">
    <w:abstractNumId w:val="21"/>
  </w:num>
  <w:num w:numId="5">
    <w:abstractNumId w:val="6"/>
  </w:num>
  <w:num w:numId="6">
    <w:abstractNumId w:val="5"/>
  </w:num>
  <w:num w:numId="7">
    <w:abstractNumId w:val="19"/>
  </w:num>
  <w:num w:numId="8">
    <w:abstractNumId w:val="13"/>
  </w:num>
  <w:num w:numId="9">
    <w:abstractNumId w:val="7"/>
  </w:num>
  <w:num w:numId="10">
    <w:abstractNumId w:val="22"/>
  </w:num>
  <w:num w:numId="11">
    <w:abstractNumId w:val="18"/>
  </w:num>
  <w:num w:numId="12">
    <w:abstractNumId w:val="8"/>
  </w:num>
  <w:num w:numId="13">
    <w:abstractNumId w:val="14"/>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6"/>
    <w:lvlOverride w:ilvl="0">
      <w:lvl w:ilvl="0">
        <w:start w:val="0"/>
        <w:numFmt w:val="upperLetter"/>
        <w:lvlText w:val="%1."/>
        <w:lvlJc w:val="left"/>
      </w:lvl>
    </w:lvlOverride>
  </w:num>
  <w:num w:numId="20">
    <w:abstractNumId w:val="16"/>
    <w:lvlOverride w:ilvl="0">
      <w:lvl w:ilvl="0">
        <w:start w:val="0"/>
        <w:numFmt w:val="upperLetter"/>
        <w:lvlText w:val="%1."/>
        <w:lvlJc w:val="left"/>
      </w:lvl>
    </w:lvlOverride>
  </w:num>
  <w:num w:numId="21">
    <w:abstractNumId w:val="16"/>
    <w:lvlOverride w:ilvl="0">
      <w:lvl w:ilvl="0">
        <w:start w:val="0"/>
        <w:numFmt w:val="upperLetter"/>
        <w:lvlText w:val="%1."/>
        <w:lvlJc w:val="left"/>
      </w:lvl>
    </w:lvlOverride>
  </w:num>
  <w:num w:numId="22">
    <w:abstractNumId w:val="16"/>
    <w:lvlOverride w:ilvl="0">
      <w:lvl w:ilvl="0">
        <w:start w:val="0"/>
        <w:numFmt w:val="upperLetter"/>
        <w:lvlText w:val="%1."/>
        <w:lvlJc w:val="left"/>
      </w:lvl>
    </w:lvlOverride>
  </w:num>
  <w:num w:numId="23">
    <w:abstractNumId w:val="17"/>
  </w:num>
  <w:num w:numId="24">
    <w:abstractNumId w:val="2"/>
  </w:num>
  <w:num w:numId="25">
    <w:abstractNumId w:val="24"/>
  </w:num>
  <w:num w:numId="26">
    <w:abstractNumId w:val="0"/>
  </w:num>
  <w:num w:numId="27">
    <w:abstractNumId w:val="4"/>
  </w:num>
  <w:num w:numId="28">
    <w:abstractNumId w:val="23"/>
  </w:num>
  <w:num w:numId="29">
    <w:abstractNumId w:val="3"/>
  </w:num>
  <w:num w:numId="30">
    <w:abstractNumId w:val="25"/>
  </w:num>
  <w:num w:numId="31">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45D"/>
    <w:rsid w:val="00005996"/>
    <w:rsid w:val="00010057"/>
    <w:rsid w:val="0001145C"/>
    <w:rsid w:val="000168E4"/>
    <w:rsid w:val="00016D6A"/>
    <w:rsid w:val="000232DF"/>
    <w:rsid w:val="000253C5"/>
    <w:rsid w:val="00026EBA"/>
    <w:rsid w:val="00027116"/>
    <w:rsid w:val="00027F49"/>
    <w:rsid w:val="00030307"/>
    <w:rsid w:val="000333FF"/>
    <w:rsid w:val="00034615"/>
    <w:rsid w:val="00035E12"/>
    <w:rsid w:val="00035E42"/>
    <w:rsid w:val="000412BB"/>
    <w:rsid w:val="00041B84"/>
    <w:rsid w:val="00052AB7"/>
    <w:rsid w:val="000538D7"/>
    <w:rsid w:val="0005462C"/>
    <w:rsid w:val="00060B44"/>
    <w:rsid w:val="0006109C"/>
    <w:rsid w:val="00061DCA"/>
    <w:rsid w:val="00063B06"/>
    <w:rsid w:val="0006798D"/>
    <w:rsid w:val="00073009"/>
    <w:rsid w:val="00074C70"/>
    <w:rsid w:val="000773C7"/>
    <w:rsid w:val="0008124A"/>
    <w:rsid w:val="000827D5"/>
    <w:rsid w:val="00087922"/>
    <w:rsid w:val="00090CAD"/>
    <w:rsid w:val="00092135"/>
    <w:rsid w:val="00094C99"/>
    <w:rsid w:val="00096230"/>
    <w:rsid w:val="00096E64"/>
    <w:rsid w:val="000A3AD0"/>
    <w:rsid w:val="000A3D7E"/>
    <w:rsid w:val="000A5F57"/>
    <w:rsid w:val="000A6B2A"/>
    <w:rsid w:val="000B015B"/>
    <w:rsid w:val="000B387D"/>
    <w:rsid w:val="000B3974"/>
    <w:rsid w:val="000B72ED"/>
    <w:rsid w:val="000C6435"/>
    <w:rsid w:val="000C65AA"/>
    <w:rsid w:val="000C7FD4"/>
    <w:rsid w:val="000D112C"/>
    <w:rsid w:val="000D2A32"/>
    <w:rsid w:val="000D4FD9"/>
    <w:rsid w:val="000E1B39"/>
    <w:rsid w:val="000E5CDB"/>
    <w:rsid w:val="000F0329"/>
    <w:rsid w:val="00104053"/>
    <w:rsid w:val="00104398"/>
    <w:rsid w:val="001050BE"/>
    <w:rsid w:val="00112698"/>
    <w:rsid w:val="001137C1"/>
    <w:rsid w:val="00117AF9"/>
    <w:rsid w:val="00121943"/>
    <w:rsid w:val="00121F58"/>
    <w:rsid w:val="00125DAF"/>
    <w:rsid w:val="00130CDA"/>
    <w:rsid w:val="00135B6F"/>
    <w:rsid w:val="001430A6"/>
    <w:rsid w:val="001434B9"/>
    <w:rsid w:val="00144D65"/>
    <w:rsid w:val="00147AE3"/>
    <w:rsid w:val="00150B82"/>
    <w:rsid w:val="00150DBB"/>
    <w:rsid w:val="00151432"/>
    <w:rsid w:val="001535BF"/>
    <w:rsid w:val="00156EA7"/>
    <w:rsid w:val="00157F6C"/>
    <w:rsid w:val="00160DE8"/>
    <w:rsid w:val="0016214E"/>
    <w:rsid w:val="00164163"/>
    <w:rsid w:val="00164F7E"/>
    <w:rsid w:val="001678E8"/>
    <w:rsid w:val="00170E02"/>
    <w:rsid w:val="00174706"/>
    <w:rsid w:val="001872BD"/>
    <w:rsid w:val="00187B21"/>
    <w:rsid w:val="00191002"/>
    <w:rsid w:val="0019185A"/>
    <w:rsid w:val="00191B24"/>
    <w:rsid w:val="00192D69"/>
    <w:rsid w:val="0019387A"/>
    <w:rsid w:val="00196478"/>
    <w:rsid w:val="00197198"/>
    <w:rsid w:val="00197E50"/>
    <w:rsid w:val="001A048D"/>
    <w:rsid w:val="001A19A6"/>
    <w:rsid w:val="001A573E"/>
    <w:rsid w:val="001B02AC"/>
    <w:rsid w:val="001B1F37"/>
    <w:rsid w:val="001B2242"/>
    <w:rsid w:val="001B35C0"/>
    <w:rsid w:val="001B3857"/>
    <w:rsid w:val="001B3DBE"/>
    <w:rsid w:val="001B4344"/>
    <w:rsid w:val="001C05DA"/>
    <w:rsid w:val="001C0CC0"/>
    <w:rsid w:val="001C0FD0"/>
    <w:rsid w:val="001C151C"/>
    <w:rsid w:val="001C38D2"/>
    <w:rsid w:val="001C5CA1"/>
    <w:rsid w:val="001C64A1"/>
    <w:rsid w:val="001C769E"/>
    <w:rsid w:val="001D3B68"/>
    <w:rsid w:val="001D588B"/>
    <w:rsid w:val="001D5E69"/>
    <w:rsid w:val="001E1C70"/>
    <w:rsid w:val="001E3E5E"/>
    <w:rsid w:val="001E75C3"/>
    <w:rsid w:val="001F1D94"/>
    <w:rsid w:val="001F510D"/>
    <w:rsid w:val="001F52BA"/>
    <w:rsid w:val="001F60A1"/>
    <w:rsid w:val="001F66AE"/>
    <w:rsid w:val="001F6716"/>
    <w:rsid w:val="00200A1B"/>
    <w:rsid w:val="002050F1"/>
    <w:rsid w:val="00210A29"/>
    <w:rsid w:val="002113BD"/>
    <w:rsid w:val="00211559"/>
    <w:rsid w:val="00217850"/>
    <w:rsid w:val="002208D4"/>
    <w:rsid w:val="00221938"/>
    <w:rsid w:val="002300FB"/>
    <w:rsid w:val="00235554"/>
    <w:rsid w:val="00246388"/>
    <w:rsid w:val="00250340"/>
    <w:rsid w:val="0025139E"/>
    <w:rsid w:val="00252C70"/>
    <w:rsid w:val="002560EA"/>
    <w:rsid w:val="00260CC6"/>
    <w:rsid w:val="00260E59"/>
    <w:rsid w:val="00261960"/>
    <w:rsid w:val="00261D28"/>
    <w:rsid w:val="00267C78"/>
    <w:rsid w:val="00270116"/>
    <w:rsid w:val="00272AFC"/>
    <w:rsid w:val="002761D8"/>
    <w:rsid w:val="002829A7"/>
    <w:rsid w:val="00284EA0"/>
    <w:rsid w:val="002875FF"/>
    <w:rsid w:val="00293281"/>
    <w:rsid w:val="00294948"/>
    <w:rsid w:val="00295CCD"/>
    <w:rsid w:val="002A377D"/>
    <w:rsid w:val="002B1E1D"/>
    <w:rsid w:val="002B2CB6"/>
    <w:rsid w:val="002B2F98"/>
    <w:rsid w:val="002B64C1"/>
    <w:rsid w:val="002C2FDC"/>
    <w:rsid w:val="002C330D"/>
    <w:rsid w:val="002C6057"/>
    <w:rsid w:val="002C73E1"/>
    <w:rsid w:val="002D255D"/>
    <w:rsid w:val="002D31AA"/>
    <w:rsid w:val="002D691C"/>
    <w:rsid w:val="002D6F12"/>
    <w:rsid w:val="002D799B"/>
    <w:rsid w:val="002D7FB2"/>
    <w:rsid w:val="002E45DC"/>
    <w:rsid w:val="002E5219"/>
    <w:rsid w:val="002F0483"/>
    <w:rsid w:val="002F06D3"/>
    <w:rsid w:val="002F6131"/>
    <w:rsid w:val="00303C76"/>
    <w:rsid w:val="00305238"/>
    <w:rsid w:val="00305C19"/>
    <w:rsid w:val="00315B2D"/>
    <w:rsid w:val="00316753"/>
    <w:rsid w:val="00317B23"/>
    <w:rsid w:val="003246BA"/>
    <w:rsid w:val="003251CE"/>
    <w:rsid w:val="0033345E"/>
    <w:rsid w:val="00333623"/>
    <w:rsid w:val="00334F6E"/>
    <w:rsid w:val="003351D9"/>
    <w:rsid w:val="0033568B"/>
    <w:rsid w:val="00335BB1"/>
    <w:rsid w:val="00337321"/>
    <w:rsid w:val="00337B5B"/>
    <w:rsid w:val="00342D3E"/>
    <w:rsid w:val="00343598"/>
    <w:rsid w:val="0035225C"/>
    <w:rsid w:val="0035437E"/>
    <w:rsid w:val="00355CFC"/>
    <w:rsid w:val="003564A0"/>
    <w:rsid w:val="003569D3"/>
    <w:rsid w:val="00356C61"/>
    <w:rsid w:val="00362EE1"/>
    <w:rsid w:val="00366CFF"/>
    <w:rsid w:val="00366F4B"/>
    <w:rsid w:val="003766D6"/>
    <w:rsid w:val="00377523"/>
    <w:rsid w:val="00380CE7"/>
    <w:rsid w:val="003813DC"/>
    <w:rsid w:val="003814A7"/>
    <w:rsid w:val="003851DA"/>
    <w:rsid w:val="00387709"/>
    <w:rsid w:val="00390F9D"/>
    <w:rsid w:val="00392F1E"/>
    <w:rsid w:val="00394850"/>
    <w:rsid w:val="00397E1A"/>
    <w:rsid w:val="003A279F"/>
    <w:rsid w:val="003A4200"/>
    <w:rsid w:val="003B19BF"/>
    <w:rsid w:val="003B55E1"/>
    <w:rsid w:val="003C0685"/>
    <w:rsid w:val="003C17E2"/>
    <w:rsid w:val="003C1CD0"/>
    <w:rsid w:val="003C3320"/>
    <w:rsid w:val="003D3465"/>
    <w:rsid w:val="003D42E5"/>
    <w:rsid w:val="003D6A58"/>
    <w:rsid w:val="003D71C9"/>
    <w:rsid w:val="003D7E5C"/>
    <w:rsid w:val="003E2166"/>
    <w:rsid w:val="003E7A73"/>
    <w:rsid w:val="003F003E"/>
    <w:rsid w:val="003F046E"/>
    <w:rsid w:val="003F0E7B"/>
    <w:rsid w:val="003F1615"/>
    <w:rsid w:val="004008C9"/>
    <w:rsid w:val="00400BDA"/>
    <w:rsid w:val="004019A4"/>
    <w:rsid w:val="0040626B"/>
    <w:rsid w:val="004128E0"/>
    <w:rsid w:val="00414A74"/>
    <w:rsid w:val="00415FB7"/>
    <w:rsid w:val="004216DA"/>
    <w:rsid w:val="00425B9B"/>
    <w:rsid w:val="0043146E"/>
    <w:rsid w:val="00434B35"/>
    <w:rsid w:val="00437F26"/>
    <w:rsid w:val="004455F7"/>
    <w:rsid w:val="00445BAF"/>
    <w:rsid w:val="00453628"/>
    <w:rsid w:val="0046043F"/>
    <w:rsid w:val="00462379"/>
    <w:rsid w:val="00465D65"/>
    <w:rsid w:val="00467BEC"/>
    <w:rsid w:val="00470443"/>
    <w:rsid w:val="00470EB6"/>
    <w:rsid w:val="004710AB"/>
    <w:rsid w:val="00473CD2"/>
    <w:rsid w:val="004803BA"/>
    <w:rsid w:val="00482596"/>
    <w:rsid w:val="00482DFC"/>
    <w:rsid w:val="004838F5"/>
    <w:rsid w:val="0048623A"/>
    <w:rsid w:val="00491490"/>
    <w:rsid w:val="00494494"/>
    <w:rsid w:val="0049483B"/>
    <w:rsid w:val="004969FA"/>
    <w:rsid w:val="00496AB0"/>
    <w:rsid w:val="004A28D4"/>
    <w:rsid w:val="004A5BC2"/>
    <w:rsid w:val="004A64CB"/>
    <w:rsid w:val="004A7B9B"/>
    <w:rsid w:val="004B4579"/>
    <w:rsid w:val="004B47DB"/>
    <w:rsid w:val="004B6D70"/>
    <w:rsid w:val="004C2591"/>
    <w:rsid w:val="004D46D9"/>
    <w:rsid w:val="004D676A"/>
    <w:rsid w:val="004D7EAD"/>
    <w:rsid w:val="004E4167"/>
    <w:rsid w:val="004E695A"/>
    <w:rsid w:val="004F0252"/>
    <w:rsid w:val="004F3D57"/>
    <w:rsid w:val="004F52B7"/>
    <w:rsid w:val="00505D82"/>
    <w:rsid w:val="005105CE"/>
    <w:rsid w:val="00511A2D"/>
    <w:rsid w:val="00513915"/>
    <w:rsid w:val="00516A82"/>
    <w:rsid w:val="00524B19"/>
    <w:rsid w:val="00527104"/>
    <w:rsid w:val="00530B25"/>
    <w:rsid w:val="005334CA"/>
    <w:rsid w:val="00533843"/>
    <w:rsid w:val="00535AEF"/>
    <w:rsid w:val="0054495E"/>
    <w:rsid w:val="005505ED"/>
    <w:rsid w:val="00551EE0"/>
    <w:rsid w:val="00552630"/>
    <w:rsid w:val="005546DC"/>
    <w:rsid w:val="00557B83"/>
    <w:rsid w:val="00562E73"/>
    <w:rsid w:val="00564DEE"/>
    <w:rsid w:val="005656CD"/>
    <w:rsid w:val="00565A36"/>
    <w:rsid w:val="005703AD"/>
    <w:rsid w:val="0057328B"/>
    <w:rsid w:val="0057441E"/>
    <w:rsid w:val="0057469D"/>
    <w:rsid w:val="00580314"/>
    <w:rsid w:val="005805DA"/>
    <w:rsid w:val="005823FA"/>
    <w:rsid w:val="005831B4"/>
    <w:rsid w:val="0058493C"/>
    <w:rsid w:val="00585399"/>
    <w:rsid w:val="0058785E"/>
    <w:rsid w:val="005902AC"/>
    <w:rsid w:val="00592999"/>
    <w:rsid w:val="00593BF6"/>
    <w:rsid w:val="005A5D0D"/>
    <w:rsid w:val="005B1F9F"/>
    <w:rsid w:val="005B461C"/>
    <w:rsid w:val="005B7022"/>
    <w:rsid w:val="005C0078"/>
    <w:rsid w:val="005D6D05"/>
    <w:rsid w:val="005D77D5"/>
    <w:rsid w:val="005E23FC"/>
    <w:rsid w:val="005E58E0"/>
    <w:rsid w:val="005E7322"/>
    <w:rsid w:val="005F4E99"/>
    <w:rsid w:val="005F541F"/>
    <w:rsid w:val="006024A0"/>
    <w:rsid w:val="00602967"/>
    <w:rsid w:val="00606F11"/>
    <w:rsid w:val="00610A79"/>
    <w:rsid w:val="00610E1A"/>
    <w:rsid w:val="006117BE"/>
    <w:rsid w:val="0061235B"/>
    <w:rsid w:val="006151E7"/>
    <w:rsid w:val="006164B8"/>
    <w:rsid w:val="00617931"/>
    <w:rsid w:val="00617D63"/>
    <w:rsid w:val="006313A6"/>
    <w:rsid w:val="00631507"/>
    <w:rsid w:val="00632589"/>
    <w:rsid w:val="0063337D"/>
    <w:rsid w:val="00636054"/>
    <w:rsid w:val="00637910"/>
    <w:rsid w:val="00645A27"/>
    <w:rsid w:val="00647A71"/>
    <w:rsid w:val="00647C62"/>
    <w:rsid w:val="00665ADD"/>
    <w:rsid w:val="00666FFF"/>
    <w:rsid w:val="00671C0C"/>
    <w:rsid w:val="006745F2"/>
    <w:rsid w:val="00676AF7"/>
    <w:rsid w:val="00680FF0"/>
    <w:rsid w:val="006820CF"/>
    <w:rsid w:val="00682556"/>
    <w:rsid w:val="00682B93"/>
    <w:rsid w:val="006838D0"/>
    <w:rsid w:val="00686872"/>
    <w:rsid w:val="00692D46"/>
    <w:rsid w:val="00693D1C"/>
    <w:rsid w:val="00693EC7"/>
    <w:rsid w:val="00694137"/>
    <w:rsid w:val="00694487"/>
    <w:rsid w:val="006A4EA3"/>
    <w:rsid w:val="006A6F51"/>
    <w:rsid w:val="006B49C8"/>
    <w:rsid w:val="006B6428"/>
    <w:rsid w:val="006B6563"/>
    <w:rsid w:val="006C1A30"/>
    <w:rsid w:val="006C1B78"/>
    <w:rsid w:val="006C3611"/>
    <w:rsid w:val="006C4198"/>
    <w:rsid w:val="006C5A96"/>
    <w:rsid w:val="006C738F"/>
    <w:rsid w:val="006D0BAA"/>
    <w:rsid w:val="006D5A1E"/>
    <w:rsid w:val="006D7D8A"/>
    <w:rsid w:val="006E00A0"/>
    <w:rsid w:val="006E50C6"/>
    <w:rsid w:val="006F305F"/>
    <w:rsid w:val="006F318A"/>
    <w:rsid w:val="006F7A52"/>
    <w:rsid w:val="00702F7D"/>
    <w:rsid w:val="007046F6"/>
    <w:rsid w:val="007049FC"/>
    <w:rsid w:val="007062EC"/>
    <w:rsid w:val="00711249"/>
    <w:rsid w:val="00712CAA"/>
    <w:rsid w:val="00713906"/>
    <w:rsid w:val="00713FEA"/>
    <w:rsid w:val="0071489F"/>
    <w:rsid w:val="00716A8B"/>
    <w:rsid w:val="007173E7"/>
    <w:rsid w:val="00726C6C"/>
    <w:rsid w:val="00730F76"/>
    <w:rsid w:val="00736250"/>
    <w:rsid w:val="00741EBC"/>
    <w:rsid w:val="007423C4"/>
    <w:rsid w:val="0074392C"/>
    <w:rsid w:val="00743CE8"/>
    <w:rsid w:val="00744A45"/>
    <w:rsid w:val="007459D0"/>
    <w:rsid w:val="00745FB6"/>
    <w:rsid w:val="0075340F"/>
    <w:rsid w:val="00754C6D"/>
    <w:rsid w:val="00755096"/>
    <w:rsid w:val="007554CE"/>
    <w:rsid w:val="0076096E"/>
    <w:rsid w:val="00766381"/>
    <w:rsid w:val="007703B4"/>
    <w:rsid w:val="0077361A"/>
    <w:rsid w:val="00775232"/>
    <w:rsid w:val="00776F5A"/>
    <w:rsid w:val="00777623"/>
    <w:rsid w:val="007804BA"/>
    <w:rsid w:val="00787F93"/>
    <w:rsid w:val="00793A1F"/>
    <w:rsid w:val="00795828"/>
    <w:rsid w:val="00795907"/>
    <w:rsid w:val="0079601F"/>
    <w:rsid w:val="007963E6"/>
    <w:rsid w:val="007A34A3"/>
    <w:rsid w:val="007A6B3C"/>
    <w:rsid w:val="007A722D"/>
    <w:rsid w:val="007B19E3"/>
    <w:rsid w:val="007B2042"/>
    <w:rsid w:val="007B3795"/>
    <w:rsid w:val="007B5F9F"/>
    <w:rsid w:val="007C13C6"/>
    <w:rsid w:val="007C2954"/>
    <w:rsid w:val="007C556F"/>
    <w:rsid w:val="007C5772"/>
    <w:rsid w:val="007C6220"/>
    <w:rsid w:val="007D43B9"/>
    <w:rsid w:val="007D4F70"/>
    <w:rsid w:val="007D61BD"/>
    <w:rsid w:val="007D7C72"/>
    <w:rsid w:val="007E105A"/>
    <w:rsid w:val="007E538A"/>
    <w:rsid w:val="007E7CAB"/>
    <w:rsid w:val="007F3E38"/>
    <w:rsid w:val="00802131"/>
    <w:rsid w:val="00802C24"/>
    <w:rsid w:val="00807DBF"/>
    <w:rsid w:val="00813143"/>
    <w:rsid w:val="00813B57"/>
    <w:rsid w:val="00817844"/>
    <w:rsid w:val="00820C1D"/>
    <w:rsid w:val="008213CB"/>
    <w:rsid w:val="008303FA"/>
    <w:rsid w:val="008309E9"/>
    <w:rsid w:val="00832B7D"/>
    <w:rsid w:val="00833512"/>
    <w:rsid w:val="00836121"/>
    <w:rsid w:val="00837B12"/>
    <w:rsid w:val="00841282"/>
    <w:rsid w:val="00841B45"/>
    <w:rsid w:val="00852A20"/>
    <w:rsid w:val="008532A2"/>
    <w:rsid w:val="008552A3"/>
    <w:rsid w:val="00856F93"/>
    <w:rsid w:val="00860B8E"/>
    <w:rsid w:val="0086659E"/>
    <w:rsid w:val="00867DEC"/>
    <w:rsid w:val="00870F4A"/>
    <w:rsid w:val="0087477A"/>
    <w:rsid w:val="008747D5"/>
    <w:rsid w:val="00877C6E"/>
    <w:rsid w:val="008805DE"/>
    <w:rsid w:val="00882652"/>
    <w:rsid w:val="00886B41"/>
    <w:rsid w:val="00893D13"/>
    <w:rsid w:val="00894530"/>
    <w:rsid w:val="008959BF"/>
    <w:rsid w:val="0089624E"/>
    <w:rsid w:val="008A0125"/>
    <w:rsid w:val="008A0709"/>
    <w:rsid w:val="008A5262"/>
    <w:rsid w:val="008A627A"/>
    <w:rsid w:val="008B3290"/>
    <w:rsid w:val="008B5E3A"/>
    <w:rsid w:val="008B75F7"/>
    <w:rsid w:val="008B774A"/>
    <w:rsid w:val="008C01C3"/>
    <w:rsid w:val="008C41BE"/>
    <w:rsid w:val="008C507C"/>
    <w:rsid w:val="008D0F41"/>
    <w:rsid w:val="008E0C70"/>
    <w:rsid w:val="008E3656"/>
    <w:rsid w:val="008E447D"/>
    <w:rsid w:val="008E4690"/>
    <w:rsid w:val="008E59D8"/>
    <w:rsid w:val="008E59DC"/>
    <w:rsid w:val="008E7B57"/>
    <w:rsid w:val="008F476E"/>
    <w:rsid w:val="008F5E59"/>
    <w:rsid w:val="00900076"/>
    <w:rsid w:val="009001D8"/>
    <w:rsid w:val="009005C2"/>
    <w:rsid w:val="009072B3"/>
    <w:rsid w:val="00911156"/>
    <w:rsid w:val="00914902"/>
    <w:rsid w:val="00915A8D"/>
    <w:rsid w:val="00915E8C"/>
    <w:rsid w:val="00917386"/>
    <w:rsid w:val="009202B4"/>
    <w:rsid w:val="00921F0E"/>
    <w:rsid w:val="009232A8"/>
    <w:rsid w:val="00926201"/>
    <w:rsid w:val="00926B7D"/>
    <w:rsid w:val="0092733B"/>
    <w:rsid w:val="00935B2E"/>
    <w:rsid w:val="00935D30"/>
    <w:rsid w:val="00936789"/>
    <w:rsid w:val="00940155"/>
    <w:rsid w:val="009405FD"/>
    <w:rsid w:val="00941195"/>
    <w:rsid w:val="0094346B"/>
    <w:rsid w:val="00951545"/>
    <w:rsid w:val="0095194C"/>
    <w:rsid w:val="009527A7"/>
    <w:rsid w:val="009531D0"/>
    <w:rsid w:val="009539E2"/>
    <w:rsid w:val="00966203"/>
    <w:rsid w:val="0096764C"/>
    <w:rsid w:val="00972CF3"/>
    <w:rsid w:val="00973E38"/>
    <w:rsid w:val="00976EDA"/>
    <w:rsid w:val="0097702E"/>
    <w:rsid w:val="00980861"/>
    <w:rsid w:val="00981430"/>
    <w:rsid w:val="009852A2"/>
    <w:rsid w:val="00990722"/>
    <w:rsid w:val="00991528"/>
    <w:rsid w:val="0099223D"/>
    <w:rsid w:val="00994F6C"/>
    <w:rsid w:val="00997278"/>
    <w:rsid w:val="009A46CF"/>
    <w:rsid w:val="009A5430"/>
    <w:rsid w:val="009A654F"/>
    <w:rsid w:val="009A7388"/>
    <w:rsid w:val="009B0E73"/>
    <w:rsid w:val="009B1764"/>
    <w:rsid w:val="009B2D95"/>
    <w:rsid w:val="009B491D"/>
    <w:rsid w:val="009B52F9"/>
    <w:rsid w:val="009B7632"/>
    <w:rsid w:val="009B7638"/>
    <w:rsid w:val="009C15C4"/>
    <w:rsid w:val="009C3E30"/>
    <w:rsid w:val="009C5CD7"/>
    <w:rsid w:val="009C7250"/>
    <w:rsid w:val="009D1ADC"/>
    <w:rsid w:val="009D2CD4"/>
    <w:rsid w:val="009D7613"/>
    <w:rsid w:val="009D7F27"/>
    <w:rsid w:val="009E193D"/>
    <w:rsid w:val="009E53FF"/>
    <w:rsid w:val="009E578F"/>
    <w:rsid w:val="009F1355"/>
    <w:rsid w:val="009F1AA3"/>
    <w:rsid w:val="009F53F9"/>
    <w:rsid w:val="009F5D50"/>
    <w:rsid w:val="00A0007C"/>
    <w:rsid w:val="00A026F6"/>
    <w:rsid w:val="00A02EB6"/>
    <w:rsid w:val="00A04D4F"/>
    <w:rsid w:val="00A05391"/>
    <w:rsid w:val="00A07A18"/>
    <w:rsid w:val="00A13DE6"/>
    <w:rsid w:val="00A14D51"/>
    <w:rsid w:val="00A15CB8"/>
    <w:rsid w:val="00A15FAB"/>
    <w:rsid w:val="00A166A5"/>
    <w:rsid w:val="00A16D9A"/>
    <w:rsid w:val="00A20ACF"/>
    <w:rsid w:val="00A21631"/>
    <w:rsid w:val="00A30587"/>
    <w:rsid w:val="00A317A9"/>
    <w:rsid w:val="00A340A5"/>
    <w:rsid w:val="00A36FEA"/>
    <w:rsid w:val="00A37168"/>
    <w:rsid w:val="00A41149"/>
    <w:rsid w:val="00A43940"/>
    <w:rsid w:val="00A45DE3"/>
    <w:rsid w:val="00A515AA"/>
    <w:rsid w:val="00A54F84"/>
    <w:rsid w:val="00A55649"/>
    <w:rsid w:val="00A56D57"/>
    <w:rsid w:val="00A6082A"/>
    <w:rsid w:val="00A64108"/>
    <w:rsid w:val="00A64E15"/>
    <w:rsid w:val="00A71D97"/>
    <w:rsid w:val="00A729D2"/>
    <w:rsid w:val="00A74811"/>
    <w:rsid w:val="00A7567A"/>
    <w:rsid w:val="00A76A58"/>
    <w:rsid w:val="00A76BDA"/>
    <w:rsid w:val="00A8121C"/>
    <w:rsid w:val="00A862CD"/>
    <w:rsid w:val="00A8720E"/>
    <w:rsid w:val="00A9182B"/>
    <w:rsid w:val="00A91A0D"/>
    <w:rsid w:val="00A91C46"/>
    <w:rsid w:val="00A931C3"/>
    <w:rsid w:val="00A960B8"/>
    <w:rsid w:val="00A97E65"/>
    <w:rsid w:val="00AA2C5F"/>
    <w:rsid w:val="00AA3A93"/>
    <w:rsid w:val="00AA3DD2"/>
    <w:rsid w:val="00AA6545"/>
    <w:rsid w:val="00AB22F9"/>
    <w:rsid w:val="00AB2500"/>
    <w:rsid w:val="00AB34ED"/>
    <w:rsid w:val="00AC2121"/>
    <w:rsid w:val="00AC2247"/>
    <w:rsid w:val="00AC356F"/>
    <w:rsid w:val="00AC433A"/>
    <w:rsid w:val="00AD6E80"/>
    <w:rsid w:val="00AD77F0"/>
    <w:rsid w:val="00AE0999"/>
    <w:rsid w:val="00AE1290"/>
    <w:rsid w:val="00AE134C"/>
    <w:rsid w:val="00AE44F1"/>
    <w:rsid w:val="00AE6211"/>
    <w:rsid w:val="00AE6C99"/>
    <w:rsid w:val="00AF05AF"/>
    <w:rsid w:val="00B01713"/>
    <w:rsid w:val="00B018F9"/>
    <w:rsid w:val="00B034D2"/>
    <w:rsid w:val="00B0664F"/>
    <w:rsid w:val="00B12064"/>
    <w:rsid w:val="00B16416"/>
    <w:rsid w:val="00B16D95"/>
    <w:rsid w:val="00B20316"/>
    <w:rsid w:val="00B22A5B"/>
    <w:rsid w:val="00B25829"/>
    <w:rsid w:val="00B27832"/>
    <w:rsid w:val="00B30345"/>
    <w:rsid w:val="00B318F6"/>
    <w:rsid w:val="00B31EF0"/>
    <w:rsid w:val="00B3289E"/>
    <w:rsid w:val="00B34E3C"/>
    <w:rsid w:val="00B35EA0"/>
    <w:rsid w:val="00B42FAE"/>
    <w:rsid w:val="00B44832"/>
    <w:rsid w:val="00B47E94"/>
    <w:rsid w:val="00B47FE3"/>
    <w:rsid w:val="00B5288E"/>
    <w:rsid w:val="00B534BC"/>
    <w:rsid w:val="00B55228"/>
    <w:rsid w:val="00B6091C"/>
    <w:rsid w:val="00B62597"/>
    <w:rsid w:val="00B6621F"/>
    <w:rsid w:val="00B70FB3"/>
    <w:rsid w:val="00B71901"/>
    <w:rsid w:val="00B76C4F"/>
    <w:rsid w:val="00B80F5E"/>
    <w:rsid w:val="00B81FBE"/>
    <w:rsid w:val="00B84609"/>
    <w:rsid w:val="00B866AA"/>
    <w:rsid w:val="00B868BC"/>
    <w:rsid w:val="00B94ECD"/>
    <w:rsid w:val="00BA0487"/>
    <w:rsid w:val="00BA3DBE"/>
    <w:rsid w:val="00BA40D8"/>
    <w:rsid w:val="00BA49E4"/>
    <w:rsid w:val="00BA503D"/>
    <w:rsid w:val="00BA6146"/>
    <w:rsid w:val="00BA7F37"/>
    <w:rsid w:val="00BB1AE0"/>
    <w:rsid w:val="00BB531B"/>
    <w:rsid w:val="00BB5B86"/>
    <w:rsid w:val="00BB5BD0"/>
    <w:rsid w:val="00BB61D1"/>
    <w:rsid w:val="00BB6921"/>
    <w:rsid w:val="00BB6929"/>
    <w:rsid w:val="00BC4AEF"/>
    <w:rsid w:val="00BD0C43"/>
    <w:rsid w:val="00BD1309"/>
    <w:rsid w:val="00BD427C"/>
    <w:rsid w:val="00BD6779"/>
    <w:rsid w:val="00BF07C9"/>
    <w:rsid w:val="00BF0834"/>
    <w:rsid w:val="00BF331B"/>
    <w:rsid w:val="00C03C01"/>
    <w:rsid w:val="00C06C77"/>
    <w:rsid w:val="00C0723E"/>
    <w:rsid w:val="00C07AAA"/>
    <w:rsid w:val="00C101B8"/>
    <w:rsid w:val="00C10A93"/>
    <w:rsid w:val="00C14B8D"/>
    <w:rsid w:val="00C15820"/>
    <w:rsid w:val="00C15C11"/>
    <w:rsid w:val="00C234B0"/>
    <w:rsid w:val="00C25705"/>
    <w:rsid w:val="00C271D0"/>
    <w:rsid w:val="00C37BDF"/>
    <w:rsid w:val="00C37FC7"/>
    <w:rsid w:val="00C43219"/>
    <w:rsid w:val="00C439EC"/>
    <w:rsid w:val="00C45A86"/>
    <w:rsid w:val="00C5307B"/>
    <w:rsid w:val="00C54E34"/>
    <w:rsid w:val="00C627CB"/>
    <w:rsid w:val="00C62817"/>
    <w:rsid w:val="00C65F60"/>
    <w:rsid w:val="00C66F82"/>
    <w:rsid w:val="00C70F0C"/>
    <w:rsid w:val="00C71E80"/>
    <w:rsid w:val="00C71F74"/>
    <w:rsid w:val="00C72168"/>
    <w:rsid w:val="00C72839"/>
    <w:rsid w:val="00C74FFC"/>
    <w:rsid w:val="00C757F4"/>
    <w:rsid w:val="00C75A9D"/>
    <w:rsid w:val="00C80172"/>
    <w:rsid w:val="00C80846"/>
    <w:rsid w:val="00C82184"/>
    <w:rsid w:val="00C84969"/>
    <w:rsid w:val="00C92070"/>
    <w:rsid w:val="00C9467B"/>
    <w:rsid w:val="00C951D2"/>
    <w:rsid w:val="00CA2B94"/>
    <w:rsid w:val="00CA4429"/>
    <w:rsid w:val="00CA49B9"/>
    <w:rsid w:val="00CB1142"/>
    <w:rsid w:val="00CB19DE"/>
    <w:rsid w:val="00CB19EC"/>
    <w:rsid w:val="00CB24D1"/>
    <w:rsid w:val="00CB475B"/>
    <w:rsid w:val="00CB67DA"/>
    <w:rsid w:val="00CC1B47"/>
    <w:rsid w:val="00CC2A7A"/>
    <w:rsid w:val="00CC5688"/>
    <w:rsid w:val="00CC6E4B"/>
    <w:rsid w:val="00CC700D"/>
    <w:rsid w:val="00CC76DF"/>
    <w:rsid w:val="00CD04BF"/>
    <w:rsid w:val="00CD46D2"/>
    <w:rsid w:val="00CD6D82"/>
    <w:rsid w:val="00CE451E"/>
    <w:rsid w:val="00CE4AA3"/>
    <w:rsid w:val="00CF5DE3"/>
    <w:rsid w:val="00CF7CBB"/>
    <w:rsid w:val="00D00282"/>
    <w:rsid w:val="00D00A7B"/>
    <w:rsid w:val="00D00A89"/>
    <w:rsid w:val="00D06EC8"/>
    <w:rsid w:val="00D10BD7"/>
    <w:rsid w:val="00D11839"/>
    <w:rsid w:val="00D12CD6"/>
    <w:rsid w:val="00D136EA"/>
    <w:rsid w:val="00D17909"/>
    <w:rsid w:val="00D225EF"/>
    <w:rsid w:val="00D246C7"/>
    <w:rsid w:val="00D251ED"/>
    <w:rsid w:val="00D264C0"/>
    <w:rsid w:val="00D2719F"/>
    <w:rsid w:val="00D34E4A"/>
    <w:rsid w:val="00D41DCE"/>
    <w:rsid w:val="00D426D4"/>
    <w:rsid w:val="00D51831"/>
    <w:rsid w:val="00D55368"/>
    <w:rsid w:val="00D61B6C"/>
    <w:rsid w:val="00D6236B"/>
    <w:rsid w:val="00D66BD4"/>
    <w:rsid w:val="00D67AA8"/>
    <w:rsid w:val="00D71CBD"/>
    <w:rsid w:val="00D754D7"/>
    <w:rsid w:val="00D826AD"/>
    <w:rsid w:val="00D827A6"/>
    <w:rsid w:val="00D82F13"/>
    <w:rsid w:val="00D831E4"/>
    <w:rsid w:val="00D83E9C"/>
    <w:rsid w:val="00D85416"/>
    <w:rsid w:val="00D90521"/>
    <w:rsid w:val="00D909FE"/>
    <w:rsid w:val="00D90BA3"/>
    <w:rsid w:val="00D95949"/>
    <w:rsid w:val="00D97466"/>
    <w:rsid w:val="00DA23DE"/>
    <w:rsid w:val="00DA2700"/>
    <w:rsid w:val="00DA295D"/>
    <w:rsid w:val="00DB29E9"/>
    <w:rsid w:val="00DB2B2E"/>
    <w:rsid w:val="00DB3979"/>
    <w:rsid w:val="00DB409C"/>
    <w:rsid w:val="00DB4827"/>
    <w:rsid w:val="00DB5997"/>
    <w:rsid w:val="00DB6371"/>
    <w:rsid w:val="00DC09F6"/>
    <w:rsid w:val="00DC3C3E"/>
    <w:rsid w:val="00DC6BBB"/>
    <w:rsid w:val="00DD2E78"/>
    <w:rsid w:val="00DE2159"/>
    <w:rsid w:val="00DE34CF"/>
    <w:rsid w:val="00DE6972"/>
    <w:rsid w:val="00DE6DB9"/>
    <w:rsid w:val="00DE77B9"/>
    <w:rsid w:val="00DF1112"/>
    <w:rsid w:val="00DF56ED"/>
    <w:rsid w:val="00DF6B96"/>
    <w:rsid w:val="00DF7404"/>
    <w:rsid w:val="00E00AB2"/>
    <w:rsid w:val="00E0148D"/>
    <w:rsid w:val="00E1179C"/>
    <w:rsid w:val="00E119AB"/>
    <w:rsid w:val="00E15977"/>
    <w:rsid w:val="00E1605D"/>
    <w:rsid w:val="00E2055B"/>
    <w:rsid w:val="00E2061A"/>
    <w:rsid w:val="00E27C49"/>
    <w:rsid w:val="00E3016E"/>
    <w:rsid w:val="00E316F6"/>
    <w:rsid w:val="00E32B6B"/>
    <w:rsid w:val="00E343EA"/>
    <w:rsid w:val="00E36C9B"/>
    <w:rsid w:val="00E500A6"/>
    <w:rsid w:val="00E506D7"/>
    <w:rsid w:val="00E52610"/>
    <w:rsid w:val="00E5387A"/>
    <w:rsid w:val="00E55547"/>
    <w:rsid w:val="00E55E84"/>
    <w:rsid w:val="00E5715F"/>
    <w:rsid w:val="00E601F2"/>
    <w:rsid w:val="00E63974"/>
    <w:rsid w:val="00E63BA0"/>
    <w:rsid w:val="00E72A3F"/>
    <w:rsid w:val="00E73D55"/>
    <w:rsid w:val="00E769C9"/>
    <w:rsid w:val="00E81FA2"/>
    <w:rsid w:val="00E858C6"/>
    <w:rsid w:val="00E9199A"/>
    <w:rsid w:val="00E929A9"/>
    <w:rsid w:val="00E97DD5"/>
    <w:rsid w:val="00EB2E1A"/>
    <w:rsid w:val="00EB68B0"/>
    <w:rsid w:val="00EC14D5"/>
    <w:rsid w:val="00EC1C56"/>
    <w:rsid w:val="00EC5651"/>
    <w:rsid w:val="00EC6109"/>
    <w:rsid w:val="00EC6CF8"/>
    <w:rsid w:val="00ED085B"/>
    <w:rsid w:val="00ED3AB2"/>
    <w:rsid w:val="00ED50C4"/>
    <w:rsid w:val="00EE335B"/>
    <w:rsid w:val="00EE7DD3"/>
    <w:rsid w:val="00EF339D"/>
    <w:rsid w:val="00EF46EE"/>
    <w:rsid w:val="00F031A3"/>
    <w:rsid w:val="00F033DE"/>
    <w:rsid w:val="00F05B76"/>
    <w:rsid w:val="00F0634E"/>
    <w:rsid w:val="00F064D0"/>
    <w:rsid w:val="00F06ECB"/>
    <w:rsid w:val="00F07817"/>
    <w:rsid w:val="00F109A2"/>
    <w:rsid w:val="00F15497"/>
    <w:rsid w:val="00F22403"/>
    <w:rsid w:val="00F22B45"/>
    <w:rsid w:val="00F23542"/>
    <w:rsid w:val="00F24DA8"/>
    <w:rsid w:val="00F3061A"/>
    <w:rsid w:val="00F31176"/>
    <w:rsid w:val="00F324BA"/>
    <w:rsid w:val="00F3571F"/>
    <w:rsid w:val="00F3645D"/>
    <w:rsid w:val="00F40C26"/>
    <w:rsid w:val="00F4190F"/>
    <w:rsid w:val="00F438AD"/>
    <w:rsid w:val="00F45561"/>
    <w:rsid w:val="00F4621A"/>
    <w:rsid w:val="00F46577"/>
    <w:rsid w:val="00F5077C"/>
    <w:rsid w:val="00F533A0"/>
    <w:rsid w:val="00F53F94"/>
    <w:rsid w:val="00F54609"/>
    <w:rsid w:val="00F54D55"/>
    <w:rsid w:val="00F6069C"/>
    <w:rsid w:val="00F60D8B"/>
    <w:rsid w:val="00F75399"/>
    <w:rsid w:val="00F866AB"/>
    <w:rsid w:val="00F86B3D"/>
    <w:rsid w:val="00F90BC1"/>
    <w:rsid w:val="00F93F57"/>
    <w:rsid w:val="00F956A0"/>
    <w:rsid w:val="00F9652B"/>
    <w:rsid w:val="00F96730"/>
    <w:rsid w:val="00FA5273"/>
    <w:rsid w:val="00FA5955"/>
    <w:rsid w:val="00FB1739"/>
    <w:rsid w:val="00FB75E5"/>
    <w:rsid w:val="00FC2B9A"/>
    <w:rsid w:val="00FC4E10"/>
    <w:rsid w:val="00FC5CCA"/>
    <w:rsid w:val="00FD0CFD"/>
    <w:rsid w:val="00FD133E"/>
    <w:rsid w:val="00FD4FDA"/>
    <w:rsid w:val="00FD5E79"/>
    <w:rsid w:val="00FD7A7E"/>
    <w:rsid w:val="00FE06FF"/>
    <w:rsid w:val="00FE085F"/>
    <w:rsid w:val="00FE2503"/>
    <w:rsid w:val="00FE6D78"/>
    <w:rsid w:val="00FE79EB"/>
    <w:rsid w:val="00FF0E1C"/>
    <w:rsid w:val="00FF17FE"/>
    <w:rsid w:val="00FF2F1F"/>
    <w:rsid w:val="00FF4402"/>
    <w:rsid w:val="00FF49A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886D6B1"/>
  <w15:docId w15:val="{DEC82500-096A-4EBC-862C-42E07E577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paragraph" w:styleId="Heading2">
    <w:name w:val="heading 2"/>
    <w:basedOn w:val="Normal"/>
    <w:next w:val="Normal"/>
    <w:link w:val="Heading2Char"/>
    <w:uiPriority w:val="9"/>
    <w:semiHidden/>
    <w:unhideWhenUsed/>
    <w:rsid w:val="002050F1"/>
    <w:pPr>
      <w:keepNext/>
      <w:keepLines/>
      <w:spacing w:before="40" w:after="0"/>
      <w:outlineLvl w:val="1"/>
    </w:pPr>
    <w:rPr>
      <w:rFonts w:asciiTheme="majorHAnsi" w:eastAsiaTheme="majorEastAsia" w:hAnsiTheme="majorHAnsi" w:cstheme="majorBidi"/>
      <w:color w:val="00264C"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tabs>
        <w:tab w:val="left" w:pos="0"/>
      </w:tabs>
      <w:spacing w:line="240" w:lineRule="auto"/>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IndTextS">
    <w:name w:val="Ind_Text[S]"/>
    <w:basedOn w:val="Normal"/>
    <w:next w:val="Normal"/>
    <w:rsid w:val="00C37FC7"/>
    <w:pPr>
      <w:spacing w:after="240" w:line="240" w:lineRule="auto"/>
      <w:ind w:left="720"/>
    </w:pPr>
    <w:rPr>
      <w:rFonts w:ascii="Arial Narrow" w:eastAsia="Times New Roman" w:hAnsi="Arial Narrow" w:cs="Times New Roman"/>
      <w:sz w:val="24"/>
      <w:szCs w:val="20"/>
    </w:rPr>
  </w:style>
  <w:style w:type="character" w:styleId="CommentReference">
    <w:name w:val="annotation reference"/>
    <w:basedOn w:val="DefaultParagraphFont"/>
    <w:uiPriority w:val="99"/>
    <w:semiHidden/>
    <w:unhideWhenUsed/>
    <w:rsid w:val="009B0E73"/>
    <w:rPr>
      <w:sz w:val="16"/>
      <w:szCs w:val="16"/>
    </w:rPr>
  </w:style>
  <w:style w:type="paragraph" w:styleId="CommentText">
    <w:name w:val="annotation text"/>
    <w:basedOn w:val="Normal"/>
    <w:link w:val="CommentTextChar"/>
    <w:uiPriority w:val="99"/>
    <w:unhideWhenUsed/>
    <w:rsid w:val="009B0E73"/>
    <w:pPr>
      <w:spacing w:line="240" w:lineRule="auto"/>
    </w:pPr>
    <w:rPr>
      <w:sz w:val="20"/>
      <w:szCs w:val="20"/>
    </w:rPr>
  </w:style>
  <w:style w:type="character" w:customStyle="1" w:styleId="CommentTextChar">
    <w:name w:val="Comment Text Char"/>
    <w:basedOn w:val="DefaultParagraphFont"/>
    <w:link w:val="CommentText"/>
    <w:uiPriority w:val="99"/>
    <w:rsid w:val="009B0E73"/>
    <w:rPr>
      <w:sz w:val="20"/>
      <w:szCs w:val="20"/>
    </w:rPr>
  </w:style>
  <w:style w:type="paragraph" w:styleId="CommentSubject">
    <w:name w:val="annotation subject"/>
    <w:basedOn w:val="CommentText"/>
    <w:next w:val="CommentText"/>
    <w:link w:val="CommentSubjectChar"/>
    <w:uiPriority w:val="99"/>
    <w:semiHidden/>
    <w:unhideWhenUsed/>
    <w:rsid w:val="009B0E73"/>
    <w:rPr>
      <w:b/>
      <w:bCs/>
    </w:rPr>
  </w:style>
  <w:style w:type="character" w:customStyle="1" w:styleId="CommentSubjectChar">
    <w:name w:val="Comment Subject Char"/>
    <w:basedOn w:val="CommentTextChar"/>
    <w:link w:val="CommentSubject"/>
    <w:uiPriority w:val="99"/>
    <w:semiHidden/>
    <w:rsid w:val="009B0E73"/>
    <w:rPr>
      <w:b/>
      <w:bCs/>
      <w:sz w:val="20"/>
      <w:szCs w:val="20"/>
    </w:rPr>
  </w:style>
  <w:style w:type="character" w:customStyle="1" w:styleId="ui-provider">
    <w:name w:val="ui-provider"/>
    <w:basedOn w:val="DefaultParagraphFont"/>
    <w:rsid w:val="00C06C77"/>
  </w:style>
  <w:style w:type="paragraph" w:styleId="ListParagraph">
    <w:name w:val="List Paragraph"/>
    <w:basedOn w:val="Normal"/>
    <w:uiPriority w:val="34"/>
    <w:qFormat/>
    <w:rsid w:val="0077361A"/>
    <w:pPr>
      <w:ind w:left="720"/>
      <w:contextualSpacing/>
    </w:pPr>
  </w:style>
  <w:style w:type="character" w:styleId="UnresolvedMention">
    <w:name w:val="Unresolved Mention"/>
    <w:basedOn w:val="DefaultParagraphFont"/>
    <w:uiPriority w:val="99"/>
    <w:semiHidden/>
    <w:unhideWhenUsed/>
    <w:rsid w:val="00D97466"/>
    <w:rPr>
      <w:color w:val="605E5C"/>
      <w:shd w:val="clear" w:color="auto" w:fill="E1DFDD"/>
    </w:rPr>
  </w:style>
  <w:style w:type="paragraph" w:customStyle="1" w:styleId="Level1Number">
    <w:name w:val="Level 1 Number"/>
    <w:basedOn w:val="Heading1"/>
    <w:link w:val="Level1NumberChar"/>
    <w:qFormat/>
    <w:rsid w:val="00197E50"/>
    <w:pPr>
      <w:numPr>
        <w:numId w:val="10"/>
      </w:numPr>
      <w:spacing w:before="240" w:after="120"/>
    </w:pPr>
    <w:rPr>
      <w:bCs/>
      <w:caps w:val="0"/>
      <w:color w:val="808080"/>
      <w:spacing w:val="10"/>
      <w:kern w:val="32"/>
      <w:sz w:val="24"/>
      <w:szCs w:val="32"/>
    </w:rPr>
  </w:style>
  <w:style w:type="character" w:customStyle="1" w:styleId="Level1NumberChar">
    <w:name w:val="Level 1 Number Char"/>
    <w:link w:val="Level1Number"/>
    <w:rsid w:val="00197E50"/>
    <w:rPr>
      <w:rFonts w:ascii="Arial Narrow" w:eastAsia="Times New Roman" w:hAnsi="Arial Narrow" w:cs="Times New Roman"/>
      <w:b/>
      <w:bCs/>
      <w:color w:val="808080"/>
      <w:spacing w:val="10"/>
      <w:kern w:val="32"/>
      <w:sz w:val="24"/>
      <w:szCs w:val="32"/>
    </w:rPr>
  </w:style>
  <w:style w:type="paragraph" w:customStyle="1" w:styleId="secondaryheading-numbered0">
    <w:name w:val="secondaryheading-numbered"/>
    <w:basedOn w:val="Normal"/>
    <w:rsid w:val="00A8121C"/>
    <w:pPr>
      <w:spacing w:line="240" w:lineRule="auto"/>
      <w:ind w:left="360" w:hanging="360"/>
    </w:pPr>
    <w:rPr>
      <w:rFonts w:ascii="Arial Narrow" w:hAnsi="Arial Narrow" w:cs="Times New Roman"/>
      <w:sz w:val="24"/>
      <w:szCs w:val="24"/>
    </w:rPr>
  </w:style>
  <w:style w:type="character" w:customStyle="1" w:styleId="Heading2Char">
    <w:name w:val="Heading 2 Char"/>
    <w:basedOn w:val="DefaultParagraphFont"/>
    <w:link w:val="Heading2"/>
    <w:uiPriority w:val="9"/>
    <w:semiHidden/>
    <w:rsid w:val="002050F1"/>
    <w:rPr>
      <w:rFonts w:asciiTheme="majorHAnsi" w:eastAsiaTheme="majorEastAsia" w:hAnsiTheme="majorHAnsi" w:cstheme="majorBidi"/>
      <w:color w:val="00264C" w:themeColor="accent1" w:themeShade="BF"/>
      <w:sz w:val="26"/>
      <w:szCs w:val="26"/>
    </w:rPr>
  </w:style>
  <w:style w:type="paragraph" w:styleId="EndnoteText">
    <w:name w:val="endnote text"/>
    <w:basedOn w:val="Normal"/>
    <w:link w:val="EndnoteTextChar"/>
    <w:uiPriority w:val="99"/>
    <w:semiHidden/>
    <w:unhideWhenUsed/>
    <w:rsid w:val="00E27C4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27C49"/>
    <w:rPr>
      <w:sz w:val="20"/>
      <w:szCs w:val="20"/>
    </w:rPr>
  </w:style>
  <w:style w:type="character" w:styleId="EndnoteReference">
    <w:name w:val="endnote reference"/>
    <w:basedOn w:val="DefaultParagraphFont"/>
    <w:uiPriority w:val="99"/>
    <w:semiHidden/>
    <w:unhideWhenUsed/>
    <w:rsid w:val="00E27C49"/>
    <w:rPr>
      <w:vertAlign w:val="superscript"/>
    </w:rPr>
  </w:style>
  <w:style w:type="paragraph" w:styleId="FootnoteText">
    <w:name w:val="footnote text"/>
    <w:basedOn w:val="Normal"/>
    <w:link w:val="FootnoteTextChar"/>
    <w:uiPriority w:val="99"/>
    <w:semiHidden/>
    <w:unhideWhenUsed/>
    <w:rsid w:val="00E27C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7C49"/>
    <w:rPr>
      <w:sz w:val="20"/>
      <w:szCs w:val="20"/>
    </w:rPr>
  </w:style>
  <w:style w:type="character" w:styleId="FootnoteReference">
    <w:name w:val="footnote reference"/>
    <w:basedOn w:val="DefaultParagraphFont"/>
    <w:uiPriority w:val="99"/>
    <w:semiHidden/>
    <w:unhideWhenUsed/>
    <w:rsid w:val="00E27C49"/>
    <w:rPr>
      <w:vertAlign w:val="superscript"/>
    </w:rPr>
  </w:style>
  <w:style w:type="paragraph" w:styleId="NormalWeb">
    <w:name w:val="Normal (Web)"/>
    <w:basedOn w:val="Normal"/>
    <w:uiPriority w:val="99"/>
    <w:semiHidden/>
    <w:unhideWhenUsed/>
    <w:rsid w:val="00EF46EE"/>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E206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earn.pjm.com/"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pjm.com/committees-and-groups" TargetMode="External" /><Relationship Id="rId6" Type="http://schemas.openxmlformats.org/officeDocument/2006/relationships/hyperlink" Target="https://www.pjm.com/about-pjm/who-we-are/code-of-conduct" TargetMode="Externa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hyperlink" Target="https://www.pjm.com/committees-and-groups/committees/form-facilitator-feedback.aspx"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7EE91-0C25-4425-B3BB-32002BD5E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