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C37FC7" w:rsidP="00C37FC7" w14:paraId="39AE3F30" w14:textId="77777777">
      <w:pPr>
        <w:pStyle w:val="MeetingDetails"/>
      </w:pPr>
      <w:r>
        <w:t>M</w:t>
      </w:r>
      <w:r w:rsidR="00856F93">
        <w:t xml:space="preserve">embers Committee </w:t>
      </w:r>
    </w:p>
    <w:p w:rsidR="00C37FC7" w:rsidRPr="00B62597" w:rsidP="00C37FC7" w14:paraId="6CBAD88B" w14:textId="6A2EE319">
      <w:pPr>
        <w:pStyle w:val="MeetingDetails"/>
      </w:pPr>
      <w:r>
        <w:t xml:space="preserve">Two Hundred </w:t>
      </w:r>
      <w:r w:rsidR="006458D6">
        <w:t>Ninetieth</w:t>
      </w:r>
      <w:r w:rsidRPr="009232A8" w:rsidR="00682B93">
        <w:t xml:space="preserve"> </w:t>
      </w:r>
      <w:r w:rsidRPr="009232A8">
        <w:t>Meeting</w:t>
      </w:r>
      <w:r>
        <w:t xml:space="preserve"> </w:t>
      </w:r>
    </w:p>
    <w:p w:rsidR="00B62597" w:rsidRPr="00B62597" w:rsidP="00755096" w14:paraId="571250F8" w14:textId="6DE86E77">
      <w:pPr>
        <w:pStyle w:val="MeetingDetails"/>
      </w:pPr>
      <w:r>
        <w:t>PJM Conference and Training Center</w:t>
      </w:r>
      <w:r w:rsidR="00C37FC7">
        <w:t>, Audubon, PA</w:t>
      </w:r>
    </w:p>
    <w:p w:rsidR="00B62597" w:rsidRPr="00B62597" w:rsidP="00755096" w14:paraId="74B91953" w14:textId="2B93DD76">
      <w:pPr>
        <w:pStyle w:val="MeetingDetails"/>
      </w:pPr>
      <w:r>
        <w:t>October</w:t>
      </w:r>
      <w:r w:rsidR="006A0412">
        <w:t xml:space="preserve"> 28</w:t>
      </w:r>
      <w:r w:rsidR="00766381">
        <w:t>, 2026</w:t>
      </w:r>
    </w:p>
    <w:p w:rsidR="00FC5CCA" w:rsidP="00246388" w14:paraId="7C0D802E" w14:textId="29A9C8E4">
      <w:pPr>
        <w:pStyle w:val="MeetingDetails"/>
        <w:spacing w:after="200"/>
      </w:pPr>
      <w:r>
        <w:t>11:</w:t>
      </w:r>
      <w:r w:rsidR="00F613A8">
        <w:t>5</w:t>
      </w:r>
      <w:r>
        <w:t>0 a</w:t>
      </w:r>
      <w:r w:rsidR="007C5772">
        <w:t>.m</w:t>
      </w:r>
      <w:r w:rsidRPr="009232A8" w:rsidR="008213CB">
        <w:t>. –</w:t>
      </w:r>
      <w:r w:rsidRPr="009232A8" w:rsidR="00693EC7">
        <w:t xml:space="preserve"> </w:t>
      </w:r>
      <w:r w:rsidRPr="009232A8" w:rsidR="00B0664F">
        <w:t>5</w:t>
      </w:r>
      <w:r w:rsidRPr="009232A8" w:rsidR="00CB24D1">
        <w:t>:</w:t>
      </w:r>
      <w:r w:rsidRPr="00B866AA" w:rsidR="00CB24D1">
        <w:t>00</w:t>
      </w:r>
      <w:r w:rsidRPr="00B866AA" w:rsidR="002E5219">
        <w:t xml:space="preserve"> </w:t>
      </w:r>
      <w:r w:rsidRPr="00B866AA" w:rsidR="004F52B7">
        <w:t>p.m.</w:t>
      </w:r>
      <w:r w:rsidRPr="00B866AA" w:rsidR="009B52F9">
        <w:t xml:space="preserve"> </w:t>
      </w:r>
      <w:r w:rsidRPr="00B866AA" w:rsidR="00010057">
        <w:t>EPT</w:t>
      </w:r>
      <w:r w:rsidR="00A15CB8">
        <w:t xml:space="preserve"> </w:t>
      </w:r>
    </w:p>
    <w:p w:rsidR="00B62597" w:rsidRPr="00671C0C" w:rsidP="007C2954" w14:paraId="2CFB6ECE" w14:textId="2A34C68E">
      <w:pPr>
        <w:pStyle w:val="PrimaryHeading"/>
        <w:rPr>
          <w:caps/>
        </w:rPr>
      </w:pPr>
      <w:bookmarkStart w:id="0" w:name="OLE_LINK5"/>
      <w:bookmarkStart w:id="1" w:name="OLE_LINK3"/>
      <w:r w:rsidRPr="00671C0C">
        <w:t xml:space="preserve">Administration </w:t>
      </w:r>
      <w:r w:rsidRPr="00B866AA">
        <w:t>(</w:t>
      </w:r>
      <w:r w:rsidR="00F613A8">
        <w:t>11:50-11:55</w:t>
      </w:r>
      <w:r w:rsidRPr="00B866AA" w:rsidR="00795907">
        <w:t>)</w:t>
      </w:r>
    </w:p>
    <w:bookmarkEnd w:id="0"/>
    <w:bookmarkEnd w:id="1"/>
    <w:p w:rsidR="00C37FC7" w:rsidRPr="00C37FC7" w:rsidP="00151432" w14:paraId="44D6A5AF" w14:textId="01EDC3E9">
      <w:pPr>
        <w:pStyle w:val="ListSubhead1"/>
        <w:numPr>
          <w:ilvl w:val="0"/>
          <w:numId w:val="3"/>
        </w:numPr>
        <w:rPr>
          <w:b w:val="0"/>
        </w:rPr>
      </w:pPr>
      <w:r w:rsidRPr="00C37FC7">
        <w:rPr>
          <w:b w:val="0"/>
        </w:rPr>
        <w:t xml:space="preserve">Announce sector selections of new members since the last meeting – </w:t>
      </w:r>
      <w:r w:rsidR="006458D6">
        <w:rPr>
          <w:b w:val="0"/>
        </w:rPr>
        <w:t>Jennifer Tribulski</w:t>
      </w:r>
      <w:r w:rsidR="001C05DA">
        <w:rPr>
          <w:b w:val="0"/>
        </w:rPr>
        <w:t xml:space="preserve"> </w:t>
      </w:r>
      <w:r w:rsidR="00997278">
        <w:rPr>
          <w:b w:val="0"/>
        </w:rPr>
        <w:t xml:space="preserve"> </w:t>
      </w:r>
      <w:r w:rsidRPr="00C37FC7">
        <w:rPr>
          <w:b w:val="0"/>
        </w:rPr>
        <w:t xml:space="preserve"> </w:t>
      </w:r>
    </w:p>
    <w:p w:rsidR="00C37FC7" w:rsidRPr="00C37FC7" w:rsidP="00151432" w14:paraId="799F0409" w14:textId="1A754E2B">
      <w:pPr>
        <w:pStyle w:val="ListSubhead1"/>
        <w:numPr>
          <w:ilvl w:val="0"/>
          <w:numId w:val="3"/>
        </w:numPr>
        <w:rPr>
          <w:b w:val="0"/>
        </w:rPr>
      </w:pPr>
      <w:r w:rsidRPr="00C37FC7">
        <w:rPr>
          <w:b w:val="0"/>
        </w:rPr>
        <w:t xml:space="preserve">Confirm the presence of a quorum of representatives or designated alternates for this meeting – </w:t>
      </w:r>
      <w:r w:rsidR="006458D6">
        <w:rPr>
          <w:b w:val="0"/>
        </w:rPr>
        <w:t xml:space="preserve">Jennifer Tribulski </w:t>
      </w:r>
      <w:r w:rsidR="001C05DA">
        <w:rPr>
          <w:b w:val="0"/>
        </w:rPr>
        <w:t xml:space="preserve">  </w:t>
      </w:r>
      <w:r w:rsidRPr="00C37FC7" w:rsidR="001C05DA">
        <w:rPr>
          <w:b w:val="0"/>
        </w:rPr>
        <w:t xml:space="preserve"> </w:t>
      </w:r>
    </w:p>
    <w:p w:rsidR="009232A8" w:rsidRPr="009232A8" w:rsidP="009232A8" w14:paraId="646AC8D3" w14:textId="55B81FA9">
      <w:pPr>
        <w:pStyle w:val="ListSubhead1"/>
        <w:numPr>
          <w:ilvl w:val="0"/>
          <w:numId w:val="3"/>
        </w:numPr>
        <w:rPr>
          <w:b w:val="0"/>
        </w:rPr>
      </w:pPr>
      <w:r w:rsidRPr="00C37FC7">
        <w:rPr>
          <w:b w:val="0"/>
        </w:rPr>
        <w:t xml:space="preserve">Anti-trust, Code of Conduct, Meeting Participation, and Safety announcements – </w:t>
      </w:r>
      <w:r w:rsidR="006458D6">
        <w:rPr>
          <w:b w:val="0"/>
        </w:rPr>
        <w:t>Jennifer Tribulski</w:t>
      </w:r>
      <w:r w:rsidR="001C05DA">
        <w:rPr>
          <w:b w:val="0"/>
        </w:rPr>
        <w:t xml:space="preserve">  </w:t>
      </w:r>
      <w:r w:rsidRPr="00C37FC7" w:rsidR="001C05DA">
        <w:rPr>
          <w:b w:val="0"/>
        </w:rPr>
        <w:t xml:space="preserve"> </w:t>
      </w:r>
    </w:p>
    <w:p w:rsidR="00C37FC7" w:rsidRPr="00DB29E9" w:rsidP="00C37FC7" w14:paraId="6FA734B8" w14:textId="419F1873">
      <w:pPr>
        <w:pStyle w:val="PrimaryHeading"/>
      </w:pPr>
      <w:r w:rsidRPr="00B866AA">
        <w:t>Consent Agend</w:t>
      </w:r>
      <w:r w:rsidRPr="00B866AA" w:rsidR="00B16416">
        <w:t>a (</w:t>
      </w:r>
      <w:r w:rsidR="00F613A8">
        <w:t>11:55-12:00</w:t>
      </w:r>
      <w:r w:rsidRPr="00B866AA" w:rsidR="000A6B2A">
        <w:t>)</w:t>
      </w:r>
    </w:p>
    <w:p w:rsidR="00191B24" w:rsidP="00191B24" w14:paraId="7C9E7086" w14:textId="2E208733">
      <w:pPr>
        <w:pStyle w:val="ListSubhead1"/>
        <w:numPr>
          <w:ilvl w:val="0"/>
          <w:numId w:val="11"/>
        </w:numPr>
        <w:rPr>
          <w:b w:val="0"/>
        </w:rPr>
      </w:pPr>
      <w:r w:rsidRPr="00C82184">
        <w:rPr>
          <w:bCs/>
          <w:u w:val="single"/>
        </w:rPr>
        <w:t>Approve</w:t>
      </w:r>
      <w:r w:rsidRPr="001535BF">
        <w:rPr>
          <w:b w:val="0"/>
        </w:rPr>
        <w:t xml:space="preserve"> </w:t>
      </w:r>
      <w:r w:rsidRPr="00C37FC7">
        <w:rPr>
          <w:b w:val="0"/>
        </w:rPr>
        <w:t xml:space="preserve">draft minutes of </w:t>
      </w:r>
      <w:r w:rsidRPr="00981430">
        <w:rPr>
          <w:b w:val="0"/>
        </w:rPr>
        <w:t xml:space="preserve">the </w:t>
      </w:r>
      <w:r w:rsidR="006458D6">
        <w:rPr>
          <w:b w:val="0"/>
        </w:rPr>
        <w:t xml:space="preserve">September </w:t>
      </w:r>
      <w:r w:rsidR="00997278">
        <w:rPr>
          <w:b w:val="0"/>
        </w:rPr>
        <w:t>24</w:t>
      </w:r>
      <w:r w:rsidR="00B6621F">
        <w:rPr>
          <w:b w:val="0"/>
        </w:rPr>
        <w:t xml:space="preserve">, </w:t>
      </w:r>
      <w:r w:rsidR="00B6621F">
        <w:rPr>
          <w:b w:val="0"/>
        </w:rPr>
        <w:t>2026</w:t>
      </w:r>
      <w:r w:rsidRPr="004C2591">
        <w:rPr>
          <w:b w:val="0"/>
        </w:rPr>
        <w:t xml:space="preserve"> Members</w:t>
      </w:r>
      <w:r w:rsidRPr="00C37FC7">
        <w:rPr>
          <w:b w:val="0"/>
        </w:rPr>
        <w:t xml:space="preserve"> Committee meeting.</w:t>
      </w:r>
    </w:p>
    <w:p w:rsidR="000B3FB1" w:rsidP="000B3FB1" w14:paraId="6D2230C5" w14:textId="603A6E89">
      <w:pPr>
        <w:pStyle w:val="ListSubhead1"/>
        <w:numPr>
          <w:ilvl w:val="0"/>
          <w:numId w:val="11"/>
        </w:numPr>
        <w:rPr>
          <w:b w:val="0"/>
        </w:rPr>
      </w:pPr>
      <w:r>
        <w:rPr>
          <w:bCs/>
          <w:u w:val="single"/>
        </w:rPr>
        <w:t>Approve</w:t>
      </w:r>
      <w:r>
        <w:rPr>
          <w:b w:val="0"/>
        </w:rPr>
        <w:t xml:space="preserve"> draft minutes of the September 30, </w:t>
      </w:r>
      <w:r>
        <w:rPr>
          <w:b w:val="0"/>
        </w:rPr>
        <w:t>2026</w:t>
      </w:r>
      <w:r>
        <w:rPr>
          <w:b w:val="0"/>
        </w:rPr>
        <w:t xml:space="preserve"> Special Members Committee meeting.  </w:t>
      </w:r>
    </w:p>
    <w:p w:rsidR="006458D6" w:rsidP="005D770B" w14:paraId="2F594D5B" w14:textId="453CEC9F">
      <w:pPr>
        <w:pStyle w:val="ListSubhead1"/>
        <w:numPr>
          <w:ilvl w:val="0"/>
          <w:numId w:val="11"/>
        </w:numPr>
        <w:spacing w:after="0"/>
        <w:rPr>
          <w:b w:val="0"/>
        </w:rPr>
      </w:pPr>
      <w:r>
        <w:rPr>
          <w:bCs/>
          <w:u w:val="single"/>
        </w:rPr>
        <w:t>Endorse</w:t>
      </w:r>
      <w:r w:rsidRPr="006458D6">
        <w:rPr>
          <w:bCs/>
        </w:rPr>
        <w:t xml:space="preserve"> </w:t>
      </w:r>
      <w:r w:rsidRPr="006458D6">
        <w:rPr>
          <w:b w:val="0"/>
        </w:rPr>
        <w:t xml:space="preserve">proposed Manual 15: Cost Development Guidelines revisions </w:t>
      </w:r>
      <w:r>
        <w:rPr>
          <w:b w:val="0"/>
        </w:rPr>
        <w:t>addressing</w:t>
      </w:r>
      <w:r w:rsidRPr="006458D6">
        <w:rPr>
          <w:b w:val="0"/>
        </w:rPr>
        <w:t xml:space="preserve"> Fuel Cost Policy Clarifications for Affiliated Fuel Suppliers.</w:t>
      </w:r>
    </w:p>
    <w:p w:rsidR="005D770B" w:rsidRPr="005D770B" w:rsidP="005D770B" w14:paraId="5CE9076E" w14:textId="53068B09">
      <w:pPr>
        <w:pStyle w:val="ListSubhead1"/>
        <w:ind w:left="720"/>
        <w:rPr>
          <w:b w:val="0"/>
          <w:bCs/>
        </w:rPr>
      </w:pPr>
      <w:hyperlink r:id="rId5" w:history="1">
        <w:r w:rsidRPr="00470443">
          <w:rPr>
            <w:rStyle w:val="Hyperlink"/>
            <w:b w:val="0"/>
            <w:bCs/>
          </w:rPr>
          <w:t>Issue Tracking: Fuel Cost Policy Clarifications for Affiliated Fuel Suppliers</w:t>
        </w:r>
      </w:hyperlink>
    </w:p>
    <w:p w:rsidR="008213CB" w:rsidRPr="0077361A" w:rsidP="008213CB" w14:paraId="0CD74A97" w14:textId="4C7DAFCB">
      <w:pPr>
        <w:pStyle w:val="PrimaryHeading"/>
      </w:pPr>
      <w:r w:rsidRPr="0077361A">
        <w:t xml:space="preserve">Reports </w:t>
      </w:r>
      <w:r w:rsidR="004A28D4">
        <w:t>(</w:t>
      </w:r>
      <w:r w:rsidR="00F613A8">
        <w:t>12:00-2:25</w:t>
      </w:r>
      <w:r w:rsidR="00A8121C">
        <w:t>)</w:t>
      </w:r>
    </w:p>
    <w:p w:rsidR="00A759C8" w:rsidRPr="0077361A" w:rsidP="00A759C8" w14:paraId="77F13ADB" w14:textId="2CB37BA3">
      <w:pPr>
        <w:pStyle w:val="SecondaryHeading-Numbered"/>
        <w:numPr>
          <w:ilvl w:val="0"/>
          <w:numId w:val="4"/>
        </w:numPr>
        <w:spacing w:before="120"/>
        <w:rPr>
          <w:b w:val="0"/>
          <w:u w:val="single"/>
        </w:rPr>
      </w:pPr>
      <w:r>
        <w:rPr>
          <w:b w:val="0"/>
          <w:u w:val="single"/>
        </w:rPr>
        <w:t xml:space="preserve">MC Vice Chair </w:t>
      </w:r>
      <w:r w:rsidRPr="0077361A">
        <w:rPr>
          <w:b w:val="0"/>
          <w:u w:val="single"/>
        </w:rPr>
        <w:t>Report (</w:t>
      </w:r>
      <w:r w:rsidR="00F613A8">
        <w:rPr>
          <w:b w:val="0"/>
          <w:u w:val="single"/>
        </w:rPr>
        <w:t>12:00-12:10</w:t>
      </w:r>
      <w:r w:rsidRPr="0077361A">
        <w:rPr>
          <w:b w:val="0"/>
          <w:u w:val="single"/>
        </w:rPr>
        <w:t xml:space="preserve">) </w:t>
      </w:r>
    </w:p>
    <w:p w:rsidR="00A759C8" w:rsidRPr="00BD1309" w:rsidP="00A759C8" w14:paraId="7C6BD42C" w14:textId="77777777">
      <w:pPr>
        <w:pStyle w:val="SecondaryHeading-Numbered"/>
        <w:numPr>
          <w:ilvl w:val="0"/>
          <w:numId w:val="5"/>
        </w:numPr>
        <w:rPr>
          <w:b w:val="0"/>
        </w:rPr>
      </w:pPr>
      <w:r w:rsidRPr="00BD1309">
        <w:rPr>
          <w:b w:val="0"/>
        </w:rPr>
        <w:t xml:space="preserve">Provide an update on the Members Committee Annual Plan </w:t>
      </w:r>
      <w:r>
        <w:rPr>
          <w:b w:val="0"/>
        </w:rPr>
        <w:t>– Greg Poulos</w:t>
      </w:r>
    </w:p>
    <w:p w:rsidR="00A759C8" w:rsidP="00A759C8" w14:paraId="4FB79C7C" w14:textId="77777777">
      <w:pPr>
        <w:pStyle w:val="SecondaryHeading-Numbered"/>
        <w:numPr>
          <w:ilvl w:val="0"/>
          <w:numId w:val="5"/>
        </w:numPr>
        <w:rPr>
          <w:b w:val="0"/>
        </w:rPr>
      </w:pPr>
      <w:r w:rsidRPr="007D1AE3">
        <w:rPr>
          <w:b w:val="0"/>
        </w:rPr>
        <w:t>Provide an update regarding the November 2026 Liaison Committee meeting and Sector meetings with the PJM Board – Greg Poulos</w:t>
      </w:r>
    </w:p>
    <w:p w:rsidR="003F4594" w:rsidRPr="003F4594" w:rsidP="003F4594" w14:paraId="72CD510A" w14:textId="74B35953">
      <w:pPr>
        <w:pStyle w:val="SecondaryHeading-Numbered"/>
        <w:numPr>
          <w:ilvl w:val="0"/>
          <w:numId w:val="4"/>
        </w:numPr>
        <w:spacing w:before="120"/>
        <w:rPr>
          <w:bCs/>
          <w:color w:val="EE0000"/>
        </w:rPr>
      </w:pPr>
      <w:r w:rsidRPr="003F4594">
        <w:rPr>
          <w:bCs/>
          <w:color w:val="EE0000"/>
        </w:rPr>
        <w:t>Lunch 12:10-1:10</w:t>
      </w:r>
    </w:p>
    <w:p w:rsidR="00A759C8" w:rsidRPr="00A759C8" w:rsidP="00A759C8" w14:paraId="42E99117" w14:textId="4DEA23B3">
      <w:pPr>
        <w:pStyle w:val="SecondaryHeading-Numbered"/>
        <w:numPr>
          <w:ilvl w:val="0"/>
          <w:numId w:val="4"/>
        </w:numPr>
        <w:spacing w:before="120"/>
        <w:rPr>
          <w:b w:val="0"/>
          <w:u w:val="single"/>
        </w:rPr>
      </w:pPr>
      <w:r w:rsidRPr="00C53C3E">
        <w:rPr>
          <w:b w:val="0"/>
          <w:strike/>
          <w:color w:val="EE0000"/>
          <w:u w:val="single"/>
        </w:rPr>
        <w:t xml:space="preserve">State </w:t>
      </w:r>
      <w:r w:rsidRPr="003F4594">
        <w:rPr>
          <w:b w:val="0"/>
          <w:strike/>
          <w:color w:val="EE0000"/>
          <w:u w:val="single"/>
        </w:rPr>
        <w:t>Activities</w:t>
      </w:r>
      <w:r w:rsidRPr="003F4594" w:rsidR="003F4594">
        <w:rPr>
          <w:b w:val="0"/>
          <w:strike/>
          <w:color w:val="EE0000"/>
          <w:u w:val="single"/>
        </w:rPr>
        <w:t xml:space="preserve"> </w:t>
      </w:r>
      <w:r w:rsidRPr="003F4594" w:rsidR="003F4594">
        <w:rPr>
          <w:b w:val="0"/>
          <w:strike/>
          <w:color w:val="EE0000"/>
          <w:u w:val="single"/>
        </w:rPr>
        <w:t>(12:10-12:20)</w:t>
      </w:r>
      <w:r w:rsidRPr="003F4594" w:rsidR="003F4594">
        <w:rPr>
          <w:b w:val="0"/>
          <w:color w:val="EE0000"/>
          <w:u w:val="single"/>
        </w:rPr>
        <w:t xml:space="preserve"> </w:t>
      </w:r>
      <w:r w:rsidR="00C53C3E">
        <w:rPr>
          <w:b w:val="0"/>
          <w:color w:val="EE0000"/>
          <w:u w:val="single"/>
        </w:rPr>
        <w:t xml:space="preserve">OPSI </w:t>
      </w:r>
      <w:r w:rsidRPr="003F4594" w:rsidR="00C53C3E">
        <w:rPr>
          <w:b w:val="0"/>
          <w:color w:val="EE0000"/>
          <w:u w:val="single"/>
        </w:rPr>
        <w:t>Update</w:t>
      </w:r>
      <w:r w:rsidRPr="003F4594">
        <w:rPr>
          <w:b w:val="0"/>
          <w:color w:val="EE0000"/>
          <w:u w:val="single"/>
        </w:rPr>
        <w:t xml:space="preserve"> (</w:t>
      </w:r>
      <w:r w:rsidRPr="003F4594" w:rsidR="00F613A8">
        <w:rPr>
          <w:b w:val="0"/>
          <w:color w:val="EE0000"/>
          <w:u w:val="single"/>
        </w:rPr>
        <w:t>1:10-1:20</w:t>
      </w:r>
      <w:r w:rsidRPr="003F4594">
        <w:rPr>
          <w:b w:val="0"/>
          <w:color w:val="EE0000"/>
          <w:u w:val="single"/>
        </w:rPr>
        <w:t xml:space="preserve">) </w:t>
      </w:r>
    </w:p>
    <w:p w:rsidR="00A759C8" w:rsidRPr="00C53C3E" w:rsidP="00A759C8" w14:paraId="156FFD78" w14:textId="490A399E">
      <w:pPr>
        <w:pStyle w:val="SecondaryHeading-Numbered"/>
        <w:ind w:left="360"/>
        <w:rPr>
          <w:b w:val="0"/>
          <w:bCs/>
          <w:color w:val="EE0000"/>
        </w:rPr>
      </w:pPr>
      <w:r w:rsidRPr="00C53C3E">
        <w:rPr>
          <w:b w:val="0"/>
          <w:bCs/>
          <w:strike/>
          <w:color w:val="EE0000"/>
        </w:rPr>
        <w:t xml:space="preserve">Ben Sloan, Organization of PJM States, Inc., will provide a report </w:t>
      </w:r>
      <w:r w:rsidRPr="00C53C3E">
        <w:rPr>
          <w:b w:val="0"/>
          <w:bCs/>
          <w:strike/>
          <w:color w:val="EE0000"/>
        </w:rPr>
        <w:t>of</w:t>
      </w:r>
      <w:r w:rsidRPr="00C53C3E">
        <w:rPr>
          <w:b w:val="0"/>
          <w:bCs/>
          <w:strike/>
          <w:color w:val="EE0000"/>
        </w:rPr>
        <w:t xml:space="preserve"> recent OPSI activities.</w:t>
      </w:r>
      <w:r w:rsidR="00C53C3E">
        <w:rPr>
          <w:b w:val="0"/>
          <w:bCs/>
          <w:strike/>
          <w:color w:val="EE0000"/>
        </w:rPr>
        <w:t xml:space="preserve"> </w:t>
      </w:r>
      <w:r w:rsidRPr="00C53C3E" w:rsidR="00C53C3E">
        <w:rPr>
          <w:b w:val="0"/>
          <w:bCs/>
          <w:color w:val="EE0000"/>
        </w:rPr>
        <w:t>Commissioner Michael Richard will provide an update on OPSI activities and priorities</w:t>
      </w:r>
      <w:r w:rsidR="00C53C3E">
        <w:rPr>
          <w:b w:val="0"/>
          <w:bCs/>
          <w:color w:val="EE0000"/>
        </w:rPr>
        <w:t>.</w:t>
      </w:r>
    </w:p>
    <w:p w:rsidR="00F613A8" w:rsidRPr="003F4594" w:rsidP="001C5D58" w14:paraId="21F415E2" w14:textId="41087776">
      <w:pPr>
        <w:pStyle w:val="SecondaryHeading-Numbered"/>
        <w:numPr>
          <w:ilvl w:val="0"/>
          <w:numId w:val="4"/>
        </w:numPr>
        <w:spacing w:before="120"/>
        <w:rPr>
          <w:bCs/>
          <w:strike/>
          <w:color w:val="EE0000"/>
        </w:rPr>
      </w:pPr>
      <w:r w:rsidRPr="003F4594">
        <w:rPr>
          <w:bCs/>
          <w:strike/>
          <w:color w:val="EE0000"/>
        </w:rPr>
        <w:t xml:space="preserve">Lunch 12:20-1:20 </w:t>
      </w:r>
    </w:p>
    <w:p w:rsidR="00A759C8" w:rsidRPr="00A759C8" w:rsidP="00A759C8" w14:paraId="045B9D78" w14:textId="4A33D6CC">
      <w:pPr>
        <w:pStyle w:val="SecondaryHeading-Numbered"/>
        <w:numPr>
          <w:ilvl w:val="0"/>
          <w:numId w:val="4"/>
        </w:numPr>
        <w:spacing w:before="120"/>
        <w:rPr>
          <w:b w:val="0"/>
          <w:u w:val="single"/>
        </w:rPr>
      </w:pPr>
      <w:r w:rsidRPr="00A759C8">
        <w:rPr>
          <w:b w:val="0"/>
          <w:u w:val="single"/>
        </w:rPr>
        <w:t>Market Monitoring Report (</w:t>
      </w:r>
      <w:r w:rsidR="00F613A8">
        <w:rPr>
          <w:b w:val="0"/>
          <w:u w:val="single"/>
        </w:rPr>
        <w:t>1:20-1:40</w:t>
      </w:r>
      <w:r w:rsidRPr="00A759C8">
        <w:rPr>
          <w:b w:val="0"/>
          <w:u w:val="single"/>
        </w:rPr>
        <w:t>)</w:t>
      </w:r>
    </w:p>
    <w:p w:rsidR="00A759C8" w:rsidRPr="00A759C8" w:rsidP="00A759C8" w14:paraId="49B4B2E6" w14:textId="77777777">
      <w:pPr>
        <w:pStyle w:val="SecondaryHeading-Numbered"/>
        <w:ind w:left="360"/>
        <w:rPr>
          <w:b w:val="0"/>
          <w:bCs/>
        </w:rPr>
      </w:pPr>
      <w:r w:rsidRPr="00A759C8">
        <w:rPr>
          <w:b w:val="0"/>
          <w:bCs/>
        </w:rPr>
        <w:t xml:space="preserve">Joe Bowring, Monitoring Analytics, will provide an Independent Market Monitor (IMM) report. </w:t>
      </w:r>
    </w:p>
    <w:p w:rsidR="00A759C8" w:rsidRPr="00A759C8" w:rsidP="00A759C8" w14:paraId="34400523" w14:textId="0BAAAFEE">
      <w:pPr>
        <w:pStyle w:val="SecondaryHeading-Numbered"/>
        <w:numPr>
          <w:ilvl w:val="0"/>
          <w:numId w:val="4"/>
        </w:numPr>
        <w:spacing w:before="120"/>
        <w:rPr>
          <w:b w:val="0"/>
          <w:u w:val="single"/>
        </w:rPr>
      </w:pPr>
      <w:r w:rsidRPr="00A759C8">
        <w:rPr>
          <w:b w:val="0"/>
          <w:u w:val="single"/>
        </w:rPr>
        <w:t xml:space="preserve">PJM Reports </w:t>
      </w:r>
      <w:r w:rsidR="004B4942">
        <w:rPr>
          <w:b w:val="0"/>
          <w:u w:val="single"/>
        </w:rPr>
        <w:t>(</w:t>
      </w:r>
      <w:r w:rsidR="00F613A8">
        <w:rPr>
          <w:b w:val="0"/>
          <w:u w:val="single"/>
        </w:rPr>
        <w:t>1:40-2:25</w:t>
      </w:r>
      <w:r w:rsidRPr="00A759C8">
        <w:rPr>
          <w:b w:val="0"/>
          <w:u w:val="single"/>
        </w:rPr>
        <w:t xml:space="preserve">) </w:t>
      </w:r>
    </w:p>
    <w:p w:rsidR="00A759C8" w:rsidRPr="00A759C8" w:rsidP="00A759C8" w14:paraId="1711D28E" w14:textId="77777777">
      <w:pPr>
        <w:pStyle w:val="SecondaryHeading-Numbered"/>
        <w:numPr>
          <w:ilvl w:val="0"/>
          <w:numId w:val="26"/>
        </w:numPr>
        <w:spacing w:before="120"/>
        <w:rPr>
          <w:b w:val="0"/>
          <w:bCs/>
        </w:rPr>
      </w:pPr>
      <w:r w:rsidRPr="00A759C8">
        <w:rPr>
          <w:b w:val="0"/>
          <w:bCs/>
        </w:rPr>
        <w:t xml:space="preserve">Jennifer Warner-Freeman will review PJM’s market operations report. </w:t>
      </w:r>
    </w:p>
    <w:p w:rsidR="00A759C8" w:rsidRPr="00A759C8" w:rsidP="00A759C8" w14:paraId="21C745F7" w14:textId="77777777">
      <w:pPr>
        <w:pStyle w:val="SecondaryHeading-Numbered"/>
        <w:numPr>
          <w:ilvl w:val="0"/>
          <w:numId w:val="26"/>
        </w:numPr>
        <w:spacing w:before="120"/>
        <w:rPr>
          <w:b w:val="0"/>
          <w:bCs/>
        </w:rPr>
      </w:pPr>
      <w:r w:rsidRPr="00A759C8">
        <w:rPr>
          <w:b w:val="0"/>
          <w:bCs/>
        </w:rPr>
        <w:t xml:space="preserve">Marcus Smith and David Kimmel will review PJM’s system operations report. </w:t>
      </w:r>
    </w:p>
    <w:p w:rsidR="00A759C8" w:rsidP="00A759C8" w14:paraId="74D3C6EE" w14:textId="00A7980A">
      <w:pPr>
        <w:pStyle w:val="SecondaryHeading-Numbered"/>
        <w:numPr>
          <w:ilvl w:val="0"/>
          <w:numId w:val="26"/>
        </w:numPr>
        <w:spacing w:before="120"/>
        <w:rPr>
          <w:b w:val="0"/>
          <w:bCs/>
        </w:rPr>
      </w:pPr>
      <w:r>
        <w:rPr>
          <w:b w:val="0"/>
          <w:bCs/>
        </w:rPr>
        <w:t>Chris Holt</w:t>
      </w:r>
      <w:r w:rsidRPr="00A759C8">
        <w:rPr>
          <w:b w:val="0"/>
          <w:bCs/>
        </w:rPr>
        <w:t xml:space="preserve"> will review PJM’s regulatory activities report. </w:t>
      </w:r>
    </w:p>
    <w:p w:rsidR="00A759C8" w:rsidRPr="00617931" w:rsidP="00A759C8" w14:paraId="456636A3" w14:textId="3F30B2D1">
      <w:pPr>
        <w:pStyle w:val="PrimaryHeading"/>
      </w:pPr>
      <w:r w:rsidRPr="00617931">
        <w:t>Stakeholder Feedback (</w:t>
      </w:r>
      <w:r w:rsidR="00F613A8">
        <w:t>2:25-3:25</w:t>
      </w:r>
      <w:r>
        <w:t>)</w:t>
      </w:r>
      <w:r w:rsidRPr="00617931">
        <w:t xml:space="preserve"> </w:t>
      </w:r>
    </w:p>
    <w:p w:rsidR="00A759C8" w:rsidRPr="00617931" w:rsidP="00A759C8" w14:paraId="7D4ADBFC" w14:textId="6B9EA661">
      <w:pPr>
        <w:pStyle w:val="SecondaryHeading-Numbered"/>
        <w:numPr>
          <w:ilvl w:val="0"/>
          <w:numId w:val="4"/>
        </w:numPr>
        <w:spacing w:before="120"/>
        <w:rPr>
          <w:b w:val="0"/>
          <w:u w:val="single"/>
        </w:rPr>
      </w:pPr>
      <w:r w:rsidRPr="00617931">
        <w:rPr>
          <w:b w:val="0"/>
          <w:u w:val="single"/>
        </w:rPr>
        <w:t>Board Discussion with Stakeholders (</w:t>
      </w:r>
      <w:r w:rsidR="00BE30F8">
        <w:rPr>
          <w:b w:val="0"/>
          <w:u w:val="single"/>
        </w:rPr>
        <w:t>2:</w:t>
      </w:r>
      <w:r w:rsidR="00F613A8">
        <w:rPr>
          <w:b w:val="0"/>
          <w:u w:val="single"/>
        </w:rPr>
        <w:t>2</w:t>
      </w:r>
      <w:r w:rsidR="00BE30F8">
        <w:rPr>
          <w:b w:val="0"/>
          <w:u w:val="single"/>
        </w:rPr>
        <w:t>5-3:</w:t>
      </w:r>
      <w:r w:rsidR="00F613A8">
        <w:rPr>
          <w:b w:val="0"/>
          <w:u w:val="single"/>
        </w:rPr>
        <w:t>2</w:t>
      </w:r>
      <w:r w:rsidR="00BE30F8">
        <w:rPr>
          <w:b w:val="0"/>
          <w:u w:val="single"/>
        </w:rPr>
        <w:t>5</w:t>
      </w:r>
      <w:r w:rsidRPr="00617931">
        <w:rPr>
          <w:b w:val="0"/>
          <w:u w:val="single"/>
        </w:rPr>
        <w:t>)</w:t>
      </w:r>
    </w:p>
    <w:p w:rsidR="00A759C8" w:rsidRPr="00A759C8" w:rsidP="00A759C8" w14:paraId="39F6A008" w14:textId="6A078381">
      <w:pPr>
        <w:pStyle w:val="SecondaryHeading-Numbered"/>
        <w:spacing w:before="120"/>
        <w:ind w:left="360"/>
        <w:rPr>
          <w:b w:val="0"/>
          <w:bCs/>
        </w:rPr>
      </w:pPr>
      <w:r w:rsidRPr="00A14D51">
        <w:rPr>
          <w:b w:val="0"/>
        </w:rPr>
        <w:t xml:space="preserve">Jason Barker will facilitate stakeholder feedback </w:t>
      </w:r>
      <w:r w:rsidRPr="00382FCA">
        <w:rPr>
          <w:b w:val="0"/>
        </w:rPr>
        <w:t xml:space="preserve">and dialog with the PJM Board regarding </w:t>
      </w:r>
      <w:r w:rsidRPr="00382FCA" w:rsidR="00382FCA">
        <w:rPr>
          <w:b w:val="0"/>
        </w:rPr>
        <w:t>short term priorities for PJM and the stakeholder process.</w:t>
      </w:r>
    </w:p>
    <w:p w:rsidR="00A759C8" w:rsidRPr="00A759C8" w:rsidP="00A759C8" w14:paraId="7B838D1F" w14:textId="77777777">
      <w:pPr>
        <w:pStyle w:val="PrimaryHeading"/>
      </w:pPr>
      <w:r w:rsidRPr="00A759C8">
        <w:t xml:space="preserve">Informational Postings </w:t>
      </w:r>
    </w:p>
    <w:p w:rsidR="00A759C8" w:rsidRPr="00A759C8" w:rsidP="00A759C8" w14:paraId="00C9D76D" w14:textId="77777777">
      <w:pPr>
        <w:pStyle w:val="SecondaryHeading-Numbered"/>
        <w:numPr>
          <w:ilvl w:val="0"/>
          <w:numId w:val="4"/>
        </w:numPr>
        <w:spacing w:before="120"/>
        <w:rPr>
          <w:b w:val="0"/>
          <w:u w:val="single"/>
        </w:rPr>
      </w:pPr>
      <w:r w:rsidRPr="00A759C8">
        <w:rPr>
          <w:b w:val="0"/>
          <w:u w:val="single"/>
        </w:rPr>
        <w:t xml:space="preserve">Standing and Senior Standing Committee Reports </w:t>
      </w:r>
    </w:p>
    <w:p w:rsidR="00A759C8" w:rsidRPr="00A759C8" w:rsidP="00A759C8" w14:paraId="5A5A1922" w14:textId="77777777">
      <w:pPr>
        <w:pStyle w:val="SecondaryHeading-Numbered"/>
        <w:numPr>
          <w:ilvl w:val="0"/>
          <w:numId w:val="27"/>
        </w:numPr>
        <w:spacing w:before="120"/>
        <w:rPr>
          <w:b w:val="0"/>
          <w:bCs/>
        </w:rPr>
      </w:pPr>
      <w:r w:rsidRPr="00A759C8">
        <w:rPr>
          <w:b w:val="0"/>
          <w:bCs/>
        </w:rPr>
        <w:t>Markets and Reliability Committee (MRC)</w:t>
      </w:r>
    </w:p>
    <w:p w:rsidR="00A759C8" w:rsidRPr="00A759C8" w:rsidP="00A759C8" w14:paraId="4D831175" w14:textId="77777777">
      <w:pPr>
        <w:pStyle w:val="SecondaryHeading-Numbered"/>
        <w:numPr>
          <w:ilvl w:val="0"/>
          <w:numId w:val="27"/>
        </w:numPr>
        <w:spacing w:before="120"/>
        <w:rPr>
          <w:b w:val="0"/>
          <w:bCs/>
        </w:rPr>
      </w:pPr>
      <w:r w:rsidRPr="00A759C8">
        <w:rPr>
          <w:b w:val="0"/>
          <w:bCs/>
        </w:rPr>
        <w:t xml:space="preserve">Market Implementation Committee (MIC) </w:t>
      </w:r>
    </w:p>
    <w:p w:rsidR="00A759C8" w:rsidRPr="00A759C8" w:rsidP="00A759C8" w14:paraId="38418E38" w14:textId="77777777">
      <w:pPr>
        <w:pStyle w:val="SecondaryHeading-Numbered"/>
        <w:numPr>
          <w:ilvl w:val="0"/>
          <w:numId w:val="27"/>
        </w:numPr>
        <w:spacing w:before="120"/>
        <w:rPr>
          <w:b w:val="0"/>
          <w:bCs/>
        </w:rPr>
      </w:pPr>
      <w:r w:rsidRPr="00A759C8">
        <w:rPr>
          <w:b w:val="0"/>
          <w:bCs/>
        </w:rPr>
        <w:t xml:space="preserve">Operating Committee (OC) </w:t>
      </w:r>
    </w:p>
    <w:p w:rsidR="00A759C8" w:rsidRPr="00A759C8" w:rsidP="00A759C8" w14:paraId="45F9D695" w14:textId="77777777">
      <w:pPr>
        <w:pStyle w:val="SecondaryHeading-Numbered"/>
        <w:numPr>
          <w:ilvl w:val="0"/>
          <w:numId w:val="27"/>
        </w:numPr>
        <w:spacing w:before="120"/>
        <w:rPr>
          <w:b w:val="0"/>
          <w:bCs/>
        </w:rPr>
      </w:pPr>
      <w:r w:rsidRPr="00A759C8">
        <w:rPr>
          <w:b w:val="0"/>
          <w:bCs/>
        </w:rPr>
        <w:t xml:space="preserve">Planning Committee (PC) </w:t>
      </w:r>
    </w:p>
    <w:p w:rsidR="00A759C8" w:rsidRPr="00A759C8" w:rsidP="00A759C8" w14:paraId="1CA9DC9C" w14:textId="77777777">
      <w:pPr>
        <w:pStyle w:val="SecondaryHeading-Numbered"/>
        <w:numPr>
          <w:ilvl w:val="0"/>
          <w:numId w:val="27"/>
        </w:numPr>
        <w:spacing w:before="120"/>
        <w:rPr>
          <w:b w:val="0"/>
          <w:bCs/>
        </w:rPr>
      </w:pPr>
      <w:r w:rsidRPr="00A759C8">
        <w:rPr>
          <w:b w:val="0"/>
          <w:bCs/>
        </w:rPr>
        <w:t xml:space="preserve">Risk Management Committee (RMC) </w:t>
      </w:r>
    </w:p>
    <w:p w:rsidR="00A759C8" w:rsidRPr="00A759C8" w:rsidP="00A759C8" w14:paraId="621A1F01" w14:textId="77777777">
      <w:pPr>
        <w:pStyle w:val="SecondaryHeading-Numbered"/>
        <w:numPr>
          <w:ilvl w:val="0"/>
          <w:numId w:val="4"/>
        </w:numPr>
        <w:spacing w:before="120"/>
        <w:rPr>
          <w:b w:val="0"/>
          <w:u w:val="single"/>
        </w:rPr>
      </w:pPr>
      <w:r w:rsidRPr="00A759C8">
        <w:rPr>
          <w:b w:val="0"/>
          <w:u w:val="single"/>
        </w:rPr>
        <w:t xml:space="preserve">Stakeholder Process Forum Report </w:t>
      </w:r>
    </w:p>
    <w:p w:rsidR="00A759C8" w:rsidRPr="00A759C8" w:rsidP="00A759C8" w14:paraId="1F245DE1" w14:textId="77777777">
      <w:pPr>
        <w:pStyle w:val="SecondaryHeading-Numbered"/>
        <w:ind w:left="360"/>
        <w:rPr>
          <w:b w:val="0"/>
          <w:bCs/>
        </w:rPr>
      </w:pPr>
      <w:r w:rsidRPr="00A759C8">
        <w:rPr>
          <w:b w:val="0"/>
          <w:bCs/>
        </w:rPr>
        <w:t>Informational report on discussion topics at the recent Stakeholder Process Forum meeting.</w:t>
      </w:r>
    </w:p>
    <w:p w:rsidR="00A759C8" w:rsidRPr="00A759C8" w:rsidP="00A759C8" w14:paraId="51324586" w14:textId="77777777">
      <w:pPr>
        <w:pStyle w:val="SecondaryHeading-Numbered"/>
        <w:numPr>
          <w:ilvl w:val="0"/>
          <w:numId w:val="4"/>
        </w:numPr>
        <w:spacing w:before="120"/>
        <w:rPr>
          <w:b w:val="0"/>
          <w:u w:val="single"/>
        </w:rPr>
      </w:pPr>
      <w:r w:rsidRPr="00A759C8">
        <w:rPr>
          <w:b w:val="0"/>
          <w:u w:val="single"/>
        </w:rPr>
        <w:t xml:space="preserve">Tech Change Forum Report </w:t>
      </w:r>
    </w:p>
    <w:p w:rsidR="00A759C8" w:rsidRPr="00A759C8" w:rsidP="00A759C8" w14:paraId="10A1F5C8" w14:textId="77777777">
      <w:pPr>
        <w:pStyle w:val="SecondaryHeading-Numbered"/>
        <w:ind w:left="360"/>
        <w:rPr>
          <w:b w:val="0"/>
          <w:bCs/>
        </w:rPr>
      </w:pPr>
      <w:r w:rsidRPr="00A759C8">
        <w:rPr>
          <w:b w:val="0"/>
          <w:bCs/>
        </w:rPr>
        <w:t>Informational report on technology changes impacting Members reviewed at the recent Tech Change Forum meeting.</w:t>
      </w:r>
    </w:p>
    <w:p w:rsidR="00A759C8" w:rsidRPr="00A759C8" w:rsidP="00A759C8" w14:paraId="305EB3CD" w14:textId="77777777">
      <w:pPr>
        <w:pStyle w:val="SecondaryHeading-Numbered"/>
        <w:numPr>
          <w:ilvl w:val="0"/>
          <w:numId w:val="4"/>
        </w:numPr>
        <w:spacing w:before="120"/>
        <w:rPr>
          <w:b w:val="0"/>
          <w:u w:val="single"/>
        </w:rPr>
      </w:pPr>
      <w:r w:rsidRPr="00A759C8">
        <w:rPr>
          <w:b w:val="0"/>
          <w:u w:val="single"/>
        </w:rPr>
        <w:t>Active Stakeholder Process Issue Reports</w:t>
      </w:r>
    </w:p>
    <w:tbl>
      <w:tblPr>
        <w:tblW w:w="935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9"/>
        <w:gridCol w:w="1456"/>
        <w:gridCol w:w="4320"/>
        <w:gridCol w:w="2700"/>
      </w:tblGrid>
      <w:tr w14:paraId="7B938169" w14:textId="77777777" w:rsidTr="00063CB8">
        <w:tblPrEx>
          <w:tblW w:w="935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90"/>
        </w:trPr>
        <w:tc>
          <w:tcPr>
            <w:tcW w:w="879" w:type="dxa"/>
            <w:vAlign w:val="center"/>
            <w:hideMark/>
          </w:tcPr>
          <w:p w:rsidR="00063CB8" w:rsidRPr="00E81FA2" w:rsidP="007F494E" w14:paraId="4C282E8F" w14:textId="547B8039">
            <w:pPr>
              <w:spacing w:after="0" w:line="240" w:lineRule="auto"/>
              <w:rPr>
                <w:rFonts w:ascii="Arial Narrow" w:eastAsia="Times New Roman" w:hAnsi="Arial Narrow" w:cs="Calibri"/>
                <w:b/>
                <w:bCs/>
                <w:color w:val="000000"/>
                <w:sz w:val="24"/>
                <w:szCs w:val="24"/>
              </w:rPr>
            </w:pPr>
            <w:r w:rsidRPr="00A14D51">
              <w:t xml:space="preserve"> </w:t>
            </w:r>
            <w:r w:rsidRPr="00E81FA2">
              <w:rPr>
                <w:rFonts w:ascii="Arial Narrow" w:eastAsia="Times New Roman" w:hAnsi="Arial Narrow" w:cs="Calibri"/>
                <w:b/>
                <w:bCs/>
                <w:color w:val="000000"/>
                <w:sz w:val="24"/>
                <w:szCs w:val="24"/>
              </w:rPr>
              <w:t>Item</w:t>
            </w:r>
          </w:p>
        </w:tc>
        <w:tc>
          <w:tcPr>
            <w:tcW w:w="1456" w:type="dxa"/>
            <w:vAlign w:val="center"/>
            <w:hideMark/>
          </w:tcPr>
          <w:p w:rsidR="00063CB8" w:rsidRPr="00E81FA2" w:rsidP="007F494E" w14:paraId="3C8F0FD9" w14:textId="77777777">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Committee</w:t>
            </w:r>
          </w:p>
        </w:tc>
        <w:tc>
          <w:tcPr>
            <w:tcW w:w="4320" w:type="dxa"/>
            <w:vAlign w:val="center"/>
            <w:hideMark/>
          </w:tcPr>
          <w:p w:rsidR="00063CB8" w:rsidRPr="00026EBA" w:rsidP="007F494E" w14:paraId="575FC0E3" w14:textId="77777777">
            <w:pPr>
              <w:spacing w:after="0" w:line="240" w:lineRule="auto"/>
              <w:rPr>
                <w:rFonts w:ascii="Arial Narrow" w:eastAsia="Times New Roman" w:hAnsi="Arial Narrow" w:cs="Calibri"/>
                <w:b/>
                <w:bCs/>
                <w:color w:val="000000"/>
                <w:sz w:val="24"/>
                <w:szCs w:val="24"/>
              </w:rPr>
            </w:pPr>
            <w:r w:rsidRPr="00026EBA">
              <w:rPr>
                <w:rFonts w:ascii="Arial Narrow" w:eastAsia="Times New Roman" w:hAnsi="Arial Narrow" w:cs="Calibri"/>
                <w:b/>
                <w:bCs/>
                <w:color w:val="000000"/>
                <w:sz w:val="24"/>
                <w:szCs w:val="24"/>
              </w:rPr>
              <w:t xml:space="preserve">Issue </w:t>
            </w:r>
          </w:p>
        </w:tc>
        <w:tc>
          <w:tcPr>
            <w:tcW w:w="2700" w:type="dxa"/>
            <w:vAlign w:val="center"/>
            <w:hideMark/>
          </w:tcPr>
          <w:p w:rsidR="00063CB8" w:rsidRPr="00E81FA2" w:rsidP="007F494E" w14:paraId="0F77A221" w14:textId="77777777">
            <w:pPr>
              <w:spacing w:after="0" w:line="240" w:lineRule="auto"/>
              <w:rPr>
                <w:rFonts w:ascii="Arial Narrow" w:eastAsia="Times New Roman" w:hAnsi="Arial Narrow" w:cs="Calibri"/>
                <w:b/>
                <w:bCs/>
                <w:color w:val="000000"/>
                <w:sz w:val="24"/>
                <w:szCs w:val="24"/>
              </w:rPr>
            </w:pPr>
            <w:r w:rsidRPr="00E81FA2">
              <w:rPr>
                <w:rFonts w:ascii="Arial Narrow" w:eastAsia="Times New Roman" w:hAnsi="Arial Narrow" w:cs="Calibri"/>
                <w:b/>
                <w:bCs/>
                <w:color w:val="000000"/>
                <w:sz w:val="24"/>
                <w:szCs w:val="24"/>
              </w:rPr>
              <w:t>Contact(s)</w:t>
            </w:r>
          </w:p>
        </w:tc>
      </w:tr>
      <w:tr w14:paraId="4AC925D1" w14:textId="77777777" w:rsidTr="00063CB8">
        <w:tblPrEx>
          <w:tblW w:w="9355" w:type="dxa"/>
          <w:tblInd w:w="355" w:type="dxa"/>
          <w:tblLook w:val="04A0"/>
        </w:tblPrEx>
        <w:trPr>
          <w:trHeight w:val="638"/>
        </w:trPr>
        <w:tc>
          <w:tcPr>
            <w:tcW w:w="879" w:type="dxa"/>
            <w:vAlign w:val="center"/>
          </w:tcPr>
          <w:p w:rsidR="00063CB8" w:rsidP="007F494E" w14:paraId="64D8868A"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w:t>
            </w:r>
          </w:p>
        </w:tc>
        <w:tc>
          <w:tcPr>
            <w:tcW w:w="1456" w:type="dxa"/>
            <w:vAlign w:val="center"/>
          </w:tcPr>
          <w:p w:rsidR="00063CB8" w:rsidRPr="00867DEC" w:rsidP="007F494E" w14:paraId="61AE3D77" w14:textId="77777777">
            <w:pPr>
              <w:spacing w:after="0" w:line="240" w:lineRule="auto"/>
              <w:rPr>
                <w:rFonts w:ascii="Arial Narrow" w:eastAsia="Times New Roman" w:hAnsi="Arial Narrow" w:cs="Calibri"/>
                <w:i/>
                <w:iCs/>
                <w:color w:val="000000"/>
                <w:sz w:val="24"/>
                <w:szCs w:val="24"/>
              </w:rPr>
            </w:pPr>
            <w:r>
              <w:rPr>
                <w:rFonts w:ascii="Arial Narrow" w:eastAsia="Times New Roman" w:hAnsi="Arial Narrow" w:cs="Calibri"/>
                <w:color w:val="000000"/>
                <w:sz w:val="24"/>
                <w:szCs w:val="24"/>
              </w:rPr>
              <w:t>IPS</w:t>
            </w:r>
          </w:p>
        </w:tc>
        <w:tc>
          <w:tcPr>
            <w:tcW w:w="4320" w:type="dxa"/>
            <w:vAlign w:val="center"/>
          </w:tcPr>
          <w:p w:rsidR="00063CB8" w:rsidRPr="00026EBA" w:rsidP="007F494E" w14:paraId="7478D632" w14:textId="77777777">
            <w:pPr>
              <w:spacing w:after="0" w:line="240" w:lineRule="auto"/>
              <w:rPr>
                <w:rFonts w:ascii="Arial Narrow" w:hAnsi="Arial Narrow"/>
                <w:sz w:val="24"/>
                <w:szCs w:val="24"/>
              </w:rPr>
            </w:pPr>
            <w:hyperlink r:id="rId6" w:history="1">
              <w:r w:rsidRPr="00026EBA">
                <w:rPr>
                  <w:rStyle w:val="Hyperlink"/>
                  <w:rFonts w:ascii="Arial Narrow" w:hAnsi="Arial Narrow"/>
                  <w:sz w:val="24"/>
                  <w:szCs w:val="24"/>
                </w:rPr>
                <w:t>Expansion of Provisional Service</w:t>
              </w:r>
            </w:hyperlink>
            <w:r w:rsidRPr="00026EBA">
              <w:rPr>
                <w:rFonts w:ascii="Arial Narrow" w:hAnsi="Arial Narrow"/>
                <w:sz w:val="24"/>
                <w:szCs w:val="24"/>
              </w:rPr>
              <w:t xml:space="preserve"> </w:t>
            </w:r>
          </w:p>
        </w:tc>
        <w:tc>
          <w:tcPr>
            <w:tcW w:w="2700" w:type="dxa"/>
            <w:vAlign w:val="center"/>
          </w:tcPr>
          <w:p w:rsidR="00063CB8" w:rsidRPr="00E81FA2" w:rsidP="007F494E" w14:paraId="5ABE1F71"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Amanda Martin / Dave Miscavage </w:t>
            </w:r>
          </w:p>
        </w:tc>
      </w:tr>
      <w:tr w14:paraId="1165D4B7" w14:textId="77777777" w:rsidTr="00063CB8">
        <w:tblPrEx>
          <w:tblW w:w="9355" w:type="dxa"/>
          <w:tblInd w:w="355" w:type="dxa"/>
          <w:tblLook w:val="04A0"/>
        </w:tblPrEx>
        <w:trPr>
          <w:trHeight w:val="638"/>
        </w:trPr>
        <w:tc>
          <w:tcPr>
            <w:tcW w:w="879" w:type="dxa"/>
            <w:vAlign w:val="center"/>
          </w:tcPr>
          <w:p w:rsidR="00063CB8" w:rsidP="007F494E" w14:paraId="21BC8EC1"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B.</w:t>
            </w:r>
          </w:p>
        </w:tc>
        <w:tc>
          <w:tcPr>
            <w:tcW w:w="1456" w:type="dxa"/>
            <w:vAlign w:val="center"/>
          </w:tcPr>
          <w:p w:rsidR="00063CB8" w:rsidP="007F494E" w14:paraId="59BD550F" w14:textId="2C412722">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IPS         </w:t>
            </w:r>
            <w:r>
              <w:rPr>
                <w:rFonts w:ascii="Arial Narrow" w:eastAsia="Times New Roman" w:hAnsi="Arial Narrow" w:cs="Calibri"/>
                <w:color w:val="000000"/>
                <w:sz w:val="24"/>
                <w:szCs w:val="24"/>
              </w:rPr>
              <w:t xml:space="preserve">   </w:t>
            </w:r>
            <w:r w:rsidRPr="00E81FA2">
              <w:rPr>
                <w:rFonts w:ascii="Arial Narrow" w:eastAsia="Times New Roman" w:hAnsi="Arial Narrow" w:cs="Calibri"/>
                <w:i/>
                <w:color w:val="000000"/>
                <w:sz w:val="20"/>
                <w:szCs w:val="20"/>
              </w:rPr>
              <w:t>(</w:t>
            </w:r>
            <w:r w:rsidRPr="00E81FA2">
              <w:rPr>
                <w:rFonts w:ascii="Arial Narrow" w:eastAsia="Times New Roman" w:hAnsi="Arial Narrow" w:cs="Calibri"/>
                <w:i/>
                <w:color w:val="000000"/>
                <w:sz w:val="20"/>
                <w:szCs w:val="20"/>
              </w:rPr>
              <w:t>Cove</w:t>
            </w:r>
            <w:r>
              <w:rPr>
                <w:rFonts w:ascii="Arial Narrow" w:eastAsia="Times New Roman" w:hAnsi="Arial Narrow" w:cs="Calibri"/>
                <w:i/>
                <w:color w:val="000000"/>
                <w:sz w:val="20"/>
                <w:szCs w:val="20"/>
              </w:rPr>
              <w:t xml:space="preserve">red in PC Report, </w:t>
            </w:r>
            <w:r w:rsidRPr="00FF49A7">
              <w:rPr>
                <w:rFonts w:ascii="Arial Narrow" w:eastAsia="Times New Roman" w:hAnsi="Arial Narrow" w:cs="Calibri"/>
                <w:i/>
                <w:color w:val="000000"/>
                <w:sz w:val="20"/>
                <w:szCs w:val="20"/>
              </w:rPr>
              <w:t>Agenda Item</w:t>
            </w:r>
            <w:r>
              <w:rPr>
                <w:rFonts w:ascii="Arial Narrow" w:eastAsia="Times New Roman" w:hAnsi="Arial Narrow" w:cs="Calibri"/>
                <w:i/>
                <w:color w:val="000000"/>
                <w:sz w:val="20"/>
                <w:szCs w:val="20"/>
              </w:rPr>
              <w:t xml:space="preserve"> </w:t>
            </w:r>
            <w:r w:rsidR="006D05CD">
              <w:rPr>
                <w:rFonts w:ascii="Arial Narrow" w:eastAsia="Times New Roman" w:hAnsi="Arial Narrow" w:cs="Calibri"/>
                <w:i/>
                <w:color w:val="000000"/>
                <w:sz w:val="20"/>
                <w:szCs w:val="20"/>
              </w:rPr>
              <w:t>7</w:t>
            </w:r>
            <w:r>
              <w:rPr>
                <w:rFonts w:ascii="Arial Narrow" w:eastAsia="Times New Roman" w:hAnsi="Arial Narrow" w:cs="Calibri"/>
                <w:i/>
                <w:color w:val="000000"/>
                <w:sz w:val="20"/>
                <w:szCs w:val="20"/>
              </w:rPr>
              <w:t>D</w:t>
            </w:r>
            <w:r w:rsidRPr="00FF49A7">
              <w:rPr>
                <w:rFonts w:ascii="Arial Narrow" w:eastAsia="Times New Roman" w:hAnsi="Arial Narrow" w:cs="Calibri"/>
                <w:i/>
                <w:color w:val="000000"/>
                <w:sz w:val="20"/>
                <w:szCs w:val="20"/>
              </w:rPr>
              <w:t>)</w:t>
            </w:r>
          </w:p>
        </w:tc>
        <w:tc>
          <w:tcPr>
            <w:tcW w:w="4320" w:type="dxa"/>
            <w:vAlign w:val="center"/>
          </w:tcPr>
          <w:p w:rsidR="00063CB8" w:rsidP="007F494E" w14:paraId="4F74FD36" w14:textId="77777777">
            <w:pPr>
              <w:spacing w:after="0" w:line="240" w:lineRule="auto"/>
            </w:pPr>
            <w:hyperlink r:id="rId7" w:history="1">
              <w:r w:rsidRPr="00492C6D">
                <w:rPr>
                  <w:rStyle w:val="Hyperlink"/>
                  <w:rFonts w:ascii="Arial Narrow" w:hAnsi="Arial Narrow"/>
                  <w:sz w:val="24"/>
                  <w:szCs w:val="24"/>
                </w:rPr>
                <w:t>Fuel Switching for projects with ISA/GIA</w:t>
              </w:r>
            </w:hyperlink>
          </w:p>
        </w:tc>
        <w:tc>
          <w:tcPr>
            <w:tcW w:w="2700" w:type="dxa"/>
            <w:vAlign w:val="center"/>
          </w:tcPr>
          <w:p w:rsidR="00063CB8" w:rsidP="007F494E" w14:paraId="5622D583"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Amanda Martin / Dave Miscavage</w:t>
            </w:r>
          </w:p>
        </w:tc>
      </w:tr>
      <w:tr w14:paraId="37F208F8" w14:textId="77777777" w:rsidTr="00063CB8">
        <w:tblPrEx>
          <w:tblW w:w="9355" w:type="dxa"/>
          <w:tblInd w:w="355" w:type="dxa"/>
          <w:tblLook w:val="04A0"/>
        </w:tblPrEx>
        <w:trPr>
          <w:trHeight w:val="836"/>
        </w:trPr>
        <w:tc>
          <w:tcPr>
            <w:tcW w:w="879" w:type="dxa"/>
            <w:vMerge w:val="restart"/>
            <w:vAlign w:val="center"/>
          </w:tcPr>
          <w:p w:rsidR="00063CB8" w:rsidP="007F494E" w14:paraId="0A9E26F5"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0"/>
              </w:rPr>
              <w:t>C.</w:t>
            </w:r>
          </w:p>
        </w:tc>
        <w:tc>
          <w:tcPr>
            <w:tcW w:w="1456" w:type="dxa"/>
            <w:vMerge w:val="restart"/>
            <w:vAlign w:val="center"/>
          </w:tcPr>
          <w:p w:rsidR="00063CB8" w:rsidP="007F494E" w14:paraId="70493A80"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MIC</w:t>
            </w:r>
            <w:r>
              <w:rPr>
                <w:rFonts w:ascii="Arial Narrow" w:eastAsia="Times New Roman" w:hAnsi="Arial Narrow" w:cs="Calibri"/>
                <w:color w:val="000000"/>
                <w:sz w:val="24"/>
                <w:szCs w:val="24"/>
              </w:rPr>
              <w:t xml:space="preserve"> </w:t>
            </w:r>
          </w:p>
          <w:p w:rsidR="00063CB8" w:rsidRPr="00E81FA2" w:rsidP="007F494E" w14:paraId="445634DD" w14:textId="5A0B30A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i/>
                <w:color w:val="000000"/>
                <w:sz w:val="20"/>
                <w:szCs w:val="20"/>
              </w:rPr>
              <w:t>(Cove</w:t>
            </w:r>
            <w:r>
              <w:rPr>
                <w:rFonts w:ascii="Arial Narrow" w:eastAsia="Times New Roman" w:hAnsi="Arial Narrow" w:cs="Calibri"/>
                <w:i/>
                <w:color w:val="000000"/>
                <w:sz w:val="20"/>
                <w:szCs w:val="20"/>
              </w:rPr>
              <w:t xml:space="preserve">red in MIC Report, </w:t>
            </w:r>
            <w:r w:rsidRPr="00FF49A7">
              <w:rPr>
                <w:rFonts w:ascii="Arial Narrow" w:eastAsia="Times New Roman" w:hAnsi="Arial Narrow" w:cs="Calibri"/>
                <w:i/>
                <w:color w:val="000000"/>
                <w:sz w:val="20"/>
                <w:szCs w:val="20"/>
              </w:rPr>
              <w:t>Agenda Item</w:t>
            </w:r>
            <w:r>
              <w:rPr>
                <w:rFonts w:ascii="Arial Narrow" w:eastAsia="Times New Roman" w:hAnsi="Arial Narrow" w:cs="Calibri"/>
                <w:i/>
                <w:color w:val="000000"/>
                <w:sz w:val="20"/>
                <w:szCs w:val="20"/>
              </w:rPr>
              <w:t xml:space="preserve"> </w:t>
            </w:r>
            <w:r w:rsidR="006D05CD">
              <w:rPr>
                <w:rFonts w:ascii="Arial Narrow" w:eastAsia="Times New Roman" w:hAnsi="Arial Narrow" w:cs="Calibri"/>
                <w:i/>
                <w:color w:val="000000"/>
                <w:sz w:val="20"/>
                <w:szCs w:val="20"/>
              </w:rPr>
              <w:t>7</w:t>
            </w:r>
            <w:r>
              <w:rPr>
                <w:rFonts w:ascii="Arial Narrow" w:eastAsia="Times New Roman" w:hAnsi="Arial Narrow" w:cs="Calibri"/>
                <w:i/>
                <w:color w:val="000000"/>
                <w:sz w:val="20"/>
                <w:szCs w:val="20"/>
              </w:rPr>
              <w:t>B</w:t>
            </w:r>
            <w:r w:rsidRPr="00FF49A7">
              <w:rPr>
                <w:rFonts w:ascii="Arial Narrow" w:eastAsia="Times New Roman" w:hAnsi="Arial Narrow" w:cs="Calibri"/>
                <w:i/>
                <w:color w:val="000000"/>
                <w:sz w:val="20"/>
                <w:szCs w:val="20"/>
              </w:rPr>
              <w:t>)</w:t>
            </w:r>
          </w:p>
        </w:tc>
        <w:tc>
          <w:tcPr>
            <w:tcW w:w="4320" w:type="dxa"/>
            <w:vAlign w:val="center"/>
          </w:tcPr>
          <w:p w:rsidR="00063CB8" w:rsidP="007F494E" w14:paraId="3A36DF92" w14:textId="77777777">
            <w:pPr>
              <w:spacing w:after="0" w:line="240" w:lineRule="auto"/>
            </w:pPr>
            <w:hyperlink r:id="rId8" w:history="1">
              <w:r w:rsidRPr="008747D5">
                <w:rPr>
                  <w:rStyle w:val="Hyperlink"/>
                  <w:rFonts w:ascii="Arial Narrow" w:eastAsia="Times New Roman" w:hAnsi="Arial Narrow" w:cs="Calibri"/>
                  <w:sz w:val="24"/>
                  <w:szCs w:val="24"/>
                </w:rPr>
                <w:t>Dual Fuel Schedule Requirements</w:t>
              </w:r>
            </w:hyperlink>
            <w:r>
              <w:t xml:space="preserve"> </w:t>
            </w:r>
          </w:p>
        </w:tc>
        <w:tc>
          <w:tcPr>
            <w:tcW w:w="2700" w:type="dxa"/>
            <w:vMerge w:val="restart"/>
            <w:vAlign w:val="center"/>
          </w:tcPr>
          <w:p w:rsidR="00063CB8" w:rsidP="007F494E" w14:paraId="662BC359"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14:paraId="3B2F2E7F" w14:textId="77777777" w:rsidTr="00063CB8">
        <w:tblPrEx>
          <w:tblW w:w="9355" w:type="dxa"/>
          <w:tblInd w:w="355" w:type="dxa"/>
          <w:tblLook w:val="04A0"/>
        </w:tblPrEx>
        <w:trPr>
          <w:trHeight w:val="836"/>
        </w:trPr>
        <w:tc>
          <w:tcPr>
            <w:tcW w:w="879" w:type="dxa"/>
            <w:vMerge/>
            <w:vAlign w:val="center"/>
          </w:tcPr>
          <w:p w:rsidR="00063CB8" w:rsidRPr="00E81FA2" w:rsidP="007F494E" w14:paraId="5B4EF18D" w14:textId="77777777">
            <w:pPr>
              <w:spacing w:after="0" w:line="240" w:lineRule="auto"/>
              <w:rPr>
                <w:rFonts w:ascii="Arial Narrow" w:eastAsia="Times New Roman" w:hAnsi="Arial Narrow" w:cs="Calibri"/>
                <w:color w:val="000000"/>
                <w:sz w:val="24"/>
                <w:szCs w:val="24"/>
              </w:rPr>
            </w:pPr>
          </w:p>
        </w:tc>
        <w:tc>
          <w:tcPr>
            <w:tcW w:w="1456" w:type="dxa"/>
            <w:vMerge/>
            <w:vAlign w:val="center"/>
          </w:tcPr>
          <w:p w:rsidR="00063CB8" w:rsidRPr="00E81FA2" w:rsidP="007F494E" w14:paraId="7E9597CB" w14:textId="77777777">
            <w:pPr>
              <w:spacing w:after="0" w:line="240" w:lineRule="auto"/>
              <w:rPr>
                <w:rFonts w:ascii="Arial Narrow" w:eastAsia="Times New Roman" w:hAnsi="Arial Narrow" w:cs="Calibri"/>
                <w:color w:val="000000"/>
                <w:sz w:val="24"/>
                <w:szCs w:val="24"/>
              </w:rPr>
            </w:pPr>
          </w:p>
        </w:tc>
        <w:tc>
          <w:tcPr>
            <w:tcW w:w="4320" w:type="dxa"/>
            <w:vAlign w:val="center"/>
          </w:tcPr>
          <w:p w:rsidR="00063CB8" w:rsidRPr="002050F1" w:rsidP="007F494E" w14:paraId="4BED4453" w14:textId="77777777">
            <w:pPr>
              <w:spacing w:after="0" w:line="240" w:lineRule="auto"/>
              <w:rPr>
                <w:rStyle w:val="Hyperlink"/>
                <w:rFonts w:ascii="Arial Narrow" w:eastAsia="Times New Roman" w:hAnsi="Arial Narrow" w:cs="Calibri"/>
                <w:sz w:val="24"/>
                <w:szCs w:val="24"/>
              </w:rPr>
            </w:pPr>
            <w:hyperlink r:id="rId9" w:history="1">
              <w:r w:rsidRPr="00492C6D">
                <w:rPr>
                  <w:rStyle w:val="Hyperlink"/>
                  <w:rFonts w:ascii="Arial Narrow" w:eastAsia="Times New Roman" w:hAnsi="Arial Narrow" w:cs="Calibri"/>
                  <w:sz w:val="24"/>
                  <w:szCs w:val="24"/>
                </w:rPr>
                <w:t>Hybrid Resources Market Model Selection</w:t>
              </w:r>
            </w:hyperlink>
            <w:r w:rsidRPr="00DB734D">
              <w:rPr>
                <w:rStyle w:val="Hyperlink"/>
                <w:rFonts w:ascii="Arial Narrow" w:eastAsia="Times New Roman" w:hAnsi="Arial Narrow" w:cs="Calibri"/>
                <w:sz w:val="24"/>
                <w:szCs w:val="24"/>
              </w:rPr>
              <w:t xml:space="preserve"> </w:t>
            </w:r>
          </w:p>
        </w:tc>
        <w:tc>
          <w:tcPr>
            <w:tcW w:w="2700" w:type="dxa"/>
            <w:vMerge/>
            <w:vAlign w:val="center"/>
          </w:tcPr>
          <w:p w:rsidR="00063CB8" w:rsidP="007F494E" w14:paraId="68630E79" w14:textId="77777777">
            <w:pPr>
              <w:spacing w:after="0" w:line="240" w:lineRule="auto"/>
              <w:rPr>
                <w:rFonts w:ascii="Arial Narrow" w:eastAsia="Times New Roman" w:hAnsi="Arial Narrow" w:cs="Calibri"/>
                <w:color w:val="000000"/>
                <w:sz w:val="24"/>
                <w:szCs w:val="24"/>
              </w:rPr>
            </w:pPr>
          </w:p>
        </w:tc>
      </w:tr>
      <w:tr w14:paraId="6EA7582E" w14:textId="77777777" w:rsidTr="00063CB8">
        <w:tblPrEx>
          <w:tblW w:w="9355" w:type="dxa"/>
          <w:tblInd w:w="355" w:type="dxa"/>
          <w:tblLook w:val="04A0"/>
        </w:tblPrEx>
        <w:trPr>
          <w:trHeight w:val="836"/>
        </w:trPr>
        <w:tc>
          <w:tcPr>
            <w:tcW w:w="879" w:type="dxa"/>
            <w:vMerge/>
            <w:vAlign w:val="center"/>
          </w:tcPr>
          <w:p w:rsidR="00063CB8" w:rsidRPr="00E81FA2" w:rsidP="007F494E" w14:paraId="1C177F40" w14:textId="77777777">
            <w:pPr>
              <w:spacing w:after="0" w:line="240" w:lineRule="auto"/>
              <w:rPr>
                <w:rFonts w:ascii="Arial Narrow" w:eastAsia="Times New Roman" w:hAnsi="Arial Narrow" w:cs="Calibri"/>
                <w:i/>
                <w:color w:val="000000"/>
                <w:sz w:val="20"/>
                <w:szCs w:val="20"/>
              </w:rPr>
            </w:pPr>
          </w:p>
        </w:tc>
        <w:tc>
          <w:tcPr>
            <w:tcW w:w="1456" w:type="dxa"/>
            <w:vMerge/>
            <w:vAlign w:val="center"/>
          </w:tcPr>
          <w:p w:rsidR="00063CB8" w:rsidRPr="00E81FA2" w:rsidP="007F494E" w14:paraId="4C798E2B" w14:textId="77777777">
            <w:pPr>
              <w:spacing w:after="0" w:line="240" w:lineRule="auto"/>
              <w:rPr>
                <w:rFonts w:ascii="Arial Narrow" w:eastAsia="Times New Roman" w:hAnsi="Arial Narrow" w:cs="Calibri"/>
                <w:i/>
                <w:color w:val="000000"/>
                <w:sz w:val="20"/>
                <w:szCs w:val="20"/>
              </w:rPr>
            </w:pPr>
          </w:p>
        </w:tc>
        <w:tc>
          <w:tcPr>
            <w:tcW w:w="4320" w:type="dxa"/>
            <w:vAlign w:val="center"/>
          </w:tcPr>
          <w:p w:rsidR="00063CB8" w:rsidP="007F494E" w14:paraId="6E4FF23E" w14:textId="77777777">
            <w:pPr>
              <w:spacing w:after="0" w:line="240" w:lineRule="auto"/>
            </w:pPr>
            <w:hyperlink r:id="rId10" w:history="1">
              <w:r w:rsidRPr="00A14D51">
                <w:rPr>
                  <w:rStyle w:val="Hyperlink"/>
                  <w:rFonts w:ascii="Arial Narrow" w:hAnsi="Arial Narrow"/>
                  <w:sz w:val="24"/>
                  <w:szCs w:val="24"/>
                </w:rPr>
                <w:t>PJM Energy Storage Resource Model Enhancements</w:t>
              </w:r>
            </w:hyperlink>
          </w:p>
        </w:tc>
        <w:tc>
          <w:tcPr>
            <w:tcW w:w="2700" w:type="dxa"/>
            <w:vMerge/>
            <w:vAlign w:val="center"/>
          </w:tcPr>
          <w:p w:rsidR="00063CB8" w:rsidRPr="00E81FA2" w:rsidP="007F494E" w14:paraId="0C0D2093" w14:textId="77777777">
            <w:pPr>
              <w:spacing w:after="0" w:line="240" w:lineRule="auto"/>
              <w:rPr>
                <w:rFonts w:ascii="Arial Narrow" w:eastAsia="Times New Roman" w:hAnsi="Arial Narrow" w:cs="Calibri"/>
                <w:color w:val="000000"/>
                <w:sz w:val="24"/>
                <w:szCs w:val="24"/>
              </w:rPr>
            </w:pPr>
          </w:p>
        </w:tc>
      </w:tr>
      <w:tr w14:paraId="73334AD1" w14:textId="77777777" w:rsidTr="00063CB8">
        <w:tblPrEx>
          <w:tblW w:w="9355" w:type="dxa"/>
          <w:tblInd w:w="355" w:type="dxa"/>
          <w:tblLook w:val="04A0"/>
        </w:tblPrEx>
        <w:trPr>
          <w:trHeight w:val="836"/>
        </w:trPr>
        <w:tc>
          <w:tcPr>
            <w:tcW w:w="879" w:type="dxa"/>
            <w:vMerge/>
            <w:vAlign w:val="center"/>
          </w:tcPr>
          <w:p w:rsidR="00063CB8" w:rsidRPr="00E81FA2" w:rsidP="007F494E" w14:paraId="24EEC011" w14:textId="77777777">
            <w:pPr>
              <w:spacing w:after="0" w:line="240" w:lineRule="auto"/>
              <w:rPr>
                <w:rFonts w:ascii="Arial Narrow" w:eastAsia="Times New Roman" w:hAnsi="Arial Narrow" w:cs="Calibri"/>
                <w:i/>
                <w:color w:val="000000"/>
                <w:sz w:val="20"/>
                <w:szCs w:val="20"/>
              </w:rPr>
            </w:pPr>
          </w:p>
        </w:tc>
        <w:tc>
          <w:tcPr>
            <w:tcW w:w="1456" w:type="dxa"/>
            <w:vMerge/>
            <w:vAlign w:val="center"/>
          </w:tcPr>
          <w:p w:rsidR="00063CB8" w:rsidRPr="00AB2500" w:rsidP="007F494E" w14:paraId="764B209E" w14:textId="77777777">
            <w:pPr>
              <w:spacing w:after="0" w:line="240" w:lineRule="auto"/>
              <w:rPr>
                <w:rFonts w:ascii="Arial Narrow" w:eastAsia="Times New Roman" w:hAnsi="Arial Narrow" w:cs="Calibri"/>
                <w:color w:val="000000"/>
                <w:sz w:val="24"/>
                <w:szCs w:val="24"/>
              </w:rPr>
            </w:pPr>
          </w:p>
        </w:tc>
        <w:tc>
          <w:tcPr>
            <w:tcW w:w="4320" w:type="dxa"/>
            <w:vAlign w:val="center"/>
          </w:tcPr>
          <w:p w:rsidR="00063CB8" w:rsidRPr="00AB2500" w:rsidP="007F494E" w14:paraId="3B2F4270" w14:textId="77777777">
            <w:pPr>
              <w:spacing w:after="0" w:line="240" w:lineRule="auto"/>
              <w:rPr>
                <w:rFonts w:ascii="Arial Narrow" w:eastAsia="Times New Roman" w:hAnsi="Arial Narrow" w:cs="Calibri"/>
                <w:color w:val="000000"/>
                <w:sz w:val="24"/>
                <w:szCs w:val="24"/>
              </w:rPr>
            </w:pPr>
            <w:hyperlink r:id="rId11" w:history="1">
              <w:r w:rsidRPr="00026EBA">
                <w:rPr>
                  <w:rStyle w:val="Hyperlink"/>
                  <w:rFonts w:ascii="Arial Narrow" w:hAnsi="Arial Narrow"/>
                  <w:sz w:val="24"/>
                  <w:szCs w:val="24"/>
                </w:rPr>
                <w:t>Resource Scheduling Prior to the Day Ahead Energy Market</w:t>
              </w:r>
            </w:hyperlink>
          </w:p>
        </w:tc>
        <w:tc>
          <w:tcPr>
            <w:tcW w:w="2700" w:type="dxa"/>
            <w:vMerge/>
            <w:vAlign w:val="center"/>
          </w:tcPr>
          <w:p w:rsidR="00063CB8" w:rsidRPr="00E81FA2" w:rsidP="007F494E" w14:paraId="1F14920A" w14:textId="77777777">
            <w:pPr>
              <w:spacing w:after="0" w:line="240" w:lineRule="auto"/>
              <w:rPr>
                <w:rFonts w:ascii="Arial Narrow" w:eastAsia="Times New Roman" w:hAnsi="Arial Narrow" w:cs="Calibri"/>
                <w:color w:val="000000"/>
                <w:sz w:val="24"/>
                <w:szCs w:val="24"/>
              </w:rPr>
            </w:pPr>
          </w:p>
        </w:tc>
      </w:tr>
      <w:tr w14:paraId="1F7CF39E" w14:textId="77777777" w:rsidTr="00063CB8">
        <w:tblPrEx>
          <w:tblW w:w="9355" w:type="dxa"/>
          <w:tblInd w:w="355" w:type="dxa"/>
          <w:tblLook w:val="04A0"/>
        </w:tblPrEx>
        <w:trPr>
          <w:trHeight w:val="728"/>
        </w:trPr>
        <w:tc>
          <w:tcPr>
            <w:tcW w:w="879" w:type="dxa"/>
            <w:vMerge w:val="restart"/>
            <w:vAlign w:val="center"/>
          </w:tcPr>
          <w:p w:rsidR="00E45315" w:rsidP="007F494E" w14:paraId="0E58E22E" w14:textId="77777777">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D.</w:t>
            </w:r>
          </w:p>
          <w:p w:rsidR="00E45315" w:rsidP="007F494E" w14:paraId="11CA352E" w14:textId="56D959B0">
            <w:pPr>
              <w:spacing w:after="0" w:line="240" w:lineRule="auto"/>
              <w:rPr>
                <w:rFonts w:ascii="Arial Narrow" w:eastAsia="Times New Roman" w:hAnsi="Arial Narrow" w:cs="Calibri"/>
                <w:color w:val="000000"/>
                <w:sz w:val="24"/>
                <w:szCs w:val="20"/>
              </w:rPr>
            </w:pPr>
          </w:p>
        </w:tc>
        <w:tc>
          <w:tcPr>
            <w:tcW w:w="1456" w:type="dxa"/>
            <w:vMerge w:val="restart"/>
            <w:vAlign w:val="center"/>
          </w:tcPr>
          <w:p w:rsidR="00E45315" w:rsidP="00E45315" w14:paraId="69FB1808"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 xml:space="preserve">MIC </w:t>
            </w:r>
          </w:p>
          <w:p w:rsidR="00E45315" w:rsidRPr="0033345E" w:rsidP="00E45315" w14:paraId="278F8220" w14:textId="4F96DF23">
            <w:pPr>
              <w:spacing w:after="0" w:line="240" w:lineRule="auto"/>
              <w:rPr>
                <w:rFonts w:ascii="Arial Narrow" w:eastAsia="Times New Roman" w:hAnsi="Arial Narrow" w:cs="Calibri"/>
                <w:color w:val="000000"/>
                <w:sz w:val="24"/>
                <w:szCs w:val="24"/>
              </w:rPr>
            </w:pPr>
            <w:r w:rsidRPr="0033345E">
              <w:rPr>
                <w:rFonts w:ascii="Arial Narrow" w:eastAsia="Times New Roman" w:hAnsi="Arial Narrow" w:cs="Calibri"/>
                <w:i/>
                <w:color w:val="000000"/>
                <w:sz w:val="20"/>
                <w:szCs w:val="20"/>
              </w:rPr>
              <w:t>(</w:t>
            </w:r>
            <w:r>
              <w:rPr>
                <w:rFonts w:ascii="Arial Narrow" w:eastAsia="Times New Roman" w:hAnsi="Arial Narrow" w:cs="Calibri"/>
                <w:i/>
                <w:color w:val="000000"/>
                <w:sz w:val="20"/>
                <w:szCs w:val="20"/>
              </w:rPr>
              <w:t xml:space="preserve">Covered in </w:t>
            </w:r>
            <w:r w:rsidRPr="00636054">
              <w:rPr>
                <w:rFonts w:ascii="Arial Narrow" w:eastAsia="Times New Roman" w:hAnsi="Arial Narrow" w:cs="Calibri"/>
                <w:i/>
                <w:color w:val="000000"/>
                <w:sz w:val="20"/>
                <w:szCs w:val="20"/>
              </w:rPr>
              <w:t xml:space="preserve">MRC Report, Agenda Item </w:t>
            </w:r>
            <w:r>
              <w:rPr>
                <w:rFonts w:ascii="Arial Narrow" w:eastAsia="Times New Roman" w:hAnsi="Arial Narrow" w:cs="Calibri"/>
                <w:i/>
                <w:color w:val="000000"/>
                <w:sz w:val="20"/>
                <w:szCs w:val="20"/>
              </w:rPr>
              <w:t>7A</w:t>
            </w:r>
            <w:r w:rsidRPr="00FF49A7">
              <w:rPr>
                <w:rFonts w:ascii="Arial Narrow" w:eastAsia="Times New Roman" w:hAnsi="Arial Narrow" w:cs="Calibri"/>
                <w:i/>
                <w:color w:val="000000"/>
                <w:sz w:val="20"/>
                <w:szCs w:val="20"/>
              </w:rPr>
              <w:t>)</w:t>
            </w:r>
          </w:p>
        </w:tc>
        <w:tc>
          <w:tcPr>
            <w:tcW w:w="4320" w:type="dxa"/>
            <w:vAlign w:val="center"/>
          </w:tcPr>
          <w:p w:rsidR="00E45315" w:rsidP="007F494E" w14:paraId="477FD4F9" w14:textId="77777777">
            <w:pPr>
              <w:spacing w:after="0" w:line="240" w:lineRule="auto"/>
            </w:pPr>
            <w:hyperlink r:id="rId5" w:history="1">
              <w:r w:rsidRPr="002050F1">
                <w:rPr>
                  <w:rStyle w:val="Hyperlink"/>
                  <w:rFonts w:ascii="Arial Narrow" w:eastAsia="Times New Roman" w:hAnsi="Arial Narrow" w:cs="Calibri"/>
                  <w:sz w:val="24"/>
                  <w:szCs w:val="24"/>
                </w:rPr>
                <w:t>Fuel Cost Policy Clarifications for Affiliated Fuel Suppliers</w:t>
              </w:r>
            </w:hyperlink>
          </w:p>
        </w:tc>
        <w:tc>
          <w:tcPr>
            <w:tcW w:w="2700" w:type="dxa"/>
            <w:vMerge w:val="restart"/>
            <w:vAlign w:val="center"/>
          </w:tcPr>
          <w:p w:rsidR="00E45315" w:rsidP="00E45315" w14:paraId="0E1A3C03" w14:textId="44D61EAA">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Jason Shoemaker</w:t>
            </w:r>
            <w:r w:rsidRPr="00E81FA2">
              <w:rPr>
                <w:rFonts w:ascii="Arial Narrow" w:eastAsia="Times New Roman" w:hAnsi="Arial Narrow" w:cs="Calibri"/>
                <w:color w:val="000000"/>
                <w:sz w:val="24"/>
                <w:szCs w:val="24"/>
              </w:rPr>
              <w:t xml:space="preserve"> / Stefan Starkov</w:t>
            </w:r>
          </w:p>
        </w:tc>
      </w:tr>
      <w:tr w14:paraId="08ACB11E" w14:textId="77777777" w:rsidTr="00063CB8">
        <w:tblPrEx>
          <w:tblW w:w="9355" w:type="dxa"/>
          <w:tblInd w:w="355" w:type="dxa"/>
          <w:tblLook w:val="04A0"/>
        </w:tblPrEx>
        <w:trPr>
          <w:trHeight w:val="728"/>
        </w:trPr>
        <w:tc>
          <w:tcPr>
            <w:tcW w:w="879" w:type="dxa"/>
            <w:vMerge/>
            <w:vAlign w:val="center"/>
          </w:tcPr>
          <w:p w:rsidR="00E45315" w:rsidP="007F494E" w14:paraId="179AB48A" w14:textId="0D4AEC53">
            <w:pPr>
              <w:spacing w:after="0" w:line="240" w:lineRule="auto"/>
              <w:rPr>
                <w:rFonts w:ascii="Arial Narrow" w:eastAsia="Times New Roman" w:hAnsi="Arial Narrow" w:cs="Calibri"/>
                <w:color w:val="000000"/>
                <w:sz w:val="24"/>
                <w:szCs w:val="20"/>
              </w:rPr>
            </w:pPr>
          </w:p>
        </w:tc>
        <w:tc>
          <w:tcPr>
            <w:tcW w:w="1456" w:type="dxa"/>
            <w:vMerge/>
            <w:vAlign w:val="center"/>
          </w:tcPr>
          <w:p w:rsidR="00E45315" w:rsidP="007F494E" w14:paraId="250CD831" w14:textId="31F4206C">
            <w:pPr>
              <w:spacing w:after="0" w:line="240" w:lineRule="auto"/>
              <w:rPr>
                <w:rFonts w:ascii="Arial Narrow" w:eastAsia="Times New Roman" w:hAnsi="Arial Narrow" w:cs="Calibri"/>
                <w:color w:val="000000"/>
                <w:sz w:val="24"/>
                <w:szCs w:val="24"/>
              </w:rPr>
            </w:pPr>
          </w:p>
        </w:tc>
        <w:tc>
          <w:tcPr>
            <w:tcW w:w="4320" w:type="dxa"/>
            <w:vAlign w:val="center"/>
          </w:tcPr>
          <w:p w:rsidR="00E45315" w:rsidP="007F494E" w14:paraId="78CEA345" w14:textId="77777777">
            <w:pPr>
              <w:spacing w:after="0" w:line="240" w:lineRule="auto"/>
              <w:rPr>
                <w:rFonts w:ascii="Arial Narrow" w:hAnsi="Arial Narrow"/>
                <w:sz w:val="24"/>
                <w:szCs w:val="24"/>
              </w:rPr>
            </w:pPr>
          </w:p>
          <w:p w:rsidR="00E45315" w:rsidP="007F494E" w14:paraId="2A5A753F" w14:textId="77777777">
            <w:pPr>
              <w:spacing w:after="0" w:line="240" w:lineRule="auto"/>
              <w:rPr>
                <w:rFonts w:ascii="Arial Narrow" w:hAnsi="Arial Narrow"/>
                <w:sz w:val="24"/>
                <w:szCs w:val="24"/>
              </w:rPr>
            </w:pPr>
            <w:hyperlink r:id="rId12" w:history="1">
              <w:r w:rsidRPr="00796D3C">
                <w:rPr>
                  <w:rStyle w:val="Hyperlink"/>
                  <w:rFonts w:ascii="Arial Narrow" w:hAnsi="Arial Narrow"/>
                  <w:sz w:val="24"/>
                  <w:szCs w:val="24"/>
                </w:rPr>
                <w:t>Offer Verification Exception Request Timeline Definition</w:t>
              </w:r>
            </w:hyperlink>
          </w:p>
          <w:p w:rsidR="00E45315" w:rsidRPr="00796D3C" w:rsidP="007F494E" w14:paraId="6B50AA01" w14:textId="77777777">
            <w:pPr>
              <w:spacing w:after="0" w:line="240" w:lineRule="auto"/>
              <w:rPr>
                <w:rFonts w:ascii="Arial Narrow" w:hAnsi="Arial Narrow"/>
              </w:rPr>
            </w:pPr>
          </w:p>
        </w:tc>
        <w:tc>
          <w:tcPr>
            <w:tcW w:w="2700" w:type="dxa"/>
            <w:vMerge/>
            <w:vAlign w:val="center"/>
          </w:tcPr>
          <w:p w:rsidR="00E45315" w:rsidP="007F494E" w14:paraId="1096EA71" w14:textId="73816E7D">
            <w:pPr>
              <w:spacing w:after="0" w:line="240" w:lineRule="auto"/>
              <w:rPr>
                <w:rFonts w:ascii="Arial Narrow" w:eastAsia="Times New Roman" w:hAnsi="Arial Narrow" w:cs="Calibri"/>
                <w:color w:val="000000"/>
                <w:sz w:val="24"/>
                <w:szCs w:val="24"/>
              </w:rPr>
            </w:pPr>
          </w:p>
        </w:tc>
      </w:tr>
      <w:tr w14:paraId="5D9E7754" w14:textId="77777777" w:rsidTr="00063CB8">
        <w:tblPrEx>
          <w:tblW w:w="9355" w:type="dxa"/>
          <w:tblInd w:w="355" w:type="dxa"/>
          <w:tblLook w:val="04A0"/>
        </w:tblPrEx>
        <w:trPr>
          <w:trHeight w:val="728"/>
        </w:trPr>
        <w:tc>
          <w:tcPr>
            <w:tcW w:w="879" w:type="dxa"/>
            <w:vMerge/>
            <w:vAlign w:val="center"/>
          </w:tcPr>
          <w:p w:rsidR="00E45315" w:rsidP="007F494E" w14:paraId="2FCD2246" w14:textId="77777777">
            <w:pPr>
              <w:spacing w:after="0" w:line="240" w:lineRule="auto"/>
              <w:rPr>
                <w:rFonts w:ascii="Arial Narrow" w:eastAsia="Times New Roman" w:hAnsi="Arial Narrow" w:cs="Calibri"/>
                <w:color w:val="000000"/>
                <w:sz w:val="24"/>
                <w:szCs w:val="20"/>
              </w:rPr>
            </w:pPr>
          </w:p>
        </w:tc>
        <w:tc>
          <w:tcPr>
            <w:tcW w:w="1456" w:type="dxa"/>
            <w:vMerge/>
            <w:vAlign w:val="center"/>
          </w:tcPr>
          <w:p w:rsidR="00E45315" w:rsidP="007F494E" w14:paraId="6BA89E9C" w14:textId="77777777">
            <w:pPr>
              <w:spacing w:after="0" w:line="240" w:lineRule="auto"/>
              <w:rPr>
                <w:rFonts w:ascii="Arial Narrow" w:eastAsia="Times New Roman" w:hAnsi="Arial Narrow" w:cs="Calibri"/>
                <w:color w:val="000000"/>
                <w:sz w:val="24"/>
                <w:szCs w:val="24"/>
              </w:rPr>
            </w:pPr>
          </w:p>
        </w:tc>
        <w:tc>
          <w:tcPr>
            <w:tcW w:w="4320" w:type="dxa"/>
            <w:vAlign w:val="center"/>
          </w:tcPr>
          <w:p w:rsidR="00E45315" w:rsidP="007F494E" w14:paraId="3ED9B5F1" w14:textId="38422FBB">
            <w:pPr>
              <w:spacing w:after="0" w:line="240" w:lineRule="auto"/>
              <w:rPr>
                <w:rFonts w:ascii="Arial Narrow" w:hAnsi="Arial Narrow"/>
                <w:sz w:val="24"/>
                <w:szCs w:val="24"/>
              </w:rPr>
            </w:pPr>
            <w:hyperlink r:id="rId13" w:history="1">
              <w:r w:rsidRPr="00E1504A">
                <w:rPr>
                  <w:rStyle w:val="Hyperlink"/>
                  <w:rFonts w:ascii="Arial Narrow" w:hAnsi="Arial Narrow"/>
                  <w:sz w:val="24"/>
                  <w:szCs w:val="24"/>
                </w:rPr>
                <w:t>Capacity Testing Requirements</w:t>
              </w:r>
            </w:hyperlink>
          </w:p>
        </w:tc>
        <w:tc>
          <w:tcPr>
            <w:tcW w:w="2700" w:type="dxa"/>
            <w:vMerge/>
            <w:vAlign w:val="center"/>
          </w:tcPr>
          <w:p w:rsidR="00E45315" w:rsidP="007F494E" w14:paraId="4125AE5A" w14:textId="77777777">
            <w:pPr>
              <w:spacing w:after="0" w:line="240" w:lineRule="auto"/>
              <w:rPr>
                <w:rFonts w:ascii="Arial Narrow" w:eastAsia="Times New Roman" w:hAnsi="Arial Narrow" w:cs="Calibri"/>
                <w:color w:val="000000"/>
                <w:sz w:val="24"/>
                <w:szCs w:val="24"/>
              </w:rPr>
            </w:pPr>
          </w:p>
        </w:tc>
      </w:tr>
      <w:tr w14:paraId="69EF45EA" w14:textId="77777777" w:rsidTr="00063CB8">
        <w:tblPrEx>
          <w:tblW w:w="9355" w:type="dxa"/>
          <w:tblInd w:w="355" w:type="dxa"/>
          <w:tblLook w:val="04A0"/>
        </w:tblPrEx>
        <w:trPr>
          <w:trHeight w:val="728"/>
        </w:trPr>
        <w:tc>
          <w:tcPr>
            <w:tcW w:w="879" w:type="dxa"/>
            <w:vAlign w:val="center"/>
          </w:tcPr>
          <w:p w:rsidR="00063CB8" w:rsidP="007F494E" w14:paraId="64138AFC" w14:textId="72967C14">
            <w:pPr>
              <w:spacing w:after="0" w:line="240" w:lineRule="auto"/>
              <w:rPr>
                <w:rFonts w:ascii="Arial Narrow" w:eastAsia="Times New Roman" w:hAnsi="Arial Narrow" w:cs="Calibri"/>
                <w:color w:val="000000"/>
                <w:sz w:val="24"/>
                <w:szCs w:val="20"/>
              </w:rPr>
            </w:pPr>
            <w:r>
              <w:rPr>
                <w:rFonts w:ascii="Arial Narrow" w:eastAsia="Times New Roman" w:hAnsi="Arial Narrow" w:cs="Calibri"/>
                <w:color w:val="000000"/>
                <w:sz w:val="24"/>
                <w:szCs w:val="20"/>
              </w:rPr>
              <w:t xml:space="preserve">E. </w:t>
            </w:r>
            <w:r>
              <w:rPr>
                <w:rFonts w:ascii="Arial Narrow" w:eastAsia="Times New Roman" w:hAnsi="Arial Narrow" w:cs="Calibri"/>
                <w:color w:val="000000"/>
                <w:sz w:val="24"/>
                <w:szCs w:val="20"/>
              </w:rPr>
              <w:t xml:space="preserve"> </w:t>
            </w:r>
          </w:p>
        </w:tc>
        <w:tc>
          <w:tcPr>
            <w:tcW w:w="1456" w:type="dxa"/>
            <w:vAlign w:val="center"/>
          </w:tcPr>
          <w:p w:rsidR="00E45315" w:rsidP="007F494E" w14:paraId="05599482"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4"/>
              </w:rPr>
              <w:t>OC</w:t>
            </w:r>
            <w:r>
              <w:rPr>
                <w:rFonts w:ascii="Arial Narrow" w:eastAsia="Times New Roman" w:hAnsi="Arial Narrow" w:cs="Calibri"/>
                <w:color w:val="000000"/>
                <w:sz w:val="24"/>
                <w:szCs w:val="24"/>
              </w:rPr>
              <w:t xml:space="preserve"> </w:t>
            </w:r>
          </w:p>
          <w:p w:rsidR="00063CB8" w:rsidP="007F494E" w14:paraId="5CC7E380" w14:textId="60D5CE56">
            <w:pPr>
              <w:spacing w:after="0" w:line="240" w:lineRule="auto"/>
              <w:rPr>
                <w:rFonts w:ascii="Arial Narrow" w:eastAsia="Times New Roman" w:hAnsi="Arial Narrow" w:cs="Calibri"/>
                <w:color w:val="000000"/>
                <w:sz w:val="24"/>
                <w:szCs w:val="24"/>
              </w:rPr>
            </w:pPr>
            <w:r w:rsidRPr="0033345E">
              <w:rPr>
                <w:rFonts w:ascii="Arial Narrow" w:eastAsia="Times New Roman" w:hAnsi="Arial Narrow" w:cs="Calibri"/>
                <w:i/>
                <w:color w:val="000000"/>
                <w:sz w:val="20"/>
                <w:szCs w:val="20"/>
              </w:rPr>
              <w:t>(</w:t>
            </w:r>
            <w:r>
              <w:rPr>
                <w:rFonts w:ascii="Arial Narrow" w:eastAsia="Times New Roman" w:hAnsi="Arial Narrow" w:cs="Calibri"/>
                <w:i/>
                <w:color w:val="000000"/>
                <w:sz w:val="20"/>
                <w:szCs w:val="20"/>
              </w:rPr>
              <w:t xml:space="preserve">Covered in </w:t>
            </w:r>
            <w:r w:rsidRPr="00636054">
              <w:rPr>
                <w:rFonts w:ascii="Arial Narrow" w:eastAsia="Times New Roman" w:hAnsi="Arial Narrow" w:cs="Calibri"/>
                <w:i/>
                <w:color w:val="000000"/>
                <w:sz w:val="20"/>
                <w:szCs w:val="20"/>
              </w:rPr>
              <w:t xml:space="preserve">MRC Report, Agenda Item </w:t>
            </w:r>
            <w:r>
              <w:rPr>
                <w:rFonts w:ascii="Arial Narrow" w:eastAsia="Times New Roman" w:hAnsi="Arial Narrow" w:cs="Calibri"/>
                <w:i/>
                <w:color w:val="000000"/>
                <w:sz w:val="20"/>
                <w:szCs w:val="20"/>
              </w:rPr>
              <w:t>7A</w:t>
            </w:r>
            <w:r w:rsidRPr="00FF49A7">
              <w:rPr>
                <w:rFonts w:ascii="Arial Narrow" w:eastAsia="Times New Roman" w:hAnsi="Arial Narrow" w:cs="Calibri"/>
                <w:i/>
                <w:color w:val="000000"/>
                <w:sz w:val="20"/>
                <w:szCs w:val="20"/>
              </w:rPr>
              <w:t>)</w:t>
            </w:r>
          </w:p>
        </w:tc>
        <w:tc>
          <w:tcPr>
            <w:tcW w:w="4320" w:type="dxa"/>
            <w:vAlign w:val="center"/>
          </w:tcPr>
          <w:p w:rsidR="00063CB8" w:rsidP="007F494E" w14:paraId="7B6F8C4C" w14:textId="77777777">
            <w:pPr>
              <w:spacing w:after="0" w:line="240" w:lineRule="auto"/>
            </w:pPr>
          </w:p>
          <w:p w:rsidR="00063CB8" w:rsidP="007F494E" w14:paraId="016647E8" w14:textId="77777777">
            <w:pPr>
              <w:spacing w:after="0" w:line="240" w:lineRule="auto"/>
              <w:rPr>
                <w:rFonts w:ascii="Arial Narrow" w:eastAsia="Times New Roman" w:hAnsi="Arial Narrow" w:cs="Calibri"/>
                <w:color w:val="000000"/>
                <w:sz w:val="24"/>
                <w:szCs w:val="24"/>
              </w:rPr>
            </w:pPr>
            <w:hyperlink r:id="rId14" w:history="1">
              <w:r>
                <w:rPr>
                  <w:rStyle w:val="Hyperlink"/>
                  <w:rFonts w:ascii="Arial Narrow" w:hAnsi="Arial Narrow"/>
                  <w:sz w:val="24"/>
                  <w:szCs w:val="24"/>
                </w:rPr>
                <w:t>Storage as a Transmission Asset – Phase II</w:t>
              </w:r>
            </w:hyperlink>
          </w:p>
          <w:p w:rsidR="00063CB8" w:rsidP="007F494E" w14:paraId="4BE15257" w14:textId="77777777">
            <w:pPr>
              <w:spacing w:after="0" w:line="240" w:lineRule="auto"/>
            </w:pPr>
          </w:p>
        </w:tc>
        <w:tc>
          <w:tcPr>
            <w:tcW w:w="2700" w:type="dxa"/>
            <w:vAlign w:val="center"/>
          </w:tcPr>
          <w:p w:rsidR="00063CB8" w:rsidP="007F494E" w14:paraId="1E20C341" w14:textId="77777777">
            <w:pPr>
              <w:spacing w:after="0" w:line="240" w:lineRule="auto"/>
              <w:rPr>
                <w:rFonts w:ascii="Arial Narrow" w:eastAsia="Times New Roman" w:hAnsi="Arial Narrow" w:cs="Calibri"/>
                <w:color w:val="000000"/>
                <w:sz w:val="24"/>
                <w:szCs w:val="24"/>
              </w:rPr>
            </w:pPr>
            <w:r w:rsidRPr="00796D3C">
              <w:rPr>
                <w:rFonts w:ascii="Arial Narrow" w:eastAsia="Times New Roman" w:hAnsi="Arial Narrow" w:cs="Calibri"/>
                <w:color w:val="000000"/>
                <w:sz w:val="24"/>
                <w:szCs w:val="24"/>
              </w:rPr>
              <w:t>Emanuel Bernabeu</w:t>
            </w:r>
            <w:r>
              <w:rPr>
                <w:rFonts w:ascii="Arial Narrow" w:eastAsia="Times New Roman" w:hAnsi="Arial Narrow" w:cs="Calibri"/>
                <w:color w:val="000000"/>
                <w:sz w:val="24"/>
                <w:szCs w:val="24"/>
              </w:rPr>
              <w:t xml:space="preserve"> / Jennifer Warner-Freeman</w:t>
            </w:r>
          </w:p>
        </w:tc>
      </w:tr>
      <w:tr w14:paraId="4562BDC1" w14:textId="77777777" w:rsidTr="00063CB8">
        <w:tblPrEx>
          <w:tblW w:w="9355" w:type="dxa"/>
          <w:tblInd w:w="355" w:type="dxa"/>
          <w:tblLook w:val="04A0"/>
        </w:tblPrEx>
        <w:trPr>
          <w:trHeight w:val="728"/>
        </w:trPr>
        <w:tc>
          <w:tcPr>
            <w:tcW w:w="879" w:type="dxa"/>
            <w:vAlign w:val="center"/>
          </w:tcPr>
          <w:p w:rsidR="00063CB8" w:rsidRPr="00E81FA2" w:rsidP="007F494E" w14:paraId="1B5A0FC8" w14:textId="77777777">
            <w:pPr>
              <w:spacing w:after="0" w:line="240" w:lineRule="auto"/>
              <w:rPr>
                <w:rFonts w:ascii="Arial Narrow" w:eastAsia="Times New Roman" w:hAnsi="Arial Narrow" w:cs="Calibri"/>
                <w:color w:val="000000"/>
                <w:sz w:val="24"/>
                <w:szCs w:val="24"/>
              </w:rPr>
            </w:pPr>
            <w:r>
              <w:rPr>
                <w:rFonts w:ascii="Arial Narrow" w:eastAsia="Times New Roman" w:hAnsi="Arial Narrow" w:cs="Calibri"/>
                <w:color w:val="000000"/>
                <w:sz w:val="24"/>
                <w:szCs w:val="20"/>
              </w:rPr>
              <w:t>G.</w:t>
            </w:r>
          </w:p>
        </w:tc>
        <w:tc>
          <w:tcPr>
            <w:tcW w:w="1456" w:type="dxa"/>
            <w:vAlign w:val="center"/>
            <w:hideMark/>
          </w:tcPr>
          <w:p w:rsidR="00063CB8" w:rsidP="007F494E" w14:paraId="691C231A"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RCSTF</w:t>
            </w:r>
          </w:p>
          <w:p w:rsidR="00063CB8" w:rsidRPr="00E81FA2" w:rsidP="007F494E" w14:paraId="777B862B" w14:textId="39305CF4">
            <w:pPr>
              <w:spacing w:after="0" w:line="240" w:lineRule="auto"/>
              <w:rPr>
                <w:rFonts w:ascii="Arial Narrow" w:eastAsia="Times New Roman" w:hAnsi="Arial Narrow" w:cs="Calibri"/>
                <w:color w:val="000000"/>
                <w:sz w:val="24"/>
                <w:szCs w:val="24"/>
              </w:rPr>
            </w:pPr>
            <w:r w:rsidRPr="00DA321B">
              <w:rPr>
                <w:rFonts w:ascii="Arial Narrow" w:eastAsia="Times New Roman" w:hAnsi="Arial Narrow" w:cs="Calibri"/>
                <w:i/>
                <w:color w:val="000000"/>
                <w:sz w:val="20"/>
                <w:szCs w:val="20"/>
              </w:rPr>
              <w:t>(</w:t>
            </w:r>
            <w:r>
              <w:rPr>
                <w:rFonts w:ascii="Arial Narrow" w:eastAsia="Times New Roman" w:hAnsi="Arial Narrow" w:cs="Calibri"/>
                <w:i/>
                <w:color w:val="000000"/>
                <w:sz w:val="20"/>
                <w:szCs w:val="20"/>
              </w:rPr>
              <w:t xml:space="preserve">Covered in </w:t>
            </w:r>
            <w:r w:rsidRPr="00DA321B">
              <w:rPr>
                <w:rFonts w:ascii="Arial Narrow" w:eastAsia="Times New Roman" w:hAnsi="Arial Narrow" w:cs="Calibri"/>
                <w:i/>
                <w:color w:val="000000"/>
                <w:sz w:val="20"/>
                <w:szCs w:val="20"/>
              </w:rPr>
              <w:t>MRC Report</w:t>
            </w:r>
            <w:r>
              <w:rPr>
                <w:rFonts w:ascii="Arial Narrow" w:eastAsia="Times New Roman" w:hAnsi="Arial Narrow" w:cs="Calibri"/>
                <w:i/>
                <w:color w:val="000000"/>
                <w:sz w:val="20"/>
                <w:szCs w:val="20"/>
              </w:rPr>
              <w:t xml:space="preserve">, Agenda Item </w:t>
            </w:r>
            <w:r w:rsidR="00E45315">
              <w:rPr>
                <w:rFonts w:ascii="Arial Narrow" w:eastAsia="Times New Roman" w:hAnsi="Arial Narrow" w:cs="Calibri"/>
                <w:i/>
                <w:color w:val="000000"/>
                <w:sz w:val="20"/>
                <w:szCs w:val="20"/>
              </w:rPr>
              <w:t>7</w:t>
            </w:r>
            <w:r>
              <w:rPr>
                <w:rFonts w:ascii="Arial Narrow" w:eastAsia="Times New Roman" w:hAnsi="Arial Narrow" w:cs="Calibri"/>
                <w:i/>
                <w:color w:val="000000"/>
                <w:sz w:val="20"/>
                <w:szCs w:val="20"/>
              </w:rPr>
              <w:t>A)</w:t>
            </w:r>
          </w:p>
        </w:tc>
        <w:tc>
          <w:tcPr>
            <w:tcW w:w="4320" w:type="dxa"/>
            <w:vAlign w:val="center"/>
            <w:hideMark/>
          </w:tcPr>
          <w:p w:rsidR="00063CB8" w:rsidRPr="00026EBA" w:rsidP="007F494E" w14:paraId="58D704C6" w14:textId="77777777">
            <w:pPr>
              <w:spacing w:after="0" w:line="240" w:lineRule="auto"/>
              <w:rPr>
                <w:rFonts w:ascii="Arial Narrow" w:eastAsia="Times New Roman" w:hAnsi="Arial Narrow" w:cs="Calibri"/>
                <w:color w:val="0070C0"/>
                <w:sz w:val="24"/>
                <w:szCs w:val="24"/>
                <w:u w:val="single"/>
              </w:rPr>
            </w:pPr>
            <w:hyperlink r:id="rId15" w:history="1">
              <w:r w:rsidRPr="00026EBA">
                <w:rPr>
                  <w:rStyle w:val="Hyperlink"/>
                  <w:rFonts w:ascii="Arial Narrow" w:hAnsi="Arial Narrow"/>
                  <w:sz w:val="24"/>
                  <w:szCs w:val="24"/>
                </w:rPr>
                <w:t>Reserve Certainty and Resource Flexibility Incentives</w:t>
              </w:r>
            </w:hyperlink>
          </w:p>
        </w:tc>
        <w:tc>
          <w:tcPr>
            <w:tcW w:w="2700" w:type="dxa"/>
            <w:vAlign w:val="center"/>
            <w:hideMark/>
          </w:tcPr>
          <w:p w:rsidR="00063CB8" w:rsidRPr="00E81FA2" w:rsidP="007F494E" w14:paraId="4BDF0229" w14:textId="77777777">
            <w:pPr>
              <w:spacing w:after="0" w:line="240" w:lineRule="auto"/>
              <w:rPr>
                <w:rFonts w:ascii="Arial Narrow" w:eastAsia="Times New Roman" w:hAnsi="Arial Narrow" w:cs="Calibri"/>
                <w:color w:val="000000"/>
                <w:sz w:val="24"/>
                <w:szCs w:val="24"/>
              </w:rPr>
            </w:pPr>
            <w:r w:rsidRPr="00E81FA2">
              <w:rPr>
                <w:rFonts w:ascii="Arial Narrow" w:eastAsia="Times New Roman" w:hAnsi="Arial Narrow" w:cs="Calibri"/>
                <w:color w:val="000000"/>
                <w:sz w:val="24"/>
                <w:szCs w:val="24"/>
              </w:rPr>
              <w:t>Lisa Morelli / Amanda Egan</w:t>
            </w:r>
          </w:p>
        </w:tc>
      </w:tr>
    </w:tbl>
    <w:p w:rsidR="00063CB8" w:rsidRPr="00CD6D82" w:rsidP="00A759C8" w14:paraId="603A3D96" w14:textId="77777777">
      <w:pPr>
        <w:pStyle w:val="ListSubhead1"/>
        <w:rPr>
          <w:b w:val="0"/>
          <w:u w:val="single"/>
        </w:rP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08A01DF4" w14:textId="77777777" w:rsidTr="00404517">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0F0329" w:rsidP="00A02EB6" w14:paraId="15235C7F" w14:textId="037088F0">
            <w:pPr>
              <w:pStyle w:val="PrimaryHeading"/>
              <w:spacing w:after="0"/>
            </w:pPr>
            <w:r w:rsidRPr="0095194C">
              <w:rPr>
                <w:b/>
              </w:rPr>
              <w:t xml:space="preserve">Future Agenda </w:t>
            </w:r>
            <w:r w:rsidR="00841B45">
              <w:rPr>
                <w:b/>
              </w:rPr>
              <w:t>Items (</w:t>
            </w:r>
            <w:r w:rsidR="00BE30F8">
              <w:rPr>
                <w:b/>
              </w:rPr>
              <w:t>3:</w:t>
            </w:r>
            <w:r w:rsidR="00F613A8">
              <w:rPr>
                <w:b/>
              </w:rPr>
              <w:t>2</w:t>
            </w:r>
            <w:r w:rsidR="00BE30F8">
              <w:rPr>
                <w:b/>
              </w:rPr>
              <w:t>5</w:t>
            </w:r>
            <w:r w:rsidRPr="0077361A">
              <w:rPr>
                <w:b/>
              </w:rPr>
              <w:t>)</w:t>
            </w:r>
          </w:p>
        </w:tc>
      </w:tr>
      <w:tr w14:paraId="186BBDBB" w14:textId="77777777" w:rsidTr="00404517">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252C70" w:rsidP="009D7613" w14:paraId="01A9BFE5" w14:textId="77777777">
            <w:pPr>
              <w:pStyle w:val="AttendeesList"/>
            </w:pPr>
          </w:p>
          <w:p w:rsidR="003A279F" w:rsidP="009D7613" w14:paraId="68337065" w14:textId="77777777">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61"/>
        <w:gridCol w:w="1785"/>
        <w:gridCol w:w="12"/>
        <w:gridCol w:w="1592"/>
      </w:tblGrid>
      <w:tr w14:paraId="231FCBC8" w14:textId="77777777" w:rsidTr="00404517">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785A6CE5" w14:textId="77777777">
            <w:pPr>
              <w:pStyle w:val="PrimaryHeading"/>
              <w:keepNext w:val="0"/>
              <w:keepLines/>
              <w:spacing w:after="0"/>
            </w:pPr>
            <w:r w:rsidRPr="00DF1112">
              <w:rPr>
                <w:b/>
                <w:i w:val="0"/>
                <w:iCs w:val="0"/>
              </w:rPr>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01095B6"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574C3F28"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3944E65A" w14:textId="77777777" w:rsidTr="00404517">
        <w:tblPrEx>
          <w:tblW w:w="9360" w:type="dxa"/>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15D980DD"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54316385" w14:textId="77777777">
            <w:pPr>
              <w:pStyle w:val="DisclaimerHeading"/>
              <w:keepLines/>
              <w:spacing w:after="60"/>
              <w:jc w:val="center"/>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05C3B8DE" w14:textId="77777777">
            <w:pPr>
              <w:pStyle w:val="DisclaimerHeading"/>
              <w:keepLines/>
              <w:spacing w:after="60"/>
              <w:jc w:val="center"/>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097BE11" w14:textId="77777777">
            <w:pPr>
              <w:pStyle w:val="DisclaimerHeading"/>
              <w:keepLines/>
              <w:jc w:val="center"/>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18636C78" w14:textId="77777777">
            <w:pPr>
              <w:pStyle w:val="DisclaimerHeading"/>
              <w:keepLines/>
              <w:jc w:val="center"/>
              <w:rPr>
                <w:color w:val="FFFFFF" w:themeColor="background1"/>
                <w:sz w:val="19"/>
                <w:szCs w:val="19"/>
              </w:rPr>
            </w:pPr>
          </w:p>
        </w:tc>
      </w:tr>
      <w:tr w14:paraId="05DC5591" w14:textId="77777777" w:rsidTr="00404517">
        <w:tblPrEx>
          <w:tblW w:w="9360" w:type="dxa"/>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2345CB5C"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79758E5" w14:textId="77777777">
            <w:pPr>
              <w:pStyle w:val="DisclaimerHeading"/>
              <w:keepLines/>
              <w:spacing w:before="40" w:after="40" w:line="220" w:lineRule="exact"/>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rsidR="00CE451E" w:rsidRPr="00C10A93" w:rsidP="00CE451E" w14:paraId="143A262E" w14:textId="77777777">
            <w:pPr>
              <w:pStyle w:val="AttendeesList"/>
              <w:keepLines/>
              <w:spacing w:before="40" w:after="40" w:line="220" w:lineRule="exact"/>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15D77626"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91E85AB" w14:textId="77777777" w:rsidTr="007F494E">
        <w:tblPrEx>
          <w:tblW w:w="9360" w:type="dxa"/>
          <w:tblLook w:val="04A0"/>
        </w:tblPrEx>
        <w:trPr>
          <w:trHeight w:val="331"/>
        </w:trPr>
        <w:tc>
          <w:tcPr>
            <w:tcW w:w="1710" w:type="dxa"/>
            <w:tcBorders>
              <w:top w:val="single" w:sz="4" w:space="0" w:color="auto"/>
              <w:right w:val="single" w:sz="4" w:space="0" w:color="auto"/>
            </w:tcBorders>
            <w:shd w:val="clear" w:color="auto" w:fill="E1F6FF"/>
          </w:tcPr>
          <w:p w:rsidR="00B73BA9" w:rsidP="007F494E" w14:paraId="2F5AC30F" w14:textId="77777777">
            <w:pPr>
              <w:pStyle w:val="DisclaimerHeading"/>
              <w:spacing w:before="40" w:after="40" w:line="220" w:lineRule="exact"/>
              <w:rPr>
                <w:bCs/>
                <w:sz w:val="18"/>
                <w:szCs w:val="18"/>
              </w:rPr>
            </w:pPr>
            <w:r>
              <w:rPr>
                <w:bCs/>
                <w:sz w:val="18"/>
                <w:szCs w:val="18"/>
              </w:rPr>
              <w:t>November 5, 2026 (Special MC)</w:t>
            </w:r>
          </w:p>
        </w:tc>
        <w:tc>
          <w:tcPr>
            <w:tcW w:w="900" w:type="dxa"/>
            <w:tcBorders>
              <w:top w:val="single" w:sz="4" w:space="0" w:color="auto"/>
              <w:left w:val="single" w:sz="4" w:space="0" w:color="auto"/>
              <w:right w:val="single" w:sz="4" w:space="0" w:color="auto"/>
            </w:tcBorders>
          </w:tcPr>
          <w:p w:rsidR="00B73BA9" w:rsidP="007F494E" w14:paraId="47F9E63F" w14:textId="77777777">
            <w:pPr>
              <w:pStyle w:val="DisclaimerHeading"/>
              <w:spacing w:before="40" w:after="40" w:line="220" w:lineRule="exact"/>
              <w:rPr>
                <w:b w:val="0"/>
                <w:color w:val="auto"/>
                <w:sz w:val="18"/>
                <w:szCs w:val="18"/>
              </w:rPr>
            </w:pPr>
            <w:r>
              <w:rPr>
                <w:b w:val="0"/>
                <w:color w:val="auto"/>
                <w:sz w:val="18"/>
                <w:szCs w:val="18"/>
              </w:rPr>
              <w:t xml:space="preserve">2:15 p.m. </w:t>
            </w:r>
          </w:p>
        </w:tc>
        <w:tc>
          <w:tcPr>
            <w:tcW w:w="3361" w:type="dxa"/>
            <w:tcBorders>
              <w:top w:val="single" w:sz="4" w:space="0" w:color="auto"/>
              <w:left w:val="single" w:sz="4" w:space="0" w:color="auto"/>
              <w:right w:val="single" w:sz="4" w:space="0" w:color="auto"/>
            </w:tcBorders>
          </w:tcPr>
          <w:p w:rsidR="00B73BA9" w:rsidP="007F494E" w14:paraId="5902E9E2"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r>
              <w:rPr>
                <w:b w:val="0"/>
                <w:color w:val="auto"/>
                <w:sz w:val="18"/>
                <w:szCs w:val="18"/>
              </w:rPr>
              <w:t xml:space="preserve"> </w:t>
            </w:r>
          </w:p>
        </w:tc>
        <w:tc>
          <w:tcPr>
            <w:tcW w:w="1785" w:type="dxa"/>
            <w:tcBorders>
              <w:top w:val="single" w:sz="4" w:space="0" w:color="auto"/>
              <w:left w:val="single" w:sz="4" w:space="0" w:color="auto"/>
              <w:right w:val="single" w:sz="4" w:space="0" w:color="auto"/>
            </w:tcBorders>
          </w:tcPr>
          <w:p w:rsidR="00B73BA9" w:rsidP="007F494E" w14:paraId="5FD36BA0" w14:textId="77777777">
            <w:pPr>
              <w:pStyle w:val="DisclaimerHeading"/>
              <w:spacing w:before="40" w:after="40" w:line="220" w:lineRule="exact"/>
              <w:jc w:val="center"/>
              <w:rPr>
                <w:b w:val="0"/>
                <w:color w:val="auto"/>
                <w:sz w:val="18"/>
                <w:szCs w:val="18"/>
              </w:rPr>
            </w:pPr>
            <w:r>
              <w:rPr>
                <w:b w:val="0"/>
                <w:color w:val="auto"/>
                <w:sz w:val="18"/>
                <w:szCs w:val="18"/>
              </w:rPr>
              <w:t>October 26, 2026</w:t>
            </w:r>
          </w:p>
        </w:tc>
        <w:tc>
          <w:tcPr>
            <w:tcW w:w="1604" w:type="dxa"/>
            <w:gridSpan w:val="2"/>
            <w:tcBorders>
              <w:top w:val="single" w:sz="4" w:space="0" w:color="auto"/>
              <w:left w:val="single" w:sz="4" w:space="0" w:color="auto"/>
              <w:right w:val="single" w:sz="4" w:space="0" w:color="auto"/>
            </w:tcBorders>
          </w:tcPr>
          <w:p w:rsidR="00B73BA9" w:rsidP="007F494E" w14:paraId="4CD4C1E0" w14:textId="77777777">
            <w:pPr>
              <w:pStyle w:val="DisclaimerHeading"/>
              <w:spacing w:before="40" w:after="40" w:line="220" w:lineRule="exact"/>
              <w:jc w:val="center"/>
              <w:rPr>
                <w:b w:val="0"/>
                <w:color w:val="auto"/>
                <w:sz w:val="18"/>
                <w:szCs w:val="18"/>
              </w:rPr>
            </w:pPr>
            <w:r>
              <w:rPr>
                <w:b w:val="0"/>
                <w:color w:val="auto"/>
                <w:sz w:val="18"/>
                <w:szCs w:val="18"/>
              </w:rPr>
              <w:t>October 29, 2026</w:t>
            </w:r>
          </w:p>
        </w:tc>
      </w:tr>
      <w:tr w14:paraId="443BCB51" w14:textId="77777777" w:rsidTr="00404517">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63E8C997" w14:textId="77777777">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rsidR="00AE44F1" w:rsidP="00AE44F1" w14:paraId="748A920D"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0311E1A8"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600A90EB"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10666BA1"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66BB2490" w14:textId="77777777" w:rsidTr="00404517">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44F3B55F" w14:textId="77777777">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rsidR="00AE44F1" w:rsidP="00AE44F1" w14:paraId="5481DA46" w14:textId="77777777">
            <w:pPr>
              <w:pStyle w:val="DisclaimerHeading"/>
              <w:spacing w:before="40" w:after="40" w:line="220" w:lineRule="exact"/>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rsidR="00AE44F1" w:rsidP="00AE44F1" w14:paraId="149F8454"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46A43646"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24C2F845"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71919BFD" w14:textId="77777777" w:rsidTr="00404517">
        <w:tblPrEx>
          <w:tblW w:w="9360" w:type="dxa"/>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AE44F1" w:rsidP="00AE44F1" w14:paraId="34769CAD" w14:textId="77777777">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rsidR="00AE44F1" w:rsidP="00AE44F1" w14:paraId="4565760F"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rsidR="00AE44F1" w:rsidP="00AE44F1" w14:paraId="606EF5CA"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bottom w:val="single" w:sz="4" w:space="0" w:color="auto"/>
              <w:right w:val="single" w:sz="4" w:space="0" w:color="auto"/>
            </w:tcBorders>
          </w:tcPr>
          <w:p w:rsidR="00AE44F1" w:rsidP="00AE44F1" w14:paraId="1BD82625"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rsidR="00AE44F1" w:rsidP="00AE44F1" w14:paraId="4E3C1229"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r w14:paraId="759031DF" w14:textId="77777777" w:rsidTr="00404517">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7A1A24BB" w14:textId="77777777">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rsidR="00AE44F1" w:rsidP="00AE44F1" w14:paraId="58000275"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136B2B55" w14:textId="77777777">
            <w:pPr>
              <w:pStyle w:val="DisclaimerHeading"/>
              <w:spacing w:before="40" w:after="40" w:line="220" w:lineRule="exact"/>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116A13C7"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rsidR="00AE44F1" w:rsidP="00AE44F1" w14:paraId="2D85801A"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bl>
    <w:p w:rsidR="003C3320" w:rsidP="00CE451E" w14:paraId="37D61C57"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511A2D" w:rsidP="00CE451E" w14:paraId="2C0A17D7" w14:textId="77777777">
      <w:pPr>
        <w:pStyle w:val="DisclaimerBodyCopy"/>
        <w:keepLines/>
        <w:spacing w:before="60"/>
        <w:jc w:val="right"/>
      </w:pPr>
      <w:r>
        <w:rPr>
          <w:color w:val="1F497D"/>
        </w:rPr>
        <w:t>**Members Committee Informational Webinar held as needed only and will be cancelled if material is covered at standing MC meeting.</w:t>
      </w:r>
    </w:p>
    <w:p w:rsidR="00A317A9" w:rsidP="00337321" w14:paraId="1A414B9B" w14:textId="77777777">
      <w:pPr>
        <w:pStyle w:val="Author"/>
      </w:pPr>
      <w:r>
        <w:t>Author: M. Greening</w:t>
      </w:r>
    </w:p>
    <w:p w:rsidR="00366F4B" w:rsidRPr="00B62597" w:rsidP="00337321" w14:paraId="55FE2B23" w14:textId="77777777">
      <w:pPr>
        <w:pStyle w:val="Author"/>
      </w:pPr>
    </w:p>
    <w:p w:rsidR="00B62597" w:rsidP="00DB29E9" w14:paraId="12C9AF8A" w14:textId="77777777">
      <w:pPr>
        <w:pStyle w:val="DisclaimerHeading"/>
      </w:pPr>
      <w:r>
        <w:t>Anti</w:t>
      </w:r>
      <w:r w:rsidRPr="00B62597">
        <w:t>trust:</w:t>
      </w:r>
    </w:p>
    <w:p w:rsidR="00CE4AA3" w:rsidRPr="00CE4AA3" w:rsidP="00CE4AA3" w14:paraId="5E600218" w14:textId="77777777">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rsidR="00CE4AA3" w:rsidRPr="00CE4AA3" w:rsidP="00151432" w14:paraId="243D3F11"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rsidR="00CE4AA3" w:rsidRPr="00CE4AA3" w:rsidP="00151432" w14:paraId="5CA93BAD"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rsidR="00CE4AA3" w:rsidRPr="00CE4AA3" w:rsidP="00151432" w14:paraId="63634725"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rsidR="00CE4AA3" w:rsidRPr="00CE4AA3" w:rsidP="00151432" w14:paraId="72AD3479"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rsidR="00CE4AA3" w:rsidRPr="00CE4AA3" w:rsidP="00151432" w14:paraId="79C30495"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rsidR="00CE4AA3" w:rsidRPr="00CE4AA3" w:rsidP="00151432" w14:paraId="4993C76F"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rsidR="00CE4AA3" w:rsidRPr="00CE4AA3" w:rsidP="00151432" w14:paraId="4556B82D"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rsidR="00CE4AA3" w:rsidRPr="00CE4AA3" w:rsidP="00CE4AA3" w14:paraId="2AE481CC" w14:textId="77777777">
      <w:pPr>
        <w:rPr>
          <w:rFonts w:ascii="Arial Narrow" w:hAnsi="Arial Narrow" w:cs="Nirmala UI"/>
          <w:sz w:val="16"/>
          <w:szCs w:val="16"/>
        </w:rPr>
      </w:pPr>
      <w:r w:rsidRPr="00CE4AA3">
        <w:rPr>
          <w:rFonts w:ascii="Arial Narrow" w:hAnsi="Arial Narrow" w:cs="Nirmala UI"/>
          <w:sz w:val="16"/>
          <w:szCs w:val="16"/>
        </w:rP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Pr="00CE4AA3">
        <w:rPr>
          <w:rFonts w:ascii="Arial Narrow" w:hAnsi="Arial Narrow" w:cs="Nirmala UI"/>
          <w:sz w:val="16"/>
          <w:szCs w:val="16"/>
        </w:rPr>
        <w:t>approval, or</w:t>
      </w:r>
      <w:r w:rsidRPr="00CE4AA3">
        <w:rPr>
          <w:rFonts w:ascii="Arial Narrow" w:hAnsi="Arial Narrow" w:cs="Nirmala UI"/>
          <w:sz w:val="16"/>
          <w:szCs w:val="16"/>
        </w:rPr>
        <w:t xml:space="preserve"> may reflect regulatory mandates established by state authorities.</w:t>
      </w:r>
    </w:p>
    <w:p w:rsidR="00CE4AA3" w:rsidRPr="00CE4AA3" w:rsidP="00CE4AA3" w14:paraId="1B5434B8" w14:textId="77777777">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w:t>
      </w:r>
      <w:r w:rsidRPr="00CE4AA3">
        <w:rPr>
          <w:rFonts w:ascii="Arial Narrow" w:hAnsi="Arial Narrow" w:cs="Nirmala UI"/>
          <w:sz w:val="16"/>
          <w:szCs w:val="16"/>
        </w:rPr>
        <w:t>meeting</w:t>
      </w:r>
      <w:r w:rsidRPr="00CE4AA3">
        <w:rPr>
          <w:rFonts w:ascii="Arial Narrow" w:hAnsi="Arial Narrow" w:cs="Nirmala UI"/>
          <w:sz w:val="16"/>
          <w:szCs w:val="16"/>
        </w:rPr>
        <w:t xml:space="preserve">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16" w:history="1">
        <w:r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rsidR="004F3D57" w:rsidRPr="00B62597" w:rsidP="004F3D57" w14:paraId="087746DF" w14:textId="77777777">
      <w:pPr>
        <w:pStyle w:val="DisclaimerHeading"/>
        <w:spacing w:before="240"/>
      </w:pPr>
      <w:r w:rsidRPr="00B62597">
        <w:t>Code of Conduct:</w:t>
      </w:r>
    </w:p>
    <w:p w:rsidR="004F3D57" w:rsidRPr="00B62597" w:rsidP="004F3D57" w14:paraId="62E68C30"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17" w:history="1">
        <w:r w:rsidRPr="00FA5955">
          <w:rPr>
            <w:rStyle w:val="Hyperlink"/>
          </w:rPr>
          <w:t>PJM Code of Conduct</w:t>
        </w:r>
      </w:hyperlink>
      <w:r w:rsidRPr="00FA5955">
        <w:t>.</w:t>
      </w:r>
    </w:p>
    <w:p w:rsidR="00B62597" w:rsidRPr="00B62597" w:rsidP="004F3D57" w14:paraId="419CE999" w14:textId="77777777">
      <w:pPr>
        <w:pStyle w:val="DisclaimerHeading"/>
        <w:spacing w:before="240"/>
      </w:pPr>
      <w:r w:rsidRPr="00B62597">
        <w:t xml:space="preserve">Public Meetings/Media Participation: </w:t>
      </w:r>
    </w:p>
    <w:p w:rsidR="00DE34CF" w:rsidP="00337321" w14:paraId="3BBA7C75" w14:textId="77777777">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7C45613A" w14:textId="77777777">
      <w:pPr>
        <w:pStyle w:val="DisclaimerHeading"/>
        <w:spacing w:before="240"/>
      </w:pPr>
      <w:r>
        <w:t xml:space="preserve">Participant Identification in </w:t>
      </w:r>
      <w:r w:rsidR="00711249">
        <w:t>Webex</w:t>
      </w:r>
      <w:r>
        <w:t>:</w:t>
      </w:r>
    </w:p>
    <w:p w:rsidR="00027F49" w:rsidP="00027F49" w14:paraId="0CAFEE47"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5454C52D"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827A6" w:rsidRPr="00D827A6" w:rsidP="00D827A6" w14:paraId="531D2FB4" w14:textId="77777777">
      <w:pPr>
        <w:pStyle w:val="DisclaimerHeading"/>
        <w:spacing w:before="240"/>
      </w:pPr>
      <w:r w:rsidRPr="00D827A6">
        <w:t>Participant Use of Webex Chat:</w:t>
      </w:r>
    </w:p>
    <w:p w:rsidR="00D827A6" w:rsidP="00D827A6" w14:paraId="21BBFCDC" w14:textId="77777777">
      <w:pPr>
        <w:pStyle w:val="DisclaimerBodyCopy"/>
      </w:pPr>
      <w:r>
        <w:t xml:space="preserve">The use of the Webex chat feature during meetings </w:t>
      </w:r>
      <w:r>
        <w:t>shall</w:t>
      </w:r>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Pr="000538D7" w:rsidR="000538D7">
        <w:t>ialogue</w:t>
      </w:r>
      <w:r w:rsidR="000538D7">
        <w:t xml:space="preserve"> </w:t>
      </w:r>
      <w:r>
        <w:t xml:space="preserve">shall be shared orally by entering the </w:t>
      </w:r>
      <w:r>
        <w:t>speaker</w:t>
      </w:r>
      <w:r>
        <w:t xml:space="preserve"> queue.  </w:t>
      </w:r>
    </w:p>
    <w:p w:rsidR="00D827A6" w:rsidP="00027F49" w14:paraId="43E0500D" w14:textId="77777777">
      <w:pPr>
        <w:pStyle w:val="DisclaimerBodyCopy"/>
      </w:pPr>
    </w:p>
    <w:p w:rsidR="00027F49" w:rsidP="00027F49" w14:paraId="0F6BCB2E" w14:textId="77777777">
      <w:pPr>
        <w:pStyle w:val="DisclosureBody"/>
      </w:pPr>
    </w:p>
    <w:p w:rsidR="003A279F" w:rsidP="003A279F" w14:paraId="355E6FFD"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8"/>
                    <a:stretch>
                      <a:fillRect/>
                    </a:stretch>
                  </pic:blipFill>
                  <pic:spPr>
                    <a:xfrm>
                      <a:off x="0" y="0"/>
                      <a:ext cx="5943600" cy="983615"/>
                    </a:xfrm>
                    <a:prstGeom prst="rect">
                      <a:avLst/>
                    </a:prstGeom>
                  </pic:spPr>
                </pic:pic>
              </a:graphicData>
            </a:graphic>
          </wp:inline>
        </w:drawing>
      </w:r>
    </w:p>
    <w:p w:rsidR="00027F49" w:rsidRPr="009C15C4" w:rsidP="003A279F" w14:paraId="02FB134E" w14:textId="77777777">
      <w:pPr>
        <w:pStyle w:val="DisclaimerHeading"/>
      </w:pPr>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9"/>
                    <a:stretch>
                      <a:fillRect/>
                    </a:stretch>
                  </pic:blipFill>
                  <pic:spPr>
                    <a:xfrm>
                      <a:off x="0" y="0"/>
                      <a:ext cx="5943600" cy="1217930"/>
                    </a:xfrm>
                    <a:prstGeom prst="rect">
                      <a:avLst/>
                    </a:prstGeom>
                  </pic:spPr>
                </pic:pic>
              </a:graphicData>
            </a:graphic>
          </wp:inline>
        </w:drawing>
      </w:r>
    </w:p>
    <w:p w:rsidR="0057441E" w:rsidRPr="009C15C4" w:rsidP="009C15C4" w14:paraId="75205B5E"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6B2A"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0A6B2A" w:rsidRPr="0025139E" w:rsidP="009C15C4" w14:paraId="0BC43701"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22"/>
      <w:footerReference w:type="even" r:id="rId23"/>
      <w:footerReference w:type="default" r:id="rId24"/>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14:paraId="2D39C3C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B2A" w14:paraId="1C179F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P="00DB29E9" w14:paraId="3331D084"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rsidR="000A6B2A" w:rsidRPr="001678E8" w14:paraId="191933AB"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RPr="00711249" w:rsidP="00711249" w14:paraId="498EE790" w14:textId="7037ACC7">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8384"/>
                      </a:xfrm>
                      <a:prstGeom prst="rect">
                        <a:avLst/>
                      </a:prstGeom>
                      <a:noFill/>
                      <a:ln w="9525">
                        <a:noFill/>
                        <a:miter lim="800000"/>
                        <a:headEnd/>
                        <a:tailEnd/>
                      </a:ln>
                    </wps:spPr>
                    <wps:txbx>
                      <w:txbxContent>
                        <w:p w:rsidR="00B31EF0" w:rsidRPr="001D3B68" w:rsidP="00B31EF0"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pt;margin-top:7.65pt;margin-left:0;mso-height-percent:20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B31EF0" w:rsidRPr="001D3B68" w:rsidP="00B31EF0" w14:paraId="46A0C9F2" w14:textId="77777777">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Pr="00711249" w:rsidR="000A6B2A">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of </w:t>
    </w:r>
    <w:r w:rsidR="006458D6">
      <w:t xml:space="preserve">October </w:t>
    </w:r>
    <w:r w:rsidR="00C53C3E">
      <w:rPr>
        <w:color w:val="EE0000"/>
      </w:rPr>
      <w:t>23</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11F07"/>
    <w:multiLevelType w:val="hybridMultilevel"/>
    <w:tmpl w:val="0FB4C80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01B3"/>
    <w:multiLevelType w:val="hybridMultilevel"/>
    <w:tmpl w:val="C00AE7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FE328FD"/>
    <w:multiLevelType w:val="hybridMultilevel"/>
    <w:tmpl w:val="8102D2E8"/>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5C06BEB"/>
    <w:multiLevelType w:val="hybridMultilevel"/>
    <w:tmpl w:val="D482FC60"/>
    <w:lvl w:ilvl="0">
      <w:start w:val="1"/>
      <w:numFmt w:val="upperLetter"/>
      <w:lvlText w:val="%1."/>
      <w:lvlJc w:val="left"/>
      <w:pPr>
        <w:ind w:left="198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646A11"/>
    <w:multiLevelType w:val="hybridMultilevel"/>
    <w:tmpl w:val="8040BB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7F22480"/>
    <w:multiLevelType w:val="hybridMultilevel"/>
    <w:tmpl w:val="085C1C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0154CE2"/>
    <w:multiLevelType w:val="hybridMultilevel"/>
    <w:tmpl w:val="83F27D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1E86087"/>
    <w:multiLevelType w:val="hybridMultilevel"/>
    <w:tmpl w:val="EF484F52"/>
    <w:lvl w:ilvl="0">
      <w:start w:val="1"/>
      <w:numFmt w:val="upperLetter"/>
      <w:lvlText w:val="%1."/>
      <w:lvlJc w:val="left"/>
      <w:pPr>
        <w:ind w:left="360" w:hanging="360"/>
      </w:pPr>
      <w:rPr>
        <w:b w:val="0"/>
      </w:rPr>
    </w:lvl>
    <w:lvl w:ilvl="1">
      <w:start w:val="1"/>
      <w:numFmt w:val="upperLetter"/>
      <w:lvlText w:val="%2."/>
      <w:lvlJc w:val="left"/>
      <w:pPr>
        <w:ind w:left="-8928" w:hanging="72"/>
      </w:pPr>
      <w:rPr>
        <w:rFonts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35B23542"/>
    <w:multiLevelType w:val="hybridMultilevel"/>
    <w:tmpl w:val="A314B35A"/>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B43E6C"/>
    <w:multiLevelType w:val="hybridMultilevel"/>
    <w:tmpl w:val="EDD45EDE"/>
    <w:lvl w:ilvl="0">
      <w:start w:val="1"/>
      <w:numFmt w:val="upperLetter"/>
      <w:lvlText w:val="%1."/>
      <w:lvlJc w:val="left"/>
      <w:pPr>
        <w:ind w:left="720" w:hanging="360"/>
      </w:pPr>
      <w:rPr>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C5672A"/>
    <w:multiLevelType w:val="hybridMultilevel"/>
    <w:tmpl w:val="544A317E"/>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A20555C"/>
    <w:multiLevelType w:val="hybridMultilevel"/>
    <w:tmpl w:val="33EA2372"/>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58560ED"/>
    <w:multiLevelType w:val="hybridMultilevel"/>
    <w:tmpl w:val="74682BCE"/>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057D8F"/>
    <w:multiLevelType w:val="hybridMultilevel"/>
    <w:tmpl w:val="7A06BF16"/>
    <w:lvl w:ilvl="0">
      <w:start w:val="1"/>
      <w:numFmt w:val="decimal"/>
      <w:lvlText w:val="%1."/>
      <w:lvlJc w:val="left"/>
      <w:pPr>
        <w:ind w:left="360" w:hanging="360"/>
      </w:pPr>
      <w:rPr>
        <w:b w:val="0"/>
      </w:rPr>
    </w:lvl>
    <w:lvl w:ilvl="1">
      <w:start w:val="1"/>
      <w:numFmt w:val="upp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6BBC61C7"/>
    <w:multiLevelType w:val="hybridMultilevel"/>
    <w:tmpl w:val="BBE2758A"/>
    <w:lvl w:ilvl="0">
      <w:start w:val="1"/>
      <w:numFmt w:val="decimal"/>
      <w:pStyle w:val="Level1Numb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76F15B0E"/>
    <w:multiLevelType w:val="hybridMultilevel"/>
    <w:tmpl w:val="E174C1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9"/>
  </w:num>
  <w:num w:numId="3">
    <w:abstractNumId w:val="13"/>
  </w:num>
  <w:num w:numId="4">
    <w:abstractNumId w:val="18"/>
  </w:num>
  <w:num w:numId="5">
    <w:abstractNumId w:val="4"/>
  </w:num>
  <w:num w:numId="6">
    <w:abstractNumId w:val="3"/>
  </w:num>
  <w:num w:numId="7">
    <w:abstractNumId w:val="17"/>
  </w:num>
  <w:num w:numId="8">
    <w:abstractNumId w:val="11"/>
  </w:num>
  <w:num w:numId="9">
    <w:abstractNumId w:val="5"/>
  </w:num>
  <w:num w:numId="10">
    <w:abstractNumId w:val="19"/>
  </w:num>
  <w:num w:numId="11">
    <w:abstractNumId w:val="16"/>
  </w:num>
  <w:num w:numId="12">
    <w:abstractNumId w:val="6"/>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4"/>
    <w:lvlOverride w:ilvl="0">
      <w:lvl w:ilvl="0">
        <w:start w:val="0"/>
        <w:numFmt w:val="upperLetter"/>
        <w:lvlText w:val="%1."/>
        <w:lvlJc w:val="left"/>
      </w:lvl>
    </w:lvlOverride>
  </w:num>
  <w:num w:numId="20">
    <w:abstractNumId w:val="14"/>
    <w:lvlOverride w:ilvl="0">
      <w:lvl w:ilvl="0">
        <w:start w:val="0"/>
        <w:numFmt w:val="upperLetter"/>
        <w:lvlText w:val="%1."/>
        <w:lvlJc w:val="left"/>
      </w:lvl>
    </w:lvlOverride>
  </w:num>
  <w:num w:numId="21">
    <w:abstractNumId w:val="14"/>
    <w:lvlOverride w:ilvl="0">
      <w:lvl w:ilvl="0">
        <w:start w:val="0"/>
        <w:numFmt w:val="upperLetter"/>
        <w:lvlText w:val="%1."/>
        <w:lvlJc w:val="left"/>
      </w:lvl>
    </w:lvlOverride>
  </w:num>
  <w:num w:numId="22">
    <w:abstractNumId w:val="14"/>
    <w:lvlOverride w:ilvl="0">
      <w:lvl w:ilvl="0">
        <w:start w:val="0"/>
        <w:numFmt w:val="upperLetter"/>
        <w:lvlText w:val="%1."/>
        <w:lvlJc w:val="left"/>
      </w:lvl>
    </w:lvlOverride>
  </w:num>
  <w:num w:numId="23">
    <w:abstractNumId w:val="15"/>
  </w:num>
  <w:num w:numId="24">
    <w:abstractNumId w:val="2"/>
  </w:num>
  <w:num w:numId="25">
    <w:abstractNumId w:val="2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DCA"/>
    <w:rsid w:val="00063B06"/>
    <w:rsid w:val="00063CB8"/>
    <w:rsid w:val="0006798D"/>
    <w:rsid w:val="00073009"/>
    <w:rsid w:val="00074C70"/>
    <w:rsid w:val="000773C7"/>
    <w:rsid w:val="0008124A"/>
    <w:rsid w:val="00087922"/>
    <w:rsid w:val="00090CAD"/>
    <w:rsid w:val="00092135"/>
    <w:rsid w:val="00096230"/>
    <w:rsid w:val="00096E64"/>
    <w:rsid w:val="000A3D7E"/>
    <w:rsid w:val="000A5F57"/>
    <w:rsid w:val="000A6B2A"/>
    <w:rsid w:val="000B015B"/>
    <w:rsid w:val="000B3FB1"/>
    <w:rsid w:val="000B72ED"/>
    <w:rsid w:val="000C6435"/>
    <w:rsid w:val="000C65AA"/>
    <w:rsid w:val="000D112C"/>
    <w:rsid w:val="000D4FD9"/>
    <w:rsid w:val="000E1B39"/>
    <w:rsid w:val="000E5CDB"/>
    <w:rsid w:val="000F0329"/>
    <w:rsid w:val="00104053"/>
    <w:rsid w:val="00112698"/>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3E80"/>
    <w:rsid w:val="00156EA7"/>
    <w:rsid w:val="00157F6C"/>
    <w:rsid w:val="00160DE8"/>
    <w:rsid w:val="0016214E"/>
    <w:rsid w:val="00164163"/>
    <w:rsid w:val="001678E8"/>
    <w:rsid w:val="00170E02"/>
    <w:rsid w:val="001872BD"/>
    <w:rsid w:val="00187B21"/>
    <w:rsid w:val="00191002"/>
    <w:rsid w:val="0019185A"/>
    <w:rsid w:val="00191B24"/>
    <w:rsid w:val="00192D69"/>
    <w:rsid w:val="0019387A"/>
    <w:rsid w:val="00196478"/>
    <w:rsid w:val="00197198"/>
    <w:rsid w:val="00197E50"/>
    <w:rsid w:val="001A048D"/>
    <w:rsid w:val="001A19A6"/>
    <w:rsid w:val="001A573E"/>
    <w:rsid w:val="001B02AC"/>
    <w:rsid w:val="001B1F37"/>
    <w:rsid w:val="001B2242"/>
    <w:rsid w:val="001B35C0"/>
    <w:rsid w:val="001B3857"/>
    <w:rsid w:val="001B3DBE"/>
    <w:rsid w:val="001B4344"/>
    <w:rsid w:val="001C05DA"/>
    <w:rsid w:val="001C0CC0"/>
    <w:rsid w:val="001C0FD0"/>
    <w:rsid w:val="001C151C"/>
    <w:rsid w:val="001C38D2"/>
    <w:rsid w:val="001C5CA1"/>
    <w:rsid w:val="001C5D58"/>
    <w:rsid w:val="001C64A1"/>
    <w:rsid w:val="001C769E"/>
    <w:rsid w:val="001D3B68"/>
    <w:rsid w:val="001D588B"/>
    <w:rsid w:val="001E1C70"/>
    <w:rsid w:val="001E3E5E"/>
    <w:rsid w:val="001F1D94"/>
    <w:rsid w:val="001F510D"/>
    <w:rsid w:val="001F52BA"/>
    <w:rsid w:val="001F60A1"/>
    <w:rsid w:val="001F66AE"/>
    <w:rsid w:val="001F6716"/>
    <w:rsid w:val="00200A1B"/>
    <w:rsid w:val="002050F1"/>
    <w:rsid w:val="002077D9"/>
    <w:rsid w:val="002113BD"/>
    <w:rsid w:val="00211559"/>
    <w:rsid w:val="00216EA5"/>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70116"/>
    <w:rsid w:val="00272AFC"/>
    <w:rsid w:val="002761D8"/>
    <w:rsid w:val="00284EA0"/>
    <w:rsid w:val="002875FF"/>
    <w:rsid w:val="002A377D"/>
    <w:rsid w:val="002B1E1D"/>
    <w:rsid w:val="002B2CB6"/>
    <w:rsid w:val="002B2F98"/>
    <w:rsid w:val="002B64C1"/>
    <w:rsid w:val="002C2FDC"/>
    <w:rsid w:val="002C330D"/>
    <w:rsid w:val="002C6057"/>
    <w:rsid w:val="002C73E1"/>
    <w:rsid w:val="002D255D"/>
    <w:rsid w:val="002D31AA"/>
    <w:rsid w:val="002D691C"/>
    <w:rsid w:val="002D799B"/>
    <w:rsid w:val="002D7FB2"/>
    <w:rsid w:val="002E45DC"/>
    <w:rsid w:val="002E5219"/>
    <w:rsid w:val="002F0483"/>
    <w:rsid w:val="002F06D3"/>
    <w:rsid w:val="002F6131"/>
    <w:rsid w:val="00303C76"/>
    <w:rsid w:val="00305238"/>
    <w:rsid w:val="00315B2D"/>
    <w:rsid w:val="00316753"/>
    <w:rsid w:val="003246BA"/>
    <w:rsid w:val="003251CE"/>
    <w:rsid w:val="0033345E"/>
    <w:rsid w:val="00333623"/>
    <w:rsid w:val="00334F6E"/>
    <w:rsid w:val="003351D9"/>
    <w:rsid w:val="0033568B"/>
    <w:rsid w:val="00335BB1"/>
    <w:rsid w:val="00337321"/>
    <w:rsid w:val="00337B5B"/>
    <w:rsid w:val="00342D3E"/>
    <w:rsid w:val="00343598"/>
    <w:rsid w:val="0035225C"/>
    <w:rsid w:val="003564A0"/>
    <w:rsid w:val="003569D3"/>
    <w:rsid w:val="00356C61"/>
    <w:rsid w:val="00362EE1"/>
    <w:rsid w:val="00366CFF"/>
    <w:rsid w:val="00366F4B"/>
    <w:rsid w:val="003766D6"/>
    <w:rsid w:val="00377523"/>
    <w:rsid w:val="00380CE7"/>
    <w:rsid w:val="003813DC"/>
    <w:rsid w:val="003814A7"/>
    <w:rsid w:val="00382FCA"/>
    <w:rsid w:val="003851DA"/>
    <w:rsid w:val="00387709"/>
    <w:rsid w:val="00394850"/>
    <w:rsid w:val="00397E1A"/>
    <w:rsid w:val="003A279F"/>
    <w:rsid w:val="003A4200"/>
    <w:rsid w:val="003B19BF"/>
    <w:rsid w:val="003B55E1"/>
    <w:rsid w:val="003C17E2"/>
    <w:rsid w:val="003C1CD0"/>
    <w:rsid w:val="003C3320"/>
    <w:rsid w:val="003D3465"/>
    <w:rsid w:val="003D6A58"/>
    <w:rsid w:val="003D71C9"/>
    <w:rsid w:val="003D7E5C"/>
    <w:rsid w:val="003E2166"/>
    <w:rsid w:val="003E7A73"/>
    <w:rsid w:val="003F003E"/>
    <w:rsid w:val="003F046E"/>
    <w:rsid w:val="003F0E7B"/>
    <w:rsid w:val="003F1615"/>
    <w:rsid w:val="003F4594"/>
    <w:rsid w:val="004008C9"/>
    <w:rsid w:val="00400BDA"/>
    <w:rsid w:val="004019A4"/>
    <w:rsid w:val="00404517"/>
    <w:rsid w:val="0040626B"/>
    <w:rsid w:val="004128E0"/>
    <w:rsid w:val="00414A74"/>
    <w:rsid w:val="00415FB7"/>
    <w:rsid w:val="00425B9B"/>
    <w:rsid w:val="0043146E"/>
    <w:rsid w:val="00434B35"/>
    <w:rsid w:val="004370C7"/>
    <w:rsid w:val="00437F26"/>
    <w:rsid w:val="004455F7"/>
    <w:rsid w:val="00445BAF"/>
    <w:rsid w:val="00453628"/>
    <w:rsid w:val="0046043F"/>
    <w:rsid w:val="00465D65"/>
    <w:rsid w:val="00467BEC"/>
    <w:rsid w:val="00470443"/>
    <w:rsid w:val="00470EB6"/>
    <w:rsid w:val="004710AB"/>
    <w:rsid w:val="00473CD2"/>
    <w:rsid w:val="00482596"/>
    <w:rsid w:val="00482DFC"/>
    <w:rsid w:val="004838F5"/>
    <w:rsid w:val="0048623A"/>
    <w:rsid w:val="00491490"/>
    <w:rsid w:val="00492C6D"/>
    <w:rsid w:val="00494494"/>
    <w:rsid w:val="0049483B"/>
    <w:rsid w:val="004969FA"/>
    <w:rsid w:val="00496AB0"/>
    <w:rsid w:val="004A28D4"/>
    <w:rsid w:val="004A5BC2"/>
    <w:rsid w:val="004A64CB"/>
    <w:rsid w:val="004A7B9B"/>
    <w:rsid w:val="004B4579"/>
    <w:rsid w:val="004B47DB"/>
    <w:rsid w:val="004B4942"/>
    <w:rsid w:val="004B6D70"/>
    <w:rsid w:val="004C2591"/>
    <w:rsid w:val="004D46D9"/>
    <w:rsid w:val="004D676A"/>
    <w:rsid w:val="004D7EAD"/>
    <w:rsid w:val="004E695A"/>
    <w:rsid w:val="004F3D57"/>
    <w:rsid w:val="004F52B7"/>
    <w:rsid w:val="00505D82"/>
    <w:rsid w:val="005105CE"/>
    <w:rsid w:val="00511A2D"/>
    <w:rsid w:val="00513915"/>
    <w:rsid w:val="00516A82"/>
    <w:rsid w:val="00524B19"/>
    <w:rsid w:val="00527104"/>
    <w:rsid w:val="00530B25"/>
    <w:rsid w:val="005334CA"/>
    <w:rsid w:val="00533843"/>
    <w:rsid w:val="00535AEF"/>
    <w:rsid w:val="00542793"/>
    <w:rsid w:val="005505ED"/>
    <w:rsid w:val="00551EE0"/>
    <w:rsid w:val="00557B83"/>
    <w:rsid w:val="00562E73"/>
    <w:rsid w:val="00564DEE"/>
    <w:rsid w:val="005656CD"/>
    <w:rsid w:val="005703AD"/>
    <w:rsid w:val="0057328B"/>
    <w:rsid w:val="0057441E"/>
    <w:rsid w:val="00580314"/>
    <w:rsid w:val="005805DA"/>
    <w:rsid w:val="005831B4"/>
    <w:rsid w:val="0058493C"/>
    <w:rsid w:val="00585399"/>
    <w:rsid w:val="0058785E"/>
    <w:rsid w:val="005902AC"/>
    <w:rsid w:val="00592999"/>
    <w:rsid w:val="005A5D0D"/>
    <w:rsid w:val="005B1F9F"/>
    <w:rsid w:val="005B32E6"/>
    <w:rsid w:val="005B461C"/>
    <w:rsid w:val="005B7022"/>
    <w:rsid w:val="005C0078"/>
    <w:rsid w:val="005D235F"/>
    <w:rsid w:val="005D6D05"/>
    <w:rsid w:val="005D770B"/>
    <w:rsid w:val="005D77D5"/>
    <w:rsid w:val="005E23FC"/>
    <w:rsid w:val="005E58E0"/>
    <w:rsid w:val="005E7322"/>
    <w:rsid w:val="005F4E99"/>
    <w:rsid w:val="005F541F"/>
    <w:rsid w:val="006024A0"/>
    <w:rsid w:val="00602967"/>
    <w:rsid w:val="00606F11"/>
    <w:rsid w:val="00610A79"/>
    <w:rsid w:val="00610E1A"/>
    <w:rsid w:val="006117BE"/>
    <w:rsid w:val="0061235B"/>
    <w:rsid w:val="006151E7"/>
    <w:rsid w:val="00617931"/>
    <w:rsid w:val="00617D63"/>
    <w:rsid w:val="00620667"/>
    <w:rsid w:val="006313A6"/>
    <w:rsid w:val="00631507"/>
    <w:rsid w:val="00632589"/>
    <w:rsid w:val="00636054"/>
    <w:rsid w:val="00637910"/>
    <w:rsid w:val="006458D6"/>
    <w:rsid w:val="00645A27"/>
    <w:rsid w:val="00647A71"/>
    <w:rsid w:val="00647C62"/>
    <w:rsid w:val="00665ADD"/>
    <w:rsid w:val="00671C0C"/>
    <w:rsid w:val="006745F2"/>
    <w:rsid w:val="00676AF7"/>
    <w:rsid w:val="00680FF0"/>
    <w:rsid w:val="006820CF"/>
    <w:rsid w:val="00682556"/>
    <w:rsid w:val="00682B93"/>
    <w:rsid w:val="006838D0"/>
    <w:rsid w:val="00686872"/>
    <w:rsid w:val="00693EC7"/>
    <w:rsid w:val="00694137"/>
    <w:rsid w:val="006A0412"/>
    <w:rsid w:val="006A4EA3"/>
    <w:rsid w:val="006A6F4B"/>
    <w:rsid w:val="006A6F51"/>
    <w:rsid w:val="006B49C8"/>
    <w:rsid w:val="006B6563"/>
    <w:rsid w:val="006C1A30"/>
    <w:rsid w:val="006C1B78"/>
    <w:rsid w:val="006C3611"/>
    <w:rsid w:val="006C4198"/>
    <w:rsid w:val="006C738F"/>
    <w:rsid w:val="006D05CD"/>
    <w:rsid w:val="006D0BAA"/>
    <w:rsid w:val="006D7D8A"/>
    <w:rsid w:val="006E00A0"/>
    <w:rsid w:val="006E50C6"/>
    <w:rsid w:val="006F318A"/>
    <w:rsid w:val="006F7A52"/>
    <w:rsid w:val="00702F7D"/>
    <w:rsid w:val="007046F6"/>
    <w:rsid w:val="007049FC"/>
    <w:rsid w:val="00711249"/>
    <w:rsid w:val="00712CAA"/>
    <w:rsid w:val="00713906"/>
    <w:rsid w:val="00713FEA"/>
    <w:rsid w:val="00716A8B"/>
    <w:rsid w:val="00717311"/>
    <w:rsid w:val="00726C6C"/>
    <w:rsid w:val="00730F76"/>
    <w:rsid w:val="00736250"/>
    <w:rsid w:val="00741EBC"/>
    <w:rsid w:val="007423C4"/>
    <w:rsid w:val="00743CE8"/>
    <w:rsid w:val="00744A45"/>
    <w:rsid w:val="007459D0"/>
    <w:rsid w:val="00745FB6"/>
    <w:rsid w:val="0075340F"/>
    <w:rsid w:val="00754C6D"/>
    <w:rsid w:val="00755096"/>
    <w:rsid w:val="007554CE"/>
    <w:rsid w:val="0076096E"/>
    <w:rsid w:val="0076180B"/>
    <w:rsid w:val="00766381"/>
    <w:rsid w:val="007703B4"/>
    <w:rsid w:val="0077361A"/>
    <w:rsid w:val="00775232"/>
    <w:rsid w:val="00777623"/>
    <w:rsid w:val="007804BA"/>
    <w:rsid w:val="00787F93"/>
    <w:rsid w:val="00793A1F"/>
    <w:rsid w:val="00795907"/>
    <w:rsid w:val="007963E6"/>
    <w:rsid w:val="00796D3C"/>
    <w:rsid w:val="007A34A3"/>
    <w:rsid w:val="007A6B3C"/>
    <w:rsid w:val="007A722D"/>
    <w:rsid w:val="007B2042"/>
    <w:rsid w:val="007B3795"/>
    <w:rsid w:val="007B5F9F"/>
    <w:rsid w:val="007C13C6"/>
    <w:rsid w:val="007C2954"/>
    <w:rsid w:val="007C556F"/>
    <w:rsid w:val="007C5772"/>
    <w:rsid w:val="007C6220"/>
    <w:rsid w:val="007D1AE3"/>
    <w:rsid w:val="007D43B9"/>
    <w:rsid w:val="007D4F70"/>
    <w:rsid w:val="007D7C72"/>
    <w:rsid w:val="007E071F"/>
    <w:rsid w:val="007E538A"/>
    <w:rsid w:val="007E7CAB"/>
    <w:rsid w:val="007F3E38"/>
    <w:rsid w:val="007F494E"/>
    <w:rsid w:val="007F6C39"/>
    <w:rsid w:val="00802131"/>
    <w:rsid w:val="00802C24"/>
    <w:rsid w:val="00807DBF"/>
    <w:rsid w:val="00813B57"/>
    <w:rsid w:val="00817844"/>
    <w:rsid w:val="00820C1D"/>
    <w:rsid w:val="008213CB"/>
    <w:rsid w:val="008303FA"/>
    <w:rsid w:val="008309E9"/>
    <w:rsid w:val="00832B7D"/>
    <w:rsid w:val="00833512"/>
    <w:rsid w:val="00836121"/>
    <w:rsid w:val="00837B12"/>
    <w:rsid w:val="00841282"/>
    <w:rsid w:val="00841B45"/>
    <w:rsid w:val="00852A20"/>
    <w:rsid w:val="008532A2"/>
    <w:rsid w:val="008552A3"/>
    <w:rsid w:val="00856F93"/>
    <w:rsid w:val="00860B8E"/>
    <w:rsid w:val="0086659E"/>
    <w:rsid w:val="00867DEC"/>
    <w:rsid w:val="008747D5"/>
    <w:rsid w:val="00877C6E"/>
    <w:rsid w:val="00882652"/>
    <w:rsid w:val="00886B41"/>
    <w:rsid w:val="00894530"/>
    <w:rsid w:val="008959BF"/>
    <w:rsid w:val="0089624E"/>
    <w:rsid w:val="008A0125"/>
    <w:rsid w:val="008A627A"/>
    <w:rsid w:val="008B5E3A"/>
    <w:rsid w:val="008B75F7"/>
    <w:rsid w:val="008B774A"/>
    <w:rsid w:val="008C41BE"/>
    <w:rsid w:val="008D0F41"/>
    <w:rsid w:val="008E447D"/>
    <w:rsid w:val="008E4690"/>
    <w:rsid w:val="008E59D8"/>
    <w:rsid w:val="008F476E"/>
    <w:rsid w:val="008F5E59"/>
    <w:rsid w:val="009001D8"/>
    <w:rsid w:val="009005C2"/>
    <w:rsid w:val="009072B3"/>
    <w:rsid w:val="00911156"/>
    <w:rsid w:val="00914902"/>
    <w:rsid w:val="00915A8D"/>
    <w:rsid w:val="00915E8C"/>
    <w:rsid w:val="00917386"/>
    <w:rsid w:val="009202B4"/>
    <w:rsid w:val="009232A8"/>
    <w:rsid w:val="00926201"/>
    <w:rsid w:val="00926B7D"/>
    <w:rsid w:val="0092733B"/>
    <w:rsid w:val="00935B2E"/>
    <w:rsid w:val="00936789"/>
    <w:rsid w:val="00940155"/>
    <w:rsid w:val="00941195"/>
    <w:rsid w:val="0094346B"/>
    <w:rsid w:val="00951545"/>
    <w:rsid w:val="0095194C"/>
    <w:rsid w:val="009527A7"/>
    <w:rsid w:val="009531D0"/>
    <w:rsid w:val="009539E2"/>
    <w:rsid w:val="00956ABB"/>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52F9"/>
    <w:rsid w:val="009B7632"/>
    <w:rsid w:val="009B7638"/>
    <w:rsid w:val="009C15C4"/>
    <w:rsid w:val="009C3E30"/>
    <w:rsid w:val="009C5CD7"/>
    <w:rsid w:val="009C7250"/>
    <w:rsid w:val="009D1ADC"/>
    <w:rsid w:val="009D2CD4"/>
    <w:rsid w:val="009D7613"/>
    <w:rsid w:val="009D7F27"/>
    <w:rsid w:val="009E193D"/>
    <w:rsid w:val="009E53FF"/>
    <w:rsid w:val="009F1355"/>
    <w:rsid w:val="009F1AA3"/>
    <w:rsid w:val="009F53F9"/>
    <w:rsid w:val="00A0007C"/>
    <w:rsid w:val="00A026F6"/>
    <w:rsid w:val="00A02EB6"/>
    <w:rsid w:val="00A04D4F"/>
    <w:rsid w:val="00A05391"/>
    <w:rsid w:val="00A13DE6"/>
    <w:rsid w:val="00A14D51"/>
    <w:rsid w:val="00A15CB8"/>
    <w:rsid w:val="00A15FAB"/>
    <w:rsid w:val="00A166A5"/>
    <w:rsid w:val="00A16D9A"/>
    <w:rsid w:val="00A20ACF"/>
    <w:rsid w:val="00A21631"/>
    <w:rsid w:val="00A30587"/>
    <w:rsid w:val="00A30D79"/>
    <w:rsid w:val="00A317A9"/>
    <w:rsid w:val="00A340A5"/>
    <w:rsid w:val="00A36FEA"/>
    <w:rsid w:val="00A41149"/>
    <w:rsid w:val="00A43940"/>
    <w:rsid w:val="00A45DE3"/>
    <w:rsid w:val="00A515AA"/>
    <w:rsid w:val="00A54F84"/>
    <w:rsid w:val="00A55649"/>
    <w:rsid w:val="00A56D57"/>
    <w:rsid w:val="00A6082A"/>
    <w:rsid w:val="00A61362"/>
    <w:rsid w:val="00A64108"/>
    <w:rsid w:val="00A64E15"/>
    <w:rsid w:val="00A71D97"/>
    <w:rsid w:val="00A74811"/>
    <w:rsid w:val="00A7567A"/>
    <w:rsid w:val="00A759C8"/>
    <w:rsid w:val="00A76A58"/>
    <w:rsid w:val="00A76BDA"/>
    <w:rsid w:val="00A8121C"/>
    <w:rsid w:val="00A862CD"/>
    <w:rsid w:val="00A8720E"/>
    <w:rsid w:val="00A9182B"/>
    <w:rsid w:val="00A91A0D"/>
    <w:rsid w:val="00A931C3"/>
    <w:rsid w:val="00A93F99"/>
    <w:rsid w:val="00A960B8"/>
    <w:rsid w:val="00A97E65"/>
    <w:rsid w:val="00AA2C5F"/>
    <w:rsid w:val="00AA3A93"/>
    <w:rsid w:val="00AA6545"/>
    <w:rsid w:val="00AB2500"/>
    <w:rsid w:val="00AB34ED"/>
    <w:rsid w:val="00AC2121"/>
    <w:rsid w:val="00AC2247"/>
    <w:rsid w:val="00AC356F"/>
    <w:rsid w:val="00AC433A"/>
    <w:rsid w:val="00AD6E80"/>
    <w:rsid w:val="00AE0999"/>
    <w:rsid w:val="00AE134C"/>
    <w:rsid w:val="00AE44F1"/>
    <w:rsid w:val="00AE6211"/>
    <w:rsid w:val="00AF05AF"/>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2FAE"/>
    <w:rsid w:val="00B44832"/>
    <w:rsid w:val="00B47FE3"/>
    <w:rsid w:val="00B5288E"/>
    <w:rsid w:val="00B534BC"/>
    <w:rsid w:val="00B55228"/>
    <w:rsid w:val="00B6091C"/>
    <w:rsid w:val="00B62597"/>
    <w:rsid w:val="00B6621F"/>
    <w:rsid w:val="00B70FB3"/>
    <w:rsid w:val="00B71901"/>
    <w:rsid w:val="00B73BA9"/>
    <w:rsid w:val="00B76C4F"/>
    <w:rsid w:val="00B81FBE"/>
    <w:rsid w:val="00B84609"/>
    <w:rsid w:val="00B866AA"/>
    <w:rsid w:val="00B868BC"/>
    <w:rsid w:val="00B94ECD"/>
    <w:rsid w:val="00BA0487"/>
    <w:rsid w:val="00BA3DBE"/>
    <w:rsid w:val="00BA40D8"/>
    <w:rsid w:val="00BA49E4"/>
    <w:rsid w:val="00BA503D"/>
    <w:rsid w:val="00BA6146"/>
    <w:rsid w:val="00BB1AE0"/>
    <w:rsid w:val="00BB531B"/>
    <w:rsid w:val="00BB5B86"/>
    <w:rsid w:val="00BB5BD0"/>
    <w:rsid w:val="00BB61D1"/>
    <w:rsid w:val="00BB6921"/>
    <w:rsid w:val="00BB6929"/>
    <w:rsid w:val="00BC4AEF"/>
    <w:rsid w:val="00BD0C43"/>
    <w:rsid w:val="00BD1309"/>
    <w:rsid w:val="00BD427C"/>
    <w:rsid w:val="00BD6779"/>
    <w:rsid w:val="00BE30F8"/>
    <w:rsid w:val="00BF07C9"/>
    <w:rsid w:val="00BF331B"/>
    <w:rsid w:val="00C03C01"/>
    <w:rsid w:val="00C06C77"/>
    <w:rsid w:val="00C07AAA"/>
    <w:rsid w:val="00C101B8"/>
    <w:rsid w:val="00C10A93"/>
    <w:rsid w:val="00C14B8D"/>
    <w:rsid w:val="00C15820"/>
    <w:rsid w:val="00C15C11"/>
    <w:rsid w:val="00C234B0"/>
    <w:rsid w:val="00C25705"/>
    <w:rsid w:val="00C271D0"/>
    <w:rsid w:val="00C346B3"/>
    <w:rsid w:val="00C37FC7"/>
    <w:rsid w:val="00C43219"/>
    <w:rsid w:val="00C439EC"/>
    <w:rsid w:val="00C45A86"/>
    <w:rsid w:val="00C5307B"/>
    <w:rsid w:val="00C53C3E"/>
    <w:rsid w:val="00C54E34"/>
    <w:rsid w:val="00C60BB5"/>
    <w:rsid w:val="00C627CB"/>
    <w:rsid w:val="00C65F60"/>
    <w:rsid w:val="00C66F82"/>
    <w:rsid w:val="00C71E80"/>
    <w:rsid w:val="00C71F74"/>
    <w:rsid w:val="00C72168"/>
    <w:rsid w:val="00C74FFC"/>
    <w:rsid w:val="00C757F4"/>
    <w:rsid w:val="00C75A9D"/>
    <w:rsid w:val="00C82184"/>
    <w:rsid w:val="00C84969"/>
    <w:rsid w:val="00C9467B"/>
    <w:rsid w:val="00C951D2"/>
    <w:rsid w:val="00CA3A72"/>
    <w:rsid w:val="00CA4429"/>
    <w:rsid w:val="00CA49B9"/>
    <w:rsid w:val="00CB19DE"/>
    <w:rsid w:val="00CB19EC"/>
    <w:rsid w:val="00CB24D1"/>
    <w:rsid w:val="00CB475B"/>
    <w:rsid w:val="00CB67DA"/>
    <w:rsid w:val="00CB6B71"/>
    <w:rsid w:val="00CC1B47"/>
    <w:rsid w:val="00CC2A7A"/>
    <w:rsid w:val="00CC5688"/>
    <w:rsid w:val="00CC76DF"/>
    <w:rsid w:val="00CD04BF"/>
    <w:rsid w:val="00CD6D82"/>
    <w:rsid w:val="00CE451E"/>
    <w:rsid w:val="00CE4AA3"/>
    <w:rsid w:val="00CF5DE3"/>
    <w:rsid w:val="00CF7CBB"/>
    <w:rsid w:val="00D00282"/>
    <w:rsid w:val="00D00A89"/>
    <w:rsid w:val="00D06EC8"/>
    <w:rsid w:val="00D10BD7"/>
    <w:rsid w:val="00D11839"/>
    <w:rsid w:val="00D12CD6"/>
    <w:rsid w:val="00D136EA"/>
    <w:rsid w:val="00D17909"/>
    <w:rsid w:val="00D251ED"/>
    <w:rsid w:val="00D263FF"/>
    <w:rsid w:val="00D2719F"/>
    <w:rsid w:val="00D3198B"/>
    <w:rsid w:val="00D34E4A"/>
    <w:rsid w:val="00D426D4"/>
    <w:rsid w:val="00D4418F"/>
    <w:rsid w:val="00D51831"/>
    <w:rsid w:val="00D55368"/>
    <w:rsid w:val="00D6236B"/>
    <w:rsid w:val="00D66BD4"/>
    <w:rsid w:val="00D67AA8"/>
    <w:rsid w:val="00D754D7"/>
    <w:rsid w:val="00D826AD"/>
    <w:rsid w:val="00D827A6"/>
    <w:rsid w:val="00D831E4"/>
    <w:rsid w:val="00D83E9C"/>
    <w:rsid w:val="00D85416"/>
    <w:rsid w:val="00D90521"/>
    <w:rsid w:val="00D909FE"/>
    <w:rsid w:val="00D90BA3"/>
    <w:rsid w:val="00D95949"/>
    <w:rsid w:val="00D97466"/>
    <w:rsid w:val="00DA23DE"/>
    <w:rsid w:val="00DA2700"/>
    <w:rsid w:val="00DA295D"/>
    <w:rsid w:val="00DA321B"/>
    <w:rsid w:val="00DB29E9"/>
    <w:rsid w:val="00DB3979"/>
    <w:rsid w:val="00DB409C"/>
    <w:rsid w:val="00DB4827"/>
    <w:rsid w:val="00DB5997"/>
    <w:rsid w:val="00DB6105"/>
    <w:rsid w:val="00DB734D"/>
    <w:rsid w:val="00DC3C3E"/>
    <w:rsid w:val="00DC6BBB"/>
    <w:rsid w:val="00DD2E78"/>
    <w:rsid w:val="00DE34CF"/>
    <w:rsid w:val="00DE6972"/>
    <w:rsid w:val="00DE6DB9"/>
    <w:rsid w:val="00DE77B9"/>
    <w:rsid w:val="00DF1112"/>
    <w:rsid w:val="00DF7404"/>
    <w:rsid w:val="00E00AB2"/>
    <w:rsid w:val="00E00D42"/>
    <w:rsid w:val="00E0148D"/>
    <w:rsid w:val="00E1179C"/>
    <w:rsid w:val="00E1504A"/>
    <w:rsid w:val="00E15977"/>
    <w:rsid w:val="00E1605D"/>
    <w:rsid w:val="00E2061A"/>
    <w:rsid w:val="00E27C49"/>
    <w:rsid w:val="00E316F6"/>
    <w:rsid w:val="00E32B6B"/>
    <w:rsid w:val="00E343EA"/>
    <w:rsid w:val="00E36C9B"/>
    <w:rsid w:val="00E45315"/>
    <w:rsid w:val="00E500A6"/>
    <w:rsid w:val="00E506D7"/>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B2E1A"/>
    <w:rsid w:val="00EB68B0"/>
    <w:rsid w:val="00EC1C56"/>
    <w:rsid w:val="00EC5651"/>
    <w:rsid w:val="00EC6109"/>
    <w:rsid w:val="00EC6CF8"/>
    <w:rsid w:val="00ED085B"/>
    <w:rsid w:val="00ED3AB2"/>
    <w:rsid w:val="00ED50C4"/>
    <w:rsid w:val="00EE335B"/>
    <w:rsid w:val="00EE7DD3"/>
    <w:rsid w:val="00EF339D"/>
    <w:rsid w:val="00EF46EE"/>
    <w:rsid w:val="00F031A3"/>
    <w:rsid w:val="00F033DE"/>
    <w:rsid w:val="00F064D0"/>
    <w:rsid w:val="00F07817"/>
    <w:rsid w:val="00F15497"/>
    <w:rsid w:val="00F22403"/>
    <w:rsid w:val="00F22B45"/>
    <w:rsid w:val="00F23542"/>
    <w:rsid w:val="00F24DA8"/>
    <w:rsid w:val="00F3061A"/>
    <w:rsid w:val="00F324BA"/>
    <w:rsid w:val="00F3571F"/>
    <w:rsid w:val="00F3645D"/>
    <w:rsid w:val="00F40C26"/>
    <w:rsid w:val="00F4190F"/>
    <w:rsid w:val="00F438AD"/>
    <w:rsid w:val="00F45561"/>
    <w:rsid w:val="00F4621A"/>
    <w:rsid w:val="00F46577"/>
    <w:rsid w:val="00F5077C"/>
    <w:rsid w:val="00F53F94"/>
    <w:rsid w:val="00F54609"/>
    <w:rsid w:val="00F54D55"/>
    <w:rsid w:val="00F6069C"/>
    <w:rsid w:val="00F60D8B"/>
    <w:rsid w:val="00F613A8"/>
    <w:rsid w:val="00F75399"/>
    <w:rsid w:val="00F86B3D"/>
    <w:rsid w:val="00F90BC1"/>
    <w:rsid w:val="00F93F57"/>
    <w:rsid w:val="00F956A0"/>
    <w:rsid w:val="00F96730"/>
    <w:rsid w:val="00FA5273"/>
    <w:rsid w:val="00FA5955"/>
    <w:rsid w:val="00FB1739"/>
    <w:rsid w:val="00FB75E5"/>
    <w:rsid w:val="00FC2B9A"/>
    <w:rsid w:val="00FC4E10"/>
    <w:rsid w:val="00FC544A"/>
    <w:rsid w:val="00FC5CCA"/>
    <w:rsid w:val="00FD133E"/>
    <w:rsid w:val="00FD5E79"/>
    <w:rsid w:val="00FD7A7E"/>
    <w:rsid w:val="00FE06FF"/>
    <w:rsid w:val="00FE085F"/>
    <w:rsid w:val="00FE2503"/>
    <w:rsid w:val="00FE79EB"/>
    <w:rsid w:val="00FF0E1C"/>
    <w:rsid w:val="00FF17FE"/>
    <w:rsid w:val="00FF2F1F"/>
    <w:rsid w:val="00FF4402"/>
    <w:rsid w:val="00FF49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66708F"/>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issue-tracking/issue-tracking-details.aspx?Issue=0a48ab03-08ee-4411-84ef-690798fa30cf" TargetMode="External" /><Relationship Id="rId11" Type="http://schemas.openxmlformats.org/officeDocument/2006/relationships/hyperlink" Target="https://www.pjm.com/committees-and-groups/issue-tracking/issue-tracking-details.aspx?Issue=93900eb5-1665-49be-b717-1049fc94b652" TargetMode="External" /><Relationship Id="rId12" Type="http://schemas.openxmlformats.org/officeDocument/2006/relationships/hyperlink" Target="https://www.pjm.com/committees-and-groups/issue-tracking/issue-tracking-details.aspx?Issue=3d0129a5-eda0-416c-9e32-944c6ab7bb10" TargetMode="External" /><Relationship Id="rId13" Type="http://schemas.openxmlformats.org/officeDocument/2006/relationships/hyperlink" Target="https://www.pjm.com/committees-and-groups/issue-tracking/issue-tracking-details.aspx?Issue=1053757b-0754-41a1-ac64-38fdf7174613" TargetMode="External" /><Relationship Id="rId14" Type="http://schemas.openxmlformats.org/officeDocument/2006/relationships/hyperlink" Target="https://www.pjm.com/committees-and-groups/issue-tracking/issue-tracking-details.aspx?Issue=47c1f237-ad69-4695-8ba3-ff6cbaf9a037" TargetMode="External" /><Relationship Id="rId15" Type="http://schemas.openxmlformats.org/officeDocument/2006/relationships/hyperlink" Target="https://www.pjm.com/committees-and-groups/issue-tracking/issue-tracking-details.aspx?Issue=5a586fd0-2381-40c2-a593-15eada18ad50" TargetMode="External" /><Relationship Id="rId16" Type="http://schemas.openxmlformats.org/officeDocument/2006/relationships/hyperlink" Target="https://www.pjm.com/committees-and-groups" TargetMode="External" /><Relationship Id="rId17" Type="http://schemas.openxmlformats.org/officeDocument/2006/relationships/hyperlink" Target="https://www.pjm.com/about-pjm/who-we-are/code-of-conduct" TargetMode="External" /><Relationship Id="rId18" Type="http://schemas.openxmlformats.org/officeDocument/2006/relationships/image" Target="media/image1.png"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hyperlink" Target="https://www.pjm.com/committees-and-groups/committees/form-facilitator-feedback.aspx" TargetMode="External" /><Relationship Id="rId21" Type="http://schemas.openxmlformats.org/officeDocument/2006/relationships/hyperlink" Target="https://learn.pjm.com/" TargetMode="External" /><Relationship Id="rId22" Type="http://schemas.openxmlformats.org/officeDocument/2006/relationships/header" Target="header1.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issue-tracking/issue-tracking-details.aspx?Issue=b61ea0e7-c8bd-46fb-9614-725834e7a78a" TargetMode="External" /><Relationship Id="rId6" Type="http://schemas.openxmlformats.org/officeDocument/2006/relationships/hyperlink" Target="https://www.pjm.com/committees-and-groups/issue-tracking/issue-tracking-details.aspx?Issue=23fc7fe8-f851-4a46-b2aa-33ea23b606b7" TargetMode="External" /><Relationship Id="rId7" Type="http://schemas.openxmlformats.org/officeDocument/2006/relationships/hyperlink" Target="https://www.pjm.com/committees-and-groups/issue-tracking/issue-tracking-details.aspx?Issue=8d05a1f5-2073-4f9d-9ecf-36ffe9d62014" TargetMode="External" /><Relationship Id="rId8" Type="http://schemas.openxmlformats.org/officeDocument/2006/relationships/hyperlink" Target="https://www.pjm.com/committees-and-groups/issue-tracking/issue-tracking-details.aspx?Issue=c736eb37-2b12-4250-a053-dd439c066f52" TargetMode="External" /><Relationship Id="rId9" Type="http://schemas.openxmlformats.org/officeDocument/2006/relationships/hyperlink" Target="https://www.pjm.com/committees-and-groups/issue-tracking/issue-tracking-details.aspx?Issue=107d1ca8-0cb2-4989-aa67-3aca42cd3b4e"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EE91-0C25-4425-B3BB-32002BD5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