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bookmarkStart w:id="0" w:name="_GoBack"/>
      <w:bookmarkEnd w:id="0"/>
    </w:p>
    <w:p w:rsidR="00B62597" w:rsidRPr="00B62597" w:rsidRDefault="00F4112F" w:rsidP="00755096">
      <w:pPr>
        <w:pStyle w:val="MeetingDetails"/>
      </w:pPr>
      <w:r>
        <w:t>Special MIC – Distributed Energy Resources (DER)</w:t>
      </w:r>
    </w:p>
    <w:p w:rsidR="00B62597" w:rsidRPr="00B62597" w:rsidRDefault="00010057" w:rsidP="00755096">
      <w:pPr>
        <w:pStyle w:val="MeetingDetails"/>
      </w:pPr>
      <w:r>
        <w:t>PJM Conference and Training Center</w:t>
      </w:r>
    </w:p>
    <w:p w:rsidR="00B62597" w:rsidRPr="00B62597" w:rsidRDefault="004632FD" w:rsidP="00755096">
      <w:pPr>
        <w:pStyle w:val="MeetingDetails"/>
      </w:pPr>
      <w:r>
        <w:t xml:space="preserve">May </w:t>
      </w:r>
      <w:r w:rsidR="00C71ED7">
        <w:t>19</w:t>
      </w:r>
      <w:r>
        <w:t>, 2017</w:t>
      </w:r>
    </w:p>
    <w:p w:rsidR="00B62597" w:rsidRPr="00B62597" w:rsidRDefault="00C71ED7" w:rsidP="00755096">
      <w:pPr>
        <w:pStyle w:val="MeetingDetails"/>
        <w:rPr>
          <w:sz w:val="28"/>
          <w:u w:val="single"/>
        </w:rPr>
      </w:pPr>
      <w:r>
        <w:t>1:00</w:t>
      </w:r>
      <w:r w:rsidR="002B2F98">
        <w:t xml:space="preserve"> </w:t>
      </w:r>
      <w:r>
        <w:t>p</w:t>
      </w:r>
      <w:r w:rsidR="002B2F98">
        <w:t xml:space="preserve">.m. – </w:t>
      </w:r>
      <w:r>
        <w:t>4:00</w:t>
      </w:r>
      <w:r w:rsidR="00010057">
        <w:t xml:space="preserve"> </w:t>
      </w:r>
      <w:r w:rsidR="00F4112F">
        <w:t>p</w:t>
      </w:r>
      <w:r w:rsidR="00755096">
        <w:t>.m.</w:t>
      </w:r>
      <w:r w:rsidR="00010057">
        <w:t xml:space="preserve"> E</w:t>
      </w:r>
      <w:r w:rsidR="001645C8">
        <w:t>S</w:t>
      </w:r>
      <w:r w:rsidR="00010057">
        <w:t>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C71ED7">
        <w:t>1</w:t>
      </w:r>
      <w:r w:rsidR="00ED4BE4">
        <w:t>:</w:t>
      </w:r>
      <w:r w:rsidR="00C71ED7">
        <w:t>0</w:t>
      </w:r>
      <w:r w:rsidR="00ED4BE4">
        <w:t xml:space="preserve">0 – </w:t>
      </w:r>
      <w:r w:rsidR="00C71ED7">
        <w:t>1</w:t>
      </w:r>
      <w:r w:rsidR="00ED4BE4">
        <w:t>:</w:t>
      </w:r>
      <w:r w:rsidR="00C71ED7">
        <w:t>1</w:t>
      </w:r>
      <w:r w:rsidR="00ED4BE4">
        <w:t>5</w:t>
      </w:r>
      <w:r w:rsidR="00B62597" w:rsidRPr="00B62597">
        <w:t>)</w:t>
      </w:r>
    </w:p>
    <w:bookmarkEnd w:id="1"/>
    <w:bookmarkEnd w:id="2"/>
    <w:p w:rsidR="00B62597" w:rsidRPr="00917386" w:rsidRDefault="00F4112F" w:rsidP="00917386">
      <w:pPr>
        <w:pStyle w:val="SecondaryHeading-Numbered"/>
        <w:rPr>
          <w:b w:val="0"/>
        </w:rPr>
      </w:pPr>
      <w:r>
        <w:rPr>
          <w:b w:val="0"/>
        </w:rPr>
        <w:t>Mr. Baker will call the meeting to order, review the agenda and ask for amendments to the agenda.</w:t>
      </w:r>
    </w:p>
    <w:p w:rsidR="00B62597" w:rsidRDefault="00F4112F" w:rsidP="00917386">
      <w:pPr>
        <w:pStyle w:val="SecondaryHeading-Numbered"/>
        <w:rPr>
          <w:b w:val="0"/>
        </w:rPr>
      </w:pPr>
      <w:r>
        <w:rPr>
          <w:b w:val="0"/>
        </w:rPr>
        <w:t>Mr. Gledhill will review meeting participation guidelines</w:t>
      </w:r>
      <w:r w:rsidR="00ED4BE4">
        <w:rPr>
          <w:b w:val="0"/>
        </w:rPr>
        <w:t xml:space="preserve"> and the minutes from the </w:t>
      </w:r>
      <w:r w:rsidR="004632FD">
        <w:rPr>
          <w:b w:val="0"/>
        </w:rPr>
        <w:t>April 10</w:t>
      </w:r>
      <w:r w:rsidR="004632FD" w:rsidRPr="004632FD">
        <w:rPr>
          <w:b w:val="0"/>
          <w:vertAlign w:val="superscript"/>
        </w:rPr>
        <w:t>th</w:t>
      </w:r>
      <w:r w:rsidR="004632FD">
        <w:rPr>
          <w:b w:val="0"/>
        </w:rPr>
        <w:t xml:space="preserve"> </w:t>
      </w:r>
      <w:r w:rsidR="00ED4BE4">
        <w:rPr>
          <w:b w:val="0"/>
        </w:rPr>
        <w:t>meeting.  Attendance will be taken offline from a combination of in-person and WebEx attendees</w:t>
      </w:r>
      <w:r>
        <w:rPr>
          <w:b w:val="0"/>
        </w:rPr>
        <w:t>.</w:t>
      </w:r>
    </w:p>
    <w:p w:rsidR="00272A67" w:rsidRDefault="00272A67" w:rsidP="00272A67">
      <w:pPr>
        <w:pStyle w:val="PrimaryHeading"/>
      </w:pPr>
      <w:r>
        <w:t>Behind-the-Meter Visibility (1:15 – 1:45)</w:t>
      </w:r>
    </w:p>
    <w:p w:rsidR="00272A67" w:rsidRDefault="00272A67" w:rsidP="00272A67">
      <w:pPr>
        <w:pStyle w:val="SecondaryHeading-Numbered"/>
        <w:rPr>
          <w:b w:val="0"/>
        </w:rPr>
      </w:pPr>
      <w:r>
        <w:rPr>
          <w:b w:val="0"/>
        </w:rPr>
        <w:t xml:space="preserve">Mr. Ford will provide background on existing PJM processes and initiatives, including discussion of </w:t>
      </w:r>
      <w:r w:rsidRPr="00272A67">
        <w:rPr>
          <w:i/>
        </w:rPr>
        <w:t xml:space="preserve">PJM Manual 3A: Energy Management System (EMS) Model Updates and Quality Assurance (QA) </w:t>
      </w:r>
      <w:proofErr w:type="gramStart"/>
      <w:r w:rsidRPr="00272A67">
        <w:rPr>
          <w:i/>
        </w:rPr>
        <w:t>-  Appendix</w:t>
      </w:r>
      <w:proofErr w:type="gramEnd"/>
      <w:r w:rsidRPr="00272A67">
        <w:rPr>
          <w:i/>
        </w:rPr>
        <w:t xml:space="preserve"> D</w:t>
      </w:r>
      <w:r>
        <w:rPr>
          <w:b w:val="0"/>
        </w:rPr>
        <w:t>.</w:t>
      </w:r>
    </w:p>
    <w:p w:rsidR="008B0706" w:rsidRDefault="008B0706" w:rsidP="008B0706">
      <w:pPr>
        <w:pStyle w:val="PrimaryHeading"/>
      </w:pPr>
      <w:r>
        <w:t>Consensus Based Issue Resolution Process (</w:t>
      </w:r>
      <w:r w:rsidR="00455F03">
        <w:t>1</w:t>
      </w:r>
      <w:r>
        <w:t>:</w:t>
      </w:r>
      <w:r w:rsidR="00D474CD">
        <w:t>45</w:t>
      </w:r>
      <w:r>
        <w:t xml:space="preserve"> – </w:t>
      </w:r>
      <w:r w:rsidR="00272A67">
        <w:t>3</w:t>
      </w:r>
      <w:r>
        <w:t>:</w:t>
      </w:r>
      <w:r w:rsidR="00D474CD">
        <w:t>4</w:t>
      </w:r>
      <w:r>
        <w:t>5)</w:t>
      </w:r>
    </w:p>
    <w:p w:rsidR="008B0706" w:rsidRDefault="008B0706" w:rsidP="008B0706">
      <w:pPr>
        <w:pStyle w:val="SecondaryHeading-Numbered"/>
        <w:rPr>
          <w:b w:val="0"/>
        </w:rPr>
      </w:pPr>
      <w:r w:rsidRPr="008B0706">
        <w:rPr>
          <w:b w:val="0"/>
        </w:rPr>
        <w:t xml:space="preserve">Mr. Baker will review the solutions matrix and stakeholders will focus discussion on existing and new solution options. </w:t>
      </w:r>
      <w:r>
        <w:rPr>
          <w:b w:val="0"/>
        </w:rPr>
        <w:t xml:space="preserve">If possible, stakeholders should email options in advance of the meeting to </w:t>
      </w:r>
      <w:hyperlink r:id="rId8" w:history="1">
        <w:r w:rsidRPr="00982117">
          <w:rPr>
            <w:rStyle w:val="Hyperlink"/>
            <w:b w:val="0"/>
          </w:rPr>
          <w:t>Scott.Baker@pjm.com</w:t>
        </w:r>
      </w:hyperlink>
      <w:r>
        <w:rPr>
          <w:b w:val="0"/>
        </w:rPr>
        <w:t xml:space="preserve"> and </w:t>
      </w:r>
      <w:hyperlink r:id="rId9" w:history="1">
        <w:r w:rsidRPr="00982117">
          <w:rPr>
            <w:rStyle w:val="Hyperlink"/>
            <w:b w:val="0"/>
          </w:rPr>
          <w:t>Andrew.Gledhill@pjm.com</w:t>
        </w:r>
      </w:hyperlink>
      <w:r>
        <w:rPr>
          <w:b w:val="0"/>
        </w:rPr>
        <w:t xml:space="preserve">. </w:t>
      </w:r>
      <w:r w:rsidRPr="008B0706">
        <w:rPr>
          <w:b w:val="0"/>
        </w:rPr>
        <w:t>The group will progress through the design components one-by-one</w:t>
      </w:r>
      <w:r w:rsidR="00455F03">
        <w:rPr>
          <w:b w:val="0"/>
        </w:rPr>
        <w:t>, but will focus primarily on the following components:</w:t>
      </w:r>
    </w:p>
    <w:p w:rsidR="008B0706" w:rsidRPr="008B0706" w:rsidRDefault="008B0706" w:rsidP="008B0706">
      <w:pPr>
        <w:pStyle w:val="ListSubhead1"/>
        <w:numPr>
          <w:ilvl w:val="1"/>
          <w:numId w:val="11"/>
        </w:numPr>
      </w:pPr>
      <w:r>
        <w:rPr>
          <w:b w:val="0"/>
        </w:rPr>
        <w:t>Design Component 2 - method to serve retail on-site load with DER output and associated accounting</w:t>
      </w:r>
    </w:p>
    <w:p w:rsidR="008B0706" w:rsidRPr="00272A67" w:rsidRDefault="008B0706" w:rsidP="008B0706">
      <w:pPr>
        <w:pStyle w:val="ListSubhead1"/>
        <w:numPr>
          <w:ilvl w:val="1"/>
          <w:numId w:val="11"/>
        </w:numPr>
      </w:pPr>
      <w:r>
        <w:rPr>
          <w:b w:val="0"/>
        </w:rPr>
        <w:t>Design Component 3 - resource aggregation rules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C40C6" w:rsidTr="00D03719">
        <w:trPr>
          <w:trHeight w:val="296"/>
        </w:trPr>
        <w:tc>
          <w:tcPr>
            <w:tcW w:w="9576" w:type="dxa"/>
          </w:tcPr>
          <w:p w:rsidR="007C40C6" w:rsidRDefault="007C40C6" w:rsidP="00272A67">
            <w:pPr>
              <w:pStyle w:val="PrimaryHeading"/>
            </w:pPr>
            <w:r>
              <w:t>Wrap-up and Future Agenda Items (3:</w:t>
            </w:r>
            <w:r w:rsidR="00272A67">
              <w:t>4</w:t>
            </w:r>
            <w:r w:rsidR="00994605">
              <w:t>5</w:t>
            </w:r>
            <w:r>
              <w:t xml:space="preserve"> – </w:t>
            </w:r>
            <w:r w:rsidR="00272A67">
              <w:t>4</w:t>
            </w:r>
            <w:r>
              <w:t>:</w:t>
            </w:r>
            <w:r w:rsidR="00272A67">
              <w:t>0</w:t>
            </w:r>
            <w:r>
              <w:t>0)</w:t>
            </w:r>
          </w:p>
        </w:tc>
      </w:tr>
      <w:tr w:rsidR="007C40C6" w:rsidTr="00D03719">
        <w:tc>
          <w:tcPr>
            <w:tcW w:w="9576" w:type="dxa"/>
          </w:tcPr>
          <w:p w:rsidR="007C40C6" w:rsidRPr="00272A67" w:rsidRDefault="007C40C6" w:rsidP="00D03719">
            <w:pPr>
              <w:pStyle w:val="ListSubhead1"/>
            </w:pPr>
            <w:r>
              <w:rPr>
                <w:b w:val="0"/>
              </w:rPr>
              <w:t xml:space="preserve">Mr. Baker will summarize action items and ask stakeholders for discussion topics and meeting materials needed to make progress </w:t>
            </w:r>
            <w:r w:rsidR="00573DE1">
              <w:rPr>
                <w:b w:val="0"/>
              </w:rPr>
              <w:t>towards</w:t>
            </w:r>
            <w:r>
              <w:rPr>
                <w:b w:val="0"/>
              </w:rPr>
              <w:t xml:space="preserve"> solution option</w:t>
            </w:r>
            <w:r w:rsidR="00573DE1">
              <w:rPr>
                <w:b w:val="0"/>
              </w:rPr>
              <w:t>s that have consensus</w:t>
            </w:r>
            <w:r>
              <w:rPr>
                <w:b w:val="0"/>
              </w:rPr>
              <w:t>.</w:t>
            </w:r>
          </w:p>
          <w:p w:rsidR="00272A67" w:rsidRDefault="00272A67" w:rsidP="00272A67">
            <w:pPr>
              <w:pStyle w:val="ListSubhead1"/>
              <w:numPr>
                <w:ilvl w:val="0"/>
                <w:numId w:val="0"/>
              </w:numPr>
              <w:ind w:left="360" w:hanging="360"/>
              <w:rPr>
                <w:b w:val="0"/>
              </w:rPr>
            </w:pPr>
          </w:p>
          <w:p w:rsidR="00272A67" w:rsidRDefault="00272A67" w:rsidP="00272A67">
            <w:pPr>
              <w:pStyle w:val="ListSubhead1"/>
              <w:numPr>
                <w:ilvl w:val="0"/>
                <w:numId w:val="0"/>
              </w:numPr>
              <w:ind w:left="360" w:hanging="360"/>
              <w:rPr>
                <w:b w:val="0"/>
              </w:rPr>
            </w:pPr>
          </w:p>
          <w:p w:rsidR="00272A67" w:rsidRDefault="00272A67" w:rsidP="00272A67">
            <w:pPr>
              <w:pStyle w:val="ListSubhead1"/>
              <w:numPr>
                <w:ilvl w:val="0"/>
                <w:numId w:val="0"/>
              </w:numPr>
              <w:ind w:left="360" w:hanging="360"/>
              <w:rPr>
                <w:b w:val="0"/>
              </w:rPr>
            </w:pPr>
          </w:p>
          <w:p w:rsidR="007C40C6" w:rsidRDefault="007C40C6" w:rsidP="00D03719">
            <w:pPr>
              <w:pStyle w:val="ListSubhead1"/>
              <w:numPr>
                <w:ilvl w:val="0"/>
                <w:numId w:val="0"/>
              </w:numPr>
              <w:ind w:left="360"/>
            </w:pPr>
          </w:p>
        </w:tc>
      </w:tr>
    </w:tbl>
    <w:p w:rsidR="008B0706" w:rsidRDefault="008B0706" w:rsidP="00337321">
      <w:pPr>
        <w:pStyle w:val="Author"/>
      </w:pPr>
    </w:p>
    <w:p w:rsidR="008B0706" w:rsidRDefault="008B0706" w:rsidP="008B0706">
      <w:pPr>
        <w:pStyle w:val="PrimaryHeading"/>
      </w:pPr>
      <w:r>
        <w:t>Future Meeting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8B0706" w:rsidRPr="00B62597" w:rsidTr="00477229">
        <w:tc>
          <w:tcPr>
            <w:tcW w:w="3192" w:type="dxa"/>
            <w:vAlign w:val="center"/>
          </w:tcPr>
          <w:p w:rsidR="008B0706" w:rsidRPr="00B62597" w:rsidRDefault="008B0706" w:rsidP="00477229">
            <w:pPr>
              <w:pStyle w:val="AttendeesList"/>
            </w:pPr>
            <w:r>
              <w:t>June 1, 2017</w:t>
            </w:r>
          </w:p>
        </w:tc>
        <w:tc>
          <w:tcPr>
            <w:tcW w:w="3192" w:type="dxa"/>
            <w:vAlign w:val="center"/>
          </w:tcPr>
          <w:p w:rsidR="008B0706" w:rsidRPr="00B62597" w:rsidRDefault="008B0706" w:rsidP="00477229">
            <w:pPr>
              <w:pStyle w:val="AttendeesList"/>
            </w:pPr>
            <w:r>
              <w:t xml:space="preserve">9:00 </w:t>
            </w:r>
            <w:proofErr w:type="spellStart"/>
            <w:r>
              <w:t>a.m</w:t>
            </w:r>
            <w:proofErr w:type="spellEnd"/>
            <w:r>
              <w:t xml:space="preserve"> – 12:00 p.m.</w:t>
            </w:r>
          </w:p>
        </w:tc>
        <w:tc>
          <w:tcPr>
            <w:tcW w:w="3192" w:type="dxa"/>
            <w:vAlign w:val="center"/>
          </w:tcPr>
          <w:p w:rsidR="008B0706" w:rsidRPr="00B62597"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June 20, 2017</w:t>
            </w:r>
          </w:p>
        </w:tc>
        <w:tc>
          <w:tcPr>
            <w:tcW w:w="3192" w:type="dxa"/>
            <w:vAlign w:val="center"/>
          </w:tcPr>
          <w:p w:rsidR="008B0706" w:rsidRDefault="008B0706" w:rsidP="00477229">
            <w:pPr>
              <w:pStyle w:val="AttendeesList"/>
            </w:pPr>
            <w:r>
              <w:t>1:00 p.m. – 4:00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Pr="00B62597" w:rsidRDefault="008B0706" w:rsidP="00477229">
            <w:pPr>
              <w:pStyle w:val="AttendeesList"/>
            </w:pPr>
            <w:r>
              <w:t>July 7, 2017</w:t>
            </w:r>
          </w:p>
        </w:tc>
        <w:tc>
          <w:tcPr>
            <w:tcW w:w="3192" w:type="dxa"/>
            <w:vAlign w:val="center"/>
          </w:tcPr>
          <w:p w:rsidR="008B0706" w:rsidRDefault="008B0706" w:rsidP="00477229">
            <w:pPr>
              <w:pStyle w:val="AttendeesList"/>
            </w:pPr>
            <w:r>
              <w:t xml:space="preserve">9:00 </w:t>
            </w:r>
            <w:proofErr w:type="spellStart"/>
            <w:r>
              <w:t>a.m</w:t>
            </w:r>
            <w:proofErr w:type="spellEnd"/>
            <w:r>
              <w:t xml:space="preserve">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August 1, 2017</w:t>
            </w:r>
          </w:p>
        </w:tc>
        <w:tc>
          <w:tcPr>
            <w:tcW w:w="3192" w:type="dxa"/>
            <w:vAlign w:val="center"/>
          </w:tcPr>
          <w:p w:rsidR="008B0706" w:rsidRDefault="008B0706" w:rsidP="00477229">
            <w:pPr>
              <w:pStyle w:val="AttendeesList"/>
            </w:pPr>
            <w:r>
              <w:t xml:space="preserve">9:00 </w:t>
            </w:r>
            <w:proofErr w:type="spellStart"/>
            <w:r>
              <w:t>a.m</w:t>
            </w:r>
            <w:proofErr w:type="spellEnd"/>
            <w:r>
              <w:t xml:space="preserve">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August 18, 2017</w:t>
            </w:r>
          </w:p>
        </w:tc>
        <w:tc>
          <w:tcPr>
            <w:tcW w:w="3192" w:type="dxa"/>
            <w:vAlign w:val="center"/>
          </w:tcPr>
          <w:p w:rsidR="008B0706" w:rsidRDefault="008B0706" w:rsidP="00477229">
            <w:pPr>
              <w:pStyle w:val="AttendeesList"/>
            </w:pPr>
            <w:r>
              <w:t>1:00 p.m. – 4:00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August 31,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September 18, 2017</w:t>
            </w:r>
          </w:p>
        </w:tc>
        <w:tc>
          <w:tcPr>
            <w:tcW w:w="3192" w:type="dxa"/>
            <w:vAlign w:val="center"/>
          </w:tcPr>
          <w:p w:rsidR="008B0706" w:rsidRDefault="008B0706" w:rsidP="00477229">
            <w:pPr>
              <w:pStyle w:val="AttendeesList"/>
            </w:pPr>
            <w:r>
              <w:t>9:00 a.m. – 12:00 p.m.</w:t>
            </w:r>
          </w:p>
        </w:tc>
        <w:tc>
          <w:tcPr>
            <w:tcW w:w="3192" w:type="dxa"/>
            <w:vAlign w:val="center"/>
          </w:tcPr>
          <w:p w:rsidR="008B0706" w:rsidRDefault="008B0706" w:rsidP="00477229">
            <w:pPr>
              <w:pStyle w:val="AttendeesList"/>
            </w:pPr>
            <w:r>
              <w:t>PJM Conference &amp; Training Center/ WebEx</w:t>
            </w:r>
          </w:p>
        </w:tc>
      </w:tr>
      <w:tr w:rsidR="008B0706" w:rsidTr="00477229">
        <w:tc>
          <w:tcPr>
            <w:tcW w:w="3192" w:type="dxa"/>
            <w:vAlign w:val="center"/>
          </w:tcPr>
          <w:p w:rsidR="008B0706" w:rsidRDefault="008B0706" w:rsidP="00477229">
            <w:pPr>
              <w:pStyle w:val="AttendeesList"/>
            </w:pPr>
            <w:r>
              <w:t>October 4, 2017</w:t>
            </w:r>
          </w:p>
        </w:tc>
        <w:tc>
          <w:tcPr>
            <w:tcW w:w="3192" w:type="dxa"/>
            <w:vAlign w:val="center"/>
          </w:tcPr>
          <w:p w:rsidR="008B0706" w:rsidRDefault="008B0706" w:rsidP="00477229">
            <w:pPr>
              <w:pStyle w:val="AttendeesList"/>
            </w:pPr>
            <w:r>
              <w:t xml:space="preserve">1:00 p.m. – 4:00 p.m. </w:t>
            </w:r>
          </w:p>
        </w:tc>
        <w:tc>
          <w:tcPr>
            <w:tcW w:w="3192" w:type="dxa"/>
            <w:vAlign w:val="center"/>
          </w:tcPr>
          <w:p w:rsidR="008B0706" w:rsidRDefault="008B0706" w:rsidP="00477229">
            <w:pPr>
              <w:pStyle w:val="AttendeesList"/>
            </w:pPr>
            <w:r>
              <w:t>PJM Conference &amp; Training Center/ WebEx</w:t>
            </w:r>
          </w:p>
        </w:tc>
      </w:tr>
    </w:tbl>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8B0706" w:rsidRDefault="008B0706" w:rsidP="00337321">
      <w:pPr>
        <w:pStyle w:val="Author"/>
      </w:pPr>
    </w:p>
    <w:p w:rsidR="00B62597" w:rsidRDefault="00882652" w:rsidP="00337321">
      <w:pPr>
        <w:pStyle w:val="Author"/>
      </w:pPr>
      <w:r>
        <w:t xml:space="preserve">Author: </w:t>
      </w:r>
      <w:r w:rsidR="0019583B">
        <w:t>Andrew Gledhill</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19583B">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9C15C4" w:rsidRDefault="009C15C4" w:rsidP="00491490">
      <w:pPr>
        <w:pStyle w:val="DisclaimerHeading"/>
      </w:pPr>
      <w:r w:rsidRPr="008F77F0">
        <w:rPr>
          <w:noProof/>
        </w:rPr>
        <w:drawing>
          <wp:inline distT="0" distB="0" distL="0" distR="0" wp14:anchorId="14A419D0" wp14:editId="767F00A0">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29250" cy="1352550"/>
                    </a:xfrm>
                    <a:prstGeom prst="rect">
                      <a:avLst/>
                    </a:prstGeom>
                  </pic:spPr>
                </pic:pic>
              </a:graphicData>
            </a:graphic>
          </wp:inline>
        </w:drawing>
      </w:r>
    </w:p>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19AE9950" wp14:editId="5A3C55A6">
                <wp:simplePos x="0" y="0"/>
                <wp:positionH relativeFrom="column">
                  <wp:posOffset>9525</wp:posOffset>
                </wp:positionH>
                <wp:positionV relativeFrom="paragraph">
                  <wp:posOffset>857885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1"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67.55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25139E">
                        <w:rPr>
                          <w:rFonts w:ascii="Arial Narrow" w:hAnsi="Arial Narrow"/>
                          <w:color w:val="4F81BD" w:themeColor="accent1"/>
                        </w:rPr>
                        <w:t xml:space="preserve">Visit </w:t>
                      </w:r>
                      <w:hyperlink r:id="rId12" w:history="1">
                        <w:r w:rsidRPr="0025139E">
                          <w:rPr>
                            <w:rStyle w:val="Hyperlink"/>
                            <w:rFonts w:ascii="Arial Narrow" w:hAnsi="Arial Narrow" w:cs="ArialNarrow"/>
                            <w:i/>
                            <w:color w:val="4F81BD" w:themeColor="accent1"/>
                          </w:rPr>
                          <w:t>learn.pjm.com</w:t>
                        </w:r>
                      </w:hyperlink>
                      <w:r w:rsidRPr="0025139E">
                        <w:rPr>
                          <w:rFonts w:ascii="Arial Narrow" w:hAnsi="Arial Narrow"/>
                          <w:color w:val="4F81BD" w:themeColor="accent1"/>
                        </w:rPr>
                        <w:t xml:space="preserve">, 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even" r:id="rId13"/>
      <w:headerReference w:type="default" r:id="rId14"/>
      <w:footerReference w:type="even" r:id="rId15"/>
      <w:footerReference w:type="default" r:id="rId16"/>
      <w:headerReference w:type="first" r:id="rId17"/>
      <w:footerReference w:type="first" r:id="rId18"/>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76CB" w:rsidRDefault="009976CB" w:rsidP="00B62597">
      <w:pPr>
        <w:spacing w:after="0" w:line="240" w:lineRule="auto"/>
      </w:pPr>
      <w:r>
        <w:separator/>
      </w:r>
    </w:p>
  </w:endnote>
  <w:endnote w:type="continuationSeparator" w:id="0">
    <w:p w:rsidR="009976CB" w:rsidRDefault="009976CB"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9976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051026">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00062925" wp14:editId="076510F7">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841282">
      <w:rPr>
        <w:rFonts w:ascii="Arial Narrow" w:hAnsi="Arial Narrow"/>
        <w:sz w:val="20"/>
      </w:rPr>
      <w:t>1</w:t>
    </w:r>
    <w:r w:rsidR="00994605">
      <w:rPr>
        <w:rFonts w:ascii="Arial Narrow" w:hAnsi="Arial Narrow"/>
        <w:sz w:val="20"/>
      </w:rPr>
      <w:t>7</w:t>
    </w:r>
  </w:p>
  <w:p w:rsidR="00B62597" w:rsidRDefault="00B6259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76CB" w:rsidRDefault="009976CB" w:rsidP="00B62597">
      <w:pPr>
        <w:spacing w:after="0" w:line="240" w:lineRule="auto"/>
      </w:pPr>
      <w:r>
        <w:separator/>
      </w:r>
    </w:p>
  </w:footnote>
  <w:footnote w:type="continuationSeparator" w:id="0">
    <w:p w:rsidR="009976CB" w:rsidRDefault="009976CB"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F4112F"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9976CB">
    <w:pPr>
      <w:rPr>
        <w:sz w:val="16"/>
      </w:rPr>
    </w:pPr>
  </w:p>
  <w:p w:rsidR="003C17E2" w:rsidRDefault="009976CB">
    <w:pP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4605" w:rsidRDefault="009946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477AA948"/>
    <w:lvl w:ilvl="0" w:tplc="C31EC836">
      <w:start w:val="1"/>
      <w:numFmt w:val="decimal"/>
      <w:pStyle w:val="ListSubhead1"/>
      <w:lvlText w:val="%1."/>
      <w:lvlJc w:val="left"/>
      <w:pPr>
        <w:ind w:left="9720" w:hanging="360"/>
      </w:pPr>
      <w:rPr>
        <w:b w:val="0"/>
      </w:rPr>
    </w:lvl>
    <w:lvl w:ilvl="1" w:tplc="C83ADFA2">
      <w:start w:val="1"/>
      <w:numFmt w:val="lowerLetter"/>
      <w:lvlText w:val="%2."/>
      <w:lvlJc w:val="left"/>
      <w:pPr>
        <w:ind w:left="1080" w:hanging="360"/>
      </w:pPr>
      <w:rPr>
        <w:b w:val="0"/>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5eaf6e50-0530-408d-b8b0-086334c52311"/>
  </w:docVars>
  <w:rsids>
    <w:rsidRoot w:val="00B62597"/>
    <w:rsid w:val="00010057"/>
    <w:rsid w:val="00051026"/>
    <w:rsid w:val="000616CD"/>
    <w:rsid w:val="00094833"/>
    <w:rsid w:val="00124786"/>
    <w:rsid w:val="00144504"/>
    <w:rsid w:val="001645C8"/>
    <w:rsid w:val="0019583B"/>
    <w:rsid w:val="001B2242"/>
    <w:rsid w:val="001C0CC0"/>
    <w:rsid w:val="001D144E"/>
    <w:rsid w:val="001D3B68"/>
    <w:rsid w:val="002113BD"/>
    <w:rsid w:val="00272A67"/>
    <w:rsid w:val="002B2F98"/>
    <w:rsid w:val="00305238"/>
    <w:rsid w:val="003248BD"/>
    <w:rsid w:val="003321BA"/>
    <w:rsid w:val="00337321"/>
    <w:rsid w:val="00366C40"/>
    <w:rsid w:val="003B55E1"/>
    <w:rsid w:val="003D4517"/>
    <w:rsid w:val="003D7E5C"/>
    <w:rsid w:val="003E7A73"/>
    <w:rsid w:val="0043649C"/>
    <w:rsid w:val="00455F03"/>
    <w:rsid w:val="004632FD"/>
    <w:rsid w:val="00474054"/>
    <w:rsid w:val="00491490"/>
    <w:rsid w:val="004969FA"/>
    <w:rsid w:val="004B2CA0"/>
    <w:rsid w:val="00564DEE"/>
    <w:rsid w:val="00573DE1"/>
    <w:rsid w:val="0057441E"/>
    <w:rsid w:val="005C702A"/>
    <w:rsid w:val="005D6D05"/>
    <w:rsid w:val="00602967"/>
    <w:rsid w:val="00606F11"/>
    <w:rsid w:val="00624282"/>
    <w:rsid w:val="00712CAA"/>
    <w:rsid w:val="00716A8B"/>
    <w:rsid w:val="00754C6D"/>
    <w:rsid w:val="00755096"/>
    <w:rsid w:val="007A34A3"/>
    <w:rsid w:val="007C40C6"/>
    <w:rsid w:val="007E7CAB"/>
    <w:rsid w:val="00837B12"/>
    <w:rsid w:val="00841282"/>
    <w:rsid w:val="00882652"/>
    <w:rsid w:val="00884C33"/>
    <w:rsid w:val="008B0706"/>
    <w:rsid w:val="008C5550"/>
    <w:rsid w:val="00917386"/>
    <w:rsid w:val="00994605"/>
    <w:rsid w:val="009976CB"/>
    <w:rsid w:val="009A5430"/>
    <w:rsid w:val="009C15C4"/>
    <w:rsid w:val="00A03F9C"/>
    <w:rsid w:val="00A05391"/>
    <w:rsid w:val="00A317A9"/>
    <w:rsid w:val="00B12F81"/>
    <w:rsid w:val="00B16D95"/>
    <w:rsid w:val="00B20316"/>
    <w:rsid w:val="00B34E3C"/>
    <w:rsid w:val="00B62597"/>
    <w:rsid w:val="00B807DB"/>
    <w:rsid w:val="00BA6146"/>
    <w:rsid w:val="00BB531B"/>
    <w:rsid w:val="00BC019A"/>
    <w:rsid w:val="00BF331B"/>
    <w:rsid w:val="00C439EC"/>
    <w:rsid w:val="00C71ED7"/>
    <w:rsid w:val="00C72168"/>
    <w:rsid w:val="00CA49B9"/>
    <w:rsid w:val="00CC1B47"/>
    <w:rsid w:val="00CC2430"/>
    <w:rsid w:val="00D136EA"/>
    <w:rsid w:val="00D251ED"/>
    <w:rsid w:val="00D474CD"/>
    <w:rsid w:val="00D95949"/>
    <w:rsid w:val="00DB29E9"/>
    <w:rsid w:val="00DE34CF"/>
    <w:rsid w:val="00DF6A3C"/>
    <w:rsid w:val="00E53618"/>
    <w:rsid w:val="00EB68B0"/>
    <w:rsid w:val="00ED4BE4"/>
    <w:rsid w:val="00F4112F"/>
    <w:rsid w:val="00F4190F"/>
    <w:rsid w:val="00F554BB"/>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03F9C"/>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paragraph" w:styleId="ListParagraph">
    <w:name w:val="List Paragraph"/>
    <w:basedOn w:val="Normal"/>
    <w:uiPriority w:val="34"/>
    <w:qFormat/>
    <w:rsid w:val="008B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t.Baker@pjm.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earn.pj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arn.pjm.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drew.Gledhill@pjm.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3250</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Pitts, Martelle</cp:lastModifiedBy>
  <cp:revision>2</cp:revision>
  <cp:lastPrinted>2015-02-05T19:57:00Z</cp:lastPrinted>
  <dcterms:created xsi:type="dcterms:W3CDTF">2017-05-17T12:23:00Z</dcterms:created>
  <dcterms:modified xsi:type="dcterms:W3CDTF">2017-05-17T12:23:00Z</dcterms:modified>
</cp:coreProperties>
</file>