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14:paraId="1C7BCA22" w14:textId="0D8F1283">
      <w:pPr>
        <w:pStyle w:val="MeetingDetails"/>
      </w:pPr>
      <w:r>
        <w:t xml:space="preserve">Market Implementation </w:t>
      </w:r>
      <w:r w:rsidR="002B2F98">
        <w:t>Committee</w:t>
      </w:r>
      <w:r w:rsidR="008D154C">
        <w:t xml:space="preserve"> Special Session</w:t>
      </w:r>
    </w:p>
    <w:p w:rsidR="008D154C" w:rsidRPr="00B62597" w:rsidP="00755096" w14:paraId="74C96F54" w14:textId="044E5DED">
      <w:pPr>
        <w:pStyle w:val="MeetingDetails"/>
      </w:pPr>
      <w:r>
        <w:t>Offer Capping for Resources Scheduled Prior to the Day-Ahead Energy Market</w:t>
      </w:r>
    </w:p>
    <w:p w:rsidR="00B62597" w:rsidRPr="00B62597" w:rsidP="00755096" w14:paraId="54063F49" w14:textId="3E1EEEA8">
      <w:pPr>
        <w:pStyle w:val="MeetingDetails"/>
      </w:pPr>
      <w:r>
        <w:t>Teleconference/</w:t>
      </w:r>
      <w:r w:rsidR="00850060">
        <w:t>WebE</w:t>
      </w:r>
      <w:r w:rsidR="00495FEE">
        <w:t>x</w:t>
      </w:r>
    </w:p>
    <w:p w:rsidR="00B62597" w:rsidRPr="00B62597" w:rsidP="00755096" w14:paraId="0EB6B18F" w14:textId="60FC48E7">
      <w:pPr>
        <w:pStyle w:val="MeetingDetails"/>
      </w:pPr>
      <w:r>
        <w:t>July</w:t>
      </w:r>
      <w:r w:rsidR="00F426B5">
        <w:t xml:space="preserve"> </w:t>
      </w:r>
      <w:r w:rsidR="008D154C">
        <w:t>21</w:t>
      </w:r>
      <w:r w:rsidR="002B2F98">
        <w:t xml:space="preserve">, </w:t>
      </w:r>
      <w:r w:rsidR="00A65D49">
        <w:t>2025</w:t>
      </w:r>
    </w:p>
    <w:p w:rsidR="00B62597" w:rsidP="00755096" w14:paraId="11C66CDB" w14:textId="04ED2368">
      <w:pPr>
        <w:pStyle w:val="MeetingDetails"/>
      </w:pPr>
      <w:r>
        <w:t>1</w:t>
      </w:r>
      <w:r w:rsidR="002B2F98">
        <w:t xml:space="preserve">:00 </w:t>
      </w:r>
      <w:r>
        <w:t>p</w:t>
      </w:r>
      <w:r w:rsidR="002B2F98">
        <w:t>.m. –</w:t>
      </w:r>
      <w:r w:rsidR="00EA3F2D">
        <w:t xml:space="preserve"> </w:t>
      </w:r>
      <w:r>
        <w:t>4</w:t>
      </w:r>
      <w:r w:rsidRPr="00BA1093" w:rsidR="002A720A">
        <w:t>:</w:t>
      </w:r>
      <w:r>
        <w:t>00</w:t>
      </w:r>
      <w:r w:rsidRPr="00BA1093" w:rsidR="000C0EBB">
        <w:t xml:space="preserve"> </w:t>
      </w:r>
      <w:r w:rsidRPr="00BA1093" w:rsidR="00DD6ED2">
        <w:t>p</w:t>
      </w:r>
      <w:r w:rsidRPr="00BA1093" w:rsidR="00755096">
        <w:t>.m.</w:t>
      </w:r>
      <w:r w:rsidRPr="00BA1093"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1B639292">
      <w:pPr>
        <w:pStyle w:val="PrimaryHeading"/>
        <w:rPr>
          <w:caps/>
        </w:rPr>
      </w:pPr>
      <w:bookmarkStart w:id="0" w:name="OLE_LINK5"/>
      <w:bookmarkStart w:id="1" w:name="OLE_LINK3"/>
      <w:r w:rsidRPr="00527104">
        <w:t>Adm</w:t>
      </w:r>
      <w:r w:rsidRPr="007C2954">
        <w:t>inistrati</w:t>
      </w:r>
      <w:r w:rsidR="004E4CE5">
        <w:t>on (</w:t>
      </w:r>
      <w:r w:rsidR="008D154C">
        <w:t>1</w:t>
      </w:r>
      <w:r w:rsidR="00205DA7">
        <w:t xml:space="preserve">:00 – </w:t>
      </w:r>
      <w:r w:rsidR="008D154C">
        <w:t>1</w:t>
      </w:r>
      <w:r w:rsidRPr="00527104">
        <w:t>:</w:t>
      </w:r>
      <w:r w:rsidR="001B358F">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t>
      </w:r>
      <w:r w:rsidR="008C275E">
        <w:rPr>
          <w:b w:val="0"/>
        </w:rPr>
        <w:t>WebEx</w:t>
      </w:r>
      <w:r w:rsidR="008C275E">
        <w:rPr>
          <w:b w:val="0"/>
        </w:rPr>
        <w:t xml:space="preserve"> Participant Identification Requirements.</w:t>
      </w:r>
    </w:p>
    <w:p w:rsidR="009C7692" w:rsidP="009C7692" w14:paraId="6BD7ECEC" w14:textId="46631BFC">
      <w:pPr>
        <w:pStyle w:val="PrimaryHeading"/>
      </w:pPr>
      <w:r>
        <w:t>Wor</w:t>
      </w:r>
      <w:r w:rsidR="002C6589">
        <w:t>king Items (</w:t>
      </w:r>
      <w:r w:rsidR="001B358F">
        <w:t>1</w:t>
      </w:r>
      <w:r w:rsidR="002C6589">
        <w:t>:</w:t>
      </w:r>
      <w:r w:rsidR="008D154C">
        <w:t>0</w:t>
      </w:r>
      <w:r w:rsidR="007B3BBE">
        <w:t>5</w:t>
      </w:r>
      <w:r>
        <w:t xml:space="preserve"> – </w:t>
      </w:r>
      <w:r w:rsidR="008D154C">
        <w:t>4</w:t>
      </w:r>
      <w:r w:rsidR="005A02DB">
        <w:t>:</w:t>
      </w:r>
      <w:r w:rsidR="008D154C">
        <w:t>00</w:t>
      </w:r>
      <w:r>
        <w:t>)</w:t>
      </w:r>
    </w:p>
    <w:p w:rsidR="0068782C" w:rsidRPr="00EA4C2B" w:rsidP="004D1793" w14:paraId="1B08EB5F" w14:textId="756034DF">
      <w:pPr>
        <w:pStyle w:val="ListSubhead1"/>
        <w:numPr>
          <w:ilvl w:val="0"/>
          <w:numId w:val="42"/>
        </w:numPr>
        <w:spacing w:after="0"/>
        <w:rPr>
          <w:b w:val="0"/>
          <w:u w:val="single"/>
        </w:rPr>
      </w:pPr>
      <w:r>
        <w:rPr>
          <w:b w:val="0"/>
          <w:u w:val="single"/>
        </w:rPr>
        <w:t xml:space="preserve">Offer Capping for </w:t>
      </w:r>
      <w:r w:rsidR="00157CEE">
        <w:rPr>
          <w:b w:val="0"/>
          <w:u w:val="single"/>
        </w:rPr>
        <w:t xml:space="preserve">Resources </w:t>
      </w:r>
      <w:r>
        <w:rPr>
          <w:b w:val="0"/>
          <w:u w:val="single"/>
        </w:rPr>
        <w:t xml:space="preserve">Scheduled </w:t>
      </w:r>
      <w:r w:rsidR="00157CEE">
        <w:rPr>
          <w:b w:val="0"/>
          <w:u w:val="single"/>
        </w:rPr>
        <w:t>Prior to the Day-Ahead Energy Market</w:t>
      </w:r>
      <w:r>
        <w:rPr>
          <w:b w:val="0"/>
          <w:u w:val="single"/>
        </w:rPr>
        <w:t xml:space="preserve"> </w:t>
      </w:r>
      <w:r w:rsidR="008462E6">
        <w:rPr>
          <w:b w:val="0"/>
          <w:u w:val="single"/>
        </w:rPr>
        <w:t>(</w:t>
      </w:r>
      <w:r w:rsidR="001B358F">
        <w:rPr>
          <w:b w:val="0"/>
          <w:u w:val="single"/>
        </w:rPr>
        <w:t>1</w:t>
      </w:r>
      <w:r w:rsidR="008462E6">
        <w:rPr>
          <w:b w:val="0"/>
          <w:u w:val="single"/>
        </w:rPr>
        <w:t>:</w:t>
      </w:r>
      <w:r w:rsidR="00C07976">
        <w:rPr>
          <w:b w:val="0"/>
          <w:u w:val="single"/>
        </w:rPr>
        <w:t>0</w:t>
      </w:r>
      <w:r w:rsidR="00A24845">
        <w:rPr>
          <w:b w:val="0"/>
          <w:u w:val="single"/>
        </w:rPr>
        <w:t>5</w:t>
      </w:r>
      <w:r w:rsidR="00EC6851">
        <w:rPr>
          <w:b w:val="0"/>
          <w:u w:val="single"/>
        </w:rPr>
        <w:t xml:space="preserve"> – </w:t>
      </w:r>
      <w:r w:rsidR="00C07976">
        <w:rPr>
          <w:b w:val="0"/>
          <w:u w:val="single"/>
        </w:rPr>
        <w:t>4</w:t>
      </w:r>
      <w:r w:rsidRPr="00EA4C2B">
        <w:rPr>
          <w:b w:val="0"/>
          <w:u w:val="single"/>
        </w:rPr>
        <w:t>:</w:t>
      </w:r>
      <w:r w:rsidR="00C07976">
        <w:rPr>
          <w:b w:val="0"/>
          <w:u w:val="single"/>
        </w:rPr>
        <w:t>00</w:t>
      </w:r>
      <w:r w:rsidRPr="00EA4C2B">
        <w:rPr>
          <w:b w:val="0"/>
          <w:u w:val="single"/>
        </w:rPr>
        <w:t>)</w:t>
      </w:r>
    </w:p>
    <w:p w:rsidR="008D154C" w:rsidP="008D154C" w14:paraId="1F139537" w14:textId="7B89683C">
      <w:pPr>
        <w:pStyle w:val="ListSubhead1"/>
        <w:numPr>
          <w:ilvl w:val="1"/>
          <w:numId w:val="42"/>
        </w:numPr>
        <w:spacing w:after="0"/>
        <w:rPr>
          <w:b w:val="0"/>
        </w:rPr>
      </w:pPr>
      <w:r>
        <w:rPr>
          <w:b w:val="0"/>
        </w:rPr>
        <w:t xml:space="preserve">Phil D’Antonio, PJM, will review the status quo and a proposed solution regarding </w:t>
      </w:r>
      <w:r w:rsidR="008C6546">
        <w:rPr>
          <w:b w:val="0"/>
        </w:rPr>
        <w:t xml:space="preserve">Phase 1 of </w:t>
      </w:r>
      <w:r>
        <w:rPr>
          <w:b w:val="0"/>
        </w:rPr>
        <w:t>Offer Capping for Resources Scheduled Prior to the Day-Ahead Energy Market.</w:t>
      </w:r>
    </w:p>
    <w:p w:rsidR="0021415B" w:rsidP="008D154C" w14:paraId="74DE7480" w14:textId="624C8569">
      <w:pPr>
        <w:pStyle w:val="ListSubhead1"/>
        <w:numPr>
          <w:ilvl w:val="1"/>
          <w:numId w:val="42"/>
        </w:numPr>
        <w:spacing w:after="0"/>
        <w:rPr>
          <w:b w:val="0"/>
        </w:rPr>
      </w:pPr>
      <w:r>
        <w:rPr>
          <w:b w:val="0"/>
        </w:rPr>
        <w:t xml:space="preserve">Foluso Afelumo, PJM, will lead a discussion on </w:t>
      </w:r>
      <w:r w:rsidR="007E185F">
        <w:rPr>
          <w:b w:val="0"/>
        </w:rPr>
        <w:t>solution options</w:t>
      </w:r>
      <w:r>
        <w:rPr>
          <w:b w:val="0"/>
        </w:rPr>
        <w:t xml:space="preserve"> for Phase 1 within the matrix.</w:t>
      </w:r>
      <w:r w:rsidR="005526A5">
        <w:rPr>
          <w:b w:val="0"/>
        </w:rPr>
        <w:t xml:space="preserve"> </w:t>
      </w:r>
    </w:p>
    <w:p w:rsidR="00A71353" w:rsidRPr="00A71353" w:rsidP="008D154C" w14:paraId="1A384608" w14:textId="5C18D61B">
      <w:pPr>
        <w:pStyle w:val="ListSubhead1"/>
        <w:numPr>
          <w:ilvl w:val="1"/>
          <w:numId w:val="42"/>
        </w:numPr>
        <w:spacing w:after="0"/>
        <w:rPr>
          <w:b w:val="0"/>
          <w:color w:val="EE0000"/>
        </w:rPr>
      </w:pPr>
      <w:r w:rsidRPr="00A71353">
        <w:rPr>
          <w:b w:val="0"/>
          <w:color w:val="EE0000"/>
        </w:rPr>
        <w:t>Joel Luna, Monitoring Analytics, will review the revised problem statement and issue charge regarding Phase 2 of Offer Capping for Resources Scheduled Prior to the Day-Ahead Energy Market.</w:t>
      </w:r>
    </w:p>
    <w:p w:rsidR="0068782C" w:rsidRPr="003C2474" w:rsidP="0068782C" w14:paraId="1A3C9755" w14:textId="77777777">
      <w:pPr>
        <w:pStyle w:val="ListSubhead1"/>
        <w:numPr>
          <w:ilvl w:val="0"/>
          <w:numId w:val="0"/>
        </w:numPr>
        <w:spacing w:after="0"/>
        <w:ind w:left="360"/>
        <w:contextualSpacing/>
        <w:rPr>
          <w:rStyle w:val="Hyperlink"/>
          <w:b w:val="0"/>
          <w:color w:val="auto"/>
          <w:u w:val="none"/>
        </w:rPr>
      </w:pPr>
      <w:hyperlink r:id="rId5" w:history="1">
        <w:r>
          <w:rPr>
            <w:rStyle w:val="Hyperlink"/>
            <w:b w:val="0"/>
          </w:rPr>
          <w:t>Issue Tracking: Offer Capping for Resources Scheduled Prior to the Day Ahead Energy Market</w:t>
        </w:r>
      </w:hyperlink>
    </w:p>
    <w:p w:rsidR="0068782C" w:rsidRPr="003C2474" w:rsidP="00E60A8D" w14:paraId="389A4E09" w14:textId="77777777">
      <w:pPr>
        <w:pStyle w:val="ListSubhead1"/>
        <w:numPr>
          <w:ilvl w:val="0"/>
          <w:numId w:val="0"/>
        </w:numPr>
        <w:spacing w:after="0"/>
        <w:ind w:left="360"/>
        <w:contextualSpacing/>
        <w:rPr>
          <w:rStyle w:val="Hyperlink"/>
          <w:b w:val="0"/>
          <w:color w:val="auto"/>
          <w:u w:val="non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230E32DB">
            <w:pPr>
              <w:pStyle w:val="DisclaimerHeading"/>
              <w:keepLines/>
              <w:spacing w:before="40" w:after="40" w:line="220" w:lineRule="exact"/>
              <w:jc w:val="left"/>
              <w:rPr>
                <w:b w:val="0"/>
                <w:i w:val="0"/>
                <w:color w:val="auto"/>
                <w:sz w:val="18"/>
                <w:szCs w:val="18"/>
              </w:rPr>
            </w:pPr>
            <w:r>
              <w:rPr>
                <w:b w:val="0"/>
                <w:i w:val="0"/>
                <w:color w:val="auto"/>
                <w:sz w:val="18"/>
                <w:szCs w:val="18"/>
              </w:rPr>
              <w:t xml:space="preserve">August </w:t>
            </w:r>
            <w:r w:rsidR="008D154C">
              <w:rPr>
                <w:b w:val="0"/>
                <w:i w:val="0"/>
                <w:color w:val="auto"/>
                <w:sz w:val="18"/>
                <w:szCs w:val="18"/>
              </w:rPr>
              <w:t>14</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0F66EFC6">
            <w:pPr>
              <w:pStyle w:val="DisclaimerHeading"/>
              <w:keepLines/>
              <w:spacing w:before="40" w:after="40" w:line="220" w:lineRule="exact"/>
              <w:rPr>
                <w:b w:val="0"/>
                <w:iCs/>
                <w:color w:val="auto"/>
                <w:sz w:val="18"/>
                <w:szCs w:val="18"/>
              </w:rPr>
            </w:pPr>
            <w:r w:rsidRPr="0033049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5896782F">
            <w:pPr>
              <w:pStyle w:val="DisclaimerHeading"/>
              <w:keepLines/>
              <w:spacing w:before="40" w:after="40" w:line="220" w:lineRule="exact"/>
              <w:rPr>
                <w:b w:val="0"/>
                <w:iCs/>
                <w:color w:val="auto"/>
                <w:sz w:val="18"/>
                <w:szCs w:val="18"/>
              </w:rPr>
            </w:pPr>
            <w:r>
              <w:rPr>
                <w:b w:val="0"/>
                <w:iCs/>
                <w:color w:val="auto"/>
                <w:sz w:val="18"/>
                <w:szCs w:val="18"/>
              </w:rPr>
              <w:t>August</w:t>
            </w:r>
            <w:r>
              <w:rPr>
                <w:b w:val="0"/>
                <w:iCs/>
                <w:color w:val="auto"/>
                <w:sz w:val="18"/>
                <w:szCs w:val="18"/>
              </w:rPr>
              <w:t xml:space="preserve"> </w:t>
            </w:r>
            <w:r>
              <w:rPr>
                <w:b w:val="0"/>
                <w:iCs/>
                <w:color w:val="auto"/>
                <w:sz w:val="18"/>
                <w:szCs w:val="18"/>
              </w:rPr>
              <w:t>4</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44AD0435">
            <w:pPr>
              <w:pStyle w:val="DisclaimerHeading"/>
              <w:keepLines/>
              <w:spacing w:before="40" w:after="40" w:line="220" w:lineRule="exact"/>
              <w:rPr>
                <w:b w:val="0"/>
                <w:iCs/>
                <w:color w:val="auto"/>
                <w:sz w:val="18"/>
                <w:szCs w:val="18"/>
              </w:rPr>
            </w:pPr>
            <w:r>
              <w:rPr>
                <w:b w:val="0"/>
                <w:iCs/>
                <w:color w:val="auto"/>
                <w:sz w:val="18"/>
                <w:szCs w:val="18"/>
              </w:rPr>
              <w:t>August</w:t>
            </w:r>
            <w:r>
              <w:rPr>
                <w:b w:val="0"/>
                <w:iCs/>
                <w:color w:val="auto"/>
                <w:sz w:val="18"/>
                <w:szCs w:val="18"/>
              </w:rPr>
              <w:t xml:space="preserve"> </w:t>
            </w:r>
            <w:r>
              <w:rPr>
                <w:b w:val="0"/>
                <w:iCs/>
                <w:color w:val="auto"/>
                <w:sz w:val="18"/>
                <w:szCs w:val="18"/>
              </w:rPr>
              <w:t>7</w:t>
            </w:r>
          </w:p>
        </w:tc>
      </w:tr>
    </w:tbl>
    <w:p w:rsidR="00B62597" w:rsidP="00337321" w14:paraId="584E2949" w14:textId="785B5734">
      <w:pPr>
        <w:pStyle w:val="Author"/>
      </w:pPr>
      <w:r>
        <w:t xml:space="preserve">Author: </w:t>
      </w:r>
      <w:r w:rsidR="00533EFA">
        <w:t>Stefan Starkov</w:t>
      </w:r>
    </w:p>
    <w:p w:rsidR="00A317A9" w:rsidP="00337321" w14:paraId="4992C696" w14:textId="0FE12A9A">
      <w:pPr>
        <w:pStyle w:val="Author"/>
      </w:pPr>
    </w:p>
    <w:p w:rsidR="00245240" w:rsidRPr="00B62597" w:rsidP="00245240" w14:paraId="3E018504" w14:textId="77777777">
      <w:pPr>
        <w:pStyle w:val="DisclaimerHeading"/>
        <w:keepNext/>
        <w:keepLines/>
      </w:pPr>
      <w:r>
        <w:t>Anti</w:t>
      </w:r>
      <w:r w:rsidRPr="00B62597">
        <w:t>trust:</w:t>
      </w:r>
    </w:p>
    <w:p w:rsidR="00245240" w:rsidP="00245240" w14:paraId="5B58BBC0"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8986D8D"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245240" w:rsidRPr="00095E8F" w:rsidP="00245240" w14:paraId="762791A8"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245240" w:rsidP="00245240" w14:paraId="670BE339" w14:textId="77777777">
            <w:pPr>
              <w:pStyle w:val="BulletedTableEntry"/>
              <w:spacing w:after="0" w:line="240" w:lineRule="auto"/>
              <w:ind w:left="152" w:hanging="90"/>
            </w:pPr>
            <w:r w:rsidRPr="00095E8F">
              <w:rPr>
                <w:rFonts w:ascii="Arial Narrow" w:hAnsi="Arial Narrow"/>
                <w:sz w:val="16"/>
                <w:szCs w:val="16"/>
              </w:rPr>
              <w:t>Non-public forecasts of prices, costs, output, or market behavior</w:t>
            </w:r>
          </w:p>
        </w:tc>
        <w:tc>
          <w:tcPr>
            <w:tcW w:w="2340" w:type="dxa"/>
          </w:tcPr>
          <w:p w:rsidR="00245240" w:rsidRPr="00095E8F" w:rsidP="00245240" w14:paraId="4E18F206"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245240" w:rsidRPr="00095E8F" w:rsidP="00245240" w14:paraId="2E09B4BC"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245240" w:rsidRPr="00095E8F" w:rsidP="00245240" w14:paraId="456760FF"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245240" w:rsidRPr="00095E8F" w:rsidP="00245240" w14:paraId="2A00E22B"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Agreements or understandings between or among competitors to limit supply, coordinate bidding, fix prices, divide markets, or refuse to deal with </w:t>
            </w:r>
            <w:r w:rsidRPr="00095E8F">
              <w:rPr>
                <w:rFonts w:ascii="Arial Narrow" w:hAnsi="Arial Narrow"/>
                <w:sz w:val="16"/>
                <w:szCs w:val="16"/>
              </w:rPr>
              <w:t>particular entities</w:t>
            </w:r>
          </w:p>
        </w:tc>
        <w:tc>
          <w:tcPr>
            <w:tcW w:w="1800" w:type="dxa"/>
          </w:tcPr>
          <w:p w:rsidR="00245240" w:rsidRPr="00095E8F" w:rsidP="00245240" w14:paraId="7EF142B1"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245240" w:rsidP="00245240" w14:paraId="5AAF6767" w14:textId="77777777">
      <w:pPr>
        <w:pStyle w:val="DisclosureBody"/>
        <w:spacing w:before="160"/>
        <w:rPr>
          <w:rFonts w:eastAsiaTheme="minorHAnsi"/>
        </w:rPr>
      </w:pPr>
      <w:r>
        <w:t xml:space="preserve">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w:t>
      </w:r>
      <w:r>
        <w:t>approval, or</w:t>
      </w:r>
      <w:r>
        <w:t xml:space="preserve"> may reflect regulatory mandates established by state authorities.</w:t>
      </w:r>
    </w:p>
    <w:p w:rsidR="00245240" w:rsidP="00245240" w14:paraId="161EC891" w14:textId="77777777">
      <w:pPr>
        <w:pStyle w:val="DisclosureBody"/>
        <w:ind w:right="180"/>
      </w:pPr>
      <w:r>
        <w:t xml:space="preserve">If prohibited topics are raised, the Chair will redirect the conversation. If the discussion continues, participants may be asked to leave the </w:t>
      </w:r>
      <w:r>
        <w:t>meeting</w:t>
      </w:r>
      <w:r>
        <w:t xml:space="preserve"> or the meeting may be adjourned. For more information, please refer to </w:t>
      </w:r>
      <w:hyperlink r:id="rId6" w:history="1">
        <w:r w:rsidRPr="0080148F">
          <w:rPr>
            <w:rStyle w:val="Hyperlink"/>
          </w:rPr>
          <w:t>PJM’s Antitrust Guidelines for Stakeholder Meetings</w:t>
        </w:r>
      </w:hyperlink>
      <w:r w:rsidRPr="00FF5170">
        <w:t xml:space="preserve">, </w:t>
      </w:r>
      <w:r>
        <w:t xml:space="preserve">which are posted on PJM’s </w:t>
      </w:r>
      <w:hyperlink r:id="rId7" w:history="1">
        <w:r w:rsidRPr="00095E8F">
          <w:rPr>
            <w:rStyle w:val="Hyperlink"/>
          </w:rPr>
          <w:t>Committees and Groups page</w:t>
        </w:r>
      </w:hyperlink>
      <w:r>
        <w:t>.</w:t>
      </w:r>
    </w:p>
    <w:p w:rsidR="00245240" w:rsidP="00245240" w14:paraId="3601169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E787BDE"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245240" w:rsidRPr="00B62597" w:rsidP="00F85323" w14:paraId="62CCE710" w14:textId="77777777">
            <w:pPr>
              <w:pStyle w:val="DisclaimerHeading"/>
              <w:spacing w:before="60"/>
            </w:pPr>
            <w:r w:rsidRPr="00B62597">
              <w:t>Code of Conduct:</w:t>
            </w:r>
          </w:p>
          <w:p w:rsidR="00245240" w:rsidRPr="00B62597" w:rsidP="00F85323" w14:paraId="69C937D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8" w:history="1">
              <w:r w:rsidRPr="00FA5955">
                <w:rPr>
                  <w:rStyle w:val="Hyperlink"/>
                </w:rPr>
                <w:t>PJM Code of Conduct</w:t>
              </w:r>
            </w:hyperlink>
            <w:r w:rsidRPr="00FA5955">
              <w:t>.</w:t>
            </w:r>
          </w:p>
          <w:p w:rsidR="00245240" w:rsidRPr="00B62597" w:rsidP="00F85323" w14:paraId="67700394" w14:textId="77777777">
            <w:pPr>
              <w:pStyle w:val="DisclaimerHeading"/>
              <w:spacing w:before="240"/>
            </w:pPr>
            <w:r w:rsidRPr="00B62597">
              <w:t xml:space="preserve">Public Meetings/Media Participation: </w:t>
            </w:r>
          </w:p>
          <w:p w:rsidR="00245240" w:rsidP="00F85323" w14:paraId="4F4621C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 xml:space="preserve">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245240" w:rsidP="00F85323" w14:paraId="5089AC8C" w14:textId="77777777">
            <w:pPr>
              <w:pStyle w:val="DisclaimerHeading"/>
              <w:spacing w:before="60"/>
              <w:ind w:left="85"/>
            </w:pPr>
            <w:r>
              <w:t>Participant Identification in Webex:</w:t>
            </w:r>
          </w:p>
          <w:p w:rsidR="00245240" w:rsidP="00F85323" w14:paraId="4CAD62FB" w14:textId="77777777">
            <w:pPr>
              <w:pStyle w:val="DisclaimerBodyCopy"/>
              <w:ind w:left="85"/>
            </w:pPr>
            <w:r>
              <w:t>When logging into the Webex desktop client, please enter your real first and last name as well as a valid email address. Be sure to select the “call me” option.</w:t>
            </w:r>
          </w:p>
          <w:p w:rsidR="00245240" w:rsidP="00F85323" w14:paraId="32BB1525"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245240" w:rsidRPr="00D827A6" w:rsidP="00F85323" w14:paraId="4E26FDBD" w14:textId="77777777">
            <w:pPr>
              <w:pStyle w:val="DisclaimerHeading"/>
              <w:spacing w:before="240"/>
              <w:ind w:left="85"/>
            </w:pPr>
            <w:r w:rsidRPr="00D827A6">
              <w:t>Participant Use of Webex Chat:</w:t>
            </w:r>
          </w:p>
          <w:p w:rsidR="00245240" w:rsidP="00F85323" w14:paraId="48E11892" w14:textId="77777777">
            <w:pPr>
              <w:pStyle w:val="DisclaimerBodyCopy"/>
              <w:ind w:left="85"/>
            </w:pPr>
            <w:r>
              <w:t xml:space="preserve">The use of the Webex chat feature during meetings </w:t>
            </w:r>
            <w:r>
              <w:t>shall</w:t>
            </w:r>
            <w:r>
              <w:t xml:space="preserve"> be </w:t>
            </w:r>
            <w:r>
              <w:t>primarily  reserved</w:t>
            </w:r>
            <w:r>
              <w:t xml:space="preserve">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tc>
      </w:tr>
    </w:tbl>
    <w:p w:rsidR="00245240" w:rsidP="00245240" w14:paraId="6F34E3E3" w14:textId="77777777">
      <w:pPr>
        <w:pStyle w:val="DisclaimerBodyCopy"/>
      </w:pPr>
    </w:p>
    <w:p w:rsidR="00245240" w:rsidP="00245240" w14:paraId="5B177F9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5240" w:rsidP="00245240" w14:paraId="2F859A25" w14:textId="77777777">
      <w:pPr>
        <w:pStyle w:val="DisclaimerHeading"/>
      </w:pPr>
    </w:p>
    <w:p w:rsidR="00245240" w:rsidRPr="009C15C4" w:rsidP="00245240" w14:paraId="3377475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40" w:rsidRPr="0025139E" w:rsidP="0024524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45240" w:rsidRPr="0025139E" w:rsidP="00245240" w14:paraId="05A8F66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245240" w:rsidRPr="00B62597" w:rsidP="00337321" w14:paraId="4C2C0EAA" w14:textId="77777777">
      <w:pPr>
        <w:pStyle w:val="Author"/>
      </w:pPr>
    </w:p>
    <w:sectPr w:rsidSect="00C86B6A">
      <w:headerReference w:type="default" r:id="rId13"/>
      <w:footerReference w:type="even" r:id="rId14"/>
      <w:footerReference w:type="default" r:id="rId15"/>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3673"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P="00DB29E9" w14:paraId="78017EA3" w14:textId="29B2578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45240">
      <w:rPr>
        <w:rStyle w:val="PageNumber"/>
        <w:noProof/>
      </w:rPr>
      <w:t>4</w:t>
    </w:r>
    <w:r>
      <w:rPr>
        <w:rStyle w:val="PageNumber"/>
      </w:rPr>
      <w:fldChar w:fldCharType="end"/>
    </w:r>
  </w:p>
  <w:bookmarkStart w:id="2"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RPr="00711249" w:rsidP="00711249" w14:paraId="214AB11E" w14:textId="255C05B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AB7AB0">
      <w:rPr>
        <w:sz w:val="16"/>
      </w:rPr>
      <w:t>July</w:t>
    </w:r>
    <w:r w:rsidR="00D76398">
      <w:rPr>
        <w:sz w:val="16"/>
      </w:rPr>
      <w:t xml:space="preserve"> </w:t>
    </w:r>
    <w:r w:rsidR="00FA22DE">
      <w:rPr>
        <w:sz w:val="16"/>
      </w:rPr>
      <w:t>14</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6FC20842"/>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46123F"/>
    <w:multiLevelType w:val="multilevel"/>
    <w:tmpl w:val="F5BA61BA"/>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04025B5"/>
    <w:multiLevelType w:val="multilevel"/>
    <w:tmpl w:val="D410FCBE"/>
    <w:lvl w:ilvl="0">
      <w:start w:val="6"/>
      <w:numFmt w:val="decimal"/>
      <w:lvlText w:val="%1."/>
      <w:lvlJc w:val="left"/>
      <w:pPr>
        <w:tabs>
          <w:tab w:val="num" w:pos="360"/>
        </w:tabs>
        <w:ind w:left="360" w:hanging="360"/>
      </w:pPr>
      <w:rPr>
        <w:rFonts w:hint="default"/>
        <w:b w:val="0"/>
        <w:sz w:val="24"/>
        <w:szCs w:val="24"/>
      </w:rPr>
    </w:lvl>
    <w:lvl w:ilvl="1">
      <w:start w:val="4"/>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11"/>
  </w:num>
  <w:num w:numId="10">
    <w:abstractNumId w:val="1"/>
  </w:num>
  <w:num w:numId="11">
    <w:abstractNumId w:val="13"/>
  </w:num>
  <w:num w:numId="12">
    <w:abstractNumId w:val="7"/>
  </w:num>
  <w:num w:numId="13">
    <w:abstractNumId w:val="23"/>
  </w:num>
  <w:num w:numId="14">
    <w:abstractNumId w:val="9"/>
  </w:num>
  <w:num w:numId="15">
    <w:abstractNumId w:val="17"/>
  </w:num>
  <w:num w:numId="16">
    <w:abstractNumId w:val="0"/>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7"/>
  </w:num>
  <w:num w:numId="25">
    <w:abstractNumId w:val="36"/>
  </w:num>
  <w:num w:numId="26">
    <w:abstractNumId w:val="3"/>
  </w:num>
  <w:num w:numId="27">
    <w:abstractNumId w:val="13"/>
  </w:num>
  <w:num w:numId="28">
    <w:abstractNumId w:val="35"/>
  </w:num>
  <w:num w:numId="29">
    <w:abstractNumId w:val="22"/>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4"/>
  </w:num>
  <w:num w:numId="35">
    <w:abstractNumId w:val="21"/>
  </w:num>
  <w:num w:numId="36">
    <w:abstractNumId w:val="30"/>
  </w:num>
  <w:num w:numId="37">
    <w:abstractNumId w:val="20"/>
  </w:num>
  <w:num w:numId="38">
    <w:abstractNumId w:val="24"/>
  </w:num>
  <w:num w:numId="39">
    <w:abstractNumId w:val="29"/>
  </w:num>
  <w:num w:numId="40">
    <w:abstractNumId w:val="13"/>
  </w:num>
  <w:num w:numId="41">
    <w:abstractNumId w:val="13"/>
  </w:num>
  <w:num w:numId="42">
    <w:abstractNumId w:val="16"/>
  </w:num>
  <w:num w:numId="43">
    <w:abstractNumId w:val="18"/>
  </w:num>
  <w:num w:numId="44">
    <w:abstractNumId w:val="1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58"/>
    <w:rsid w:val="00000109"/>
    <w:rsid w:val="0000292F"/>
    <w:rsid w:val="00004B29"/>
    <w:rsid w:val="00004BF6"/>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284"/>
    <w:rsid w:val="0002468B"/>
    <w:rsid w:val="00027F49"/>
    <w:rsid w:val="000333FF"/>
    <w:rsid w:val="00040BE3"/>
    <w:rsid w:val="00042BB9"/>
    <w:rsid w:val="00043679"/>
    <w:rsid w:val="00043AEE"/>
    <w:rsid w:val="00043F2D"/>
    <w:rsid w:val="0004748F"/>
    <w:rsid w:val="00047686"/>
    <w:rsid w:val="000538D7"/>
    <w:rsid w:val="00054E4D"/>
    <w:rsid w:val="0006022B"/>
    <w:rsid w:val="00061DAD"/>
    <w:rsid w:val="000650B0"/>
    <w:rsid w:val="0006798D"/>
    <w:rsid w:val="000711CA"/>
    <w:rsid w:val="000738E6"/>
    <w:rsid w:val="00075474"/>
    <w:rsid w:val="000758A5"/>
    <w:rsid w:val="000847B4"/>
    <w:rsid w:val="00085B79"/>
    <w:rsid w:val="0009011A"/>
    <w:rsid w:val="0009116A"/>
    <w:rsid w:val="00092135"/>
    <w:rsid w:val="00092EEE"/>
    <w:rsid w:val="00095E8F"/>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E6B7C"/>
    <w:rsid w:val="000F2BAA"/>
    <w:rsid w:val="000F5864"/>
    <w:rsid w:val="000F68D3"/>
    <w:rsid w:val="00103EE5"/>
    <w:rsid w:val="001071D8"/>
    <w:rsid w:val="00107EFB"/>
    <w:rsid w:val="0011028E"/>
    <w:rsid w:val="00111D2C"/>
    <w:rsid w:val="00117AF9"/>
    <w:rsid w:val="00120396"/>
    <w:rsid w:val="001204E6"/>
    <w:rsid w:val="0012178F"/>
    <w:rsid w:val="00121F58"/>
    <w:rsid w:val="0012565E"/>
    <w:rsid w:val="001303F9"/>
    <w:rsid w:val="00131D70"/>
    <w:rsid w:val="00131E9B"/>
    <w:rsid w:val="001363BC"/>
    <w:rsid w:val="00136C77"/>
    <w:rsid w:val="00136D22"/>
    <w:rsid w:val="00136DE1"/>
    <w:rsid w:val="00137D46"/>
    <w:rsid w:val="00140A75"/>
    <w:rsid w:val="00141378"/>
    <w:rsid w:val="00144970"/>
    <w:rsid w:val="00145995"/>
    <w:rsid w:val="00147532"/>
    <w:rsid w:val="00151CCA"/>
    <w:rsid w:val="00153929"/>
    <w:rsid w:val="00155A60"/>
    <w:rsid w:val="00156212"/>
    <w:rsid w:val="00156F38"/>
    <w:rsid w:val="00157CEE"/>
    <w:rsid w:val="00160734"/>
    <w:rsid w:val="00162841"/>
    <w:rsid w:val="00165335"/>
    <w:rsid w:val="00166572"/>
    <w:rsid w:val="001667B2"/>
    <w:rsid w:val="001678E8"/>
    <w:rsid w:val="00170E02"/>
    <w:rsid w:val="00173C4A"/>
    <w:rsid w:val="00182CE6"/>
    <w:rsid w:val="00184665"/>
    <w:rsid w:val="00186F71"/>
    <w:rsid w:val="001903CA"/>
    <w:rsid w:val="00190AD9"/>
    <w:rsid w:val="001942C4"/>
    <w:rsid w:val="001956F0"/>
    <w:rsid w:val="0019749A"/>
    <w:rsid w:val="001A1A20"/>
    <w:rsid w:val="001A4D1F"/>
    <w:rsid w:val="001A5137"/>
    <w:rsid w:val="001A73FB"/>
    <w:rsid w:val="001A77F8"/>
    <w:rsid w:val="001B2242"/>
    <w:rsid w:val="001B358F"/>
    <w:rsid w:val="001B3B38"/>
    <w:rsid w:val="001B5C54"/>
    <w:rsid w:val="001B6384"/>
    <w:rsid w:val="001B753E"/>
    <w:rsid w:val="001C0CC0"/>
    <w:rsid w:val="001C2B8B"/>
    <w:rsid w:val="001C2C59"/>
    <w:rsid w:val="001C4110"/>
    <w:rsid w:val="001C5B13"/>
    <w:rsid w:val="001D05E3"/>
    <w:rsid w:val="001D23D3"/>
    <w:rsid w:val="001D33E5"/>
    <w:rsid w:val="001D3B68"/>
    <w:rsid w:val="001E10CF"/>
    <w:rsid w:val="001E4B86"/>
    <w:rsid w:val="001E6235"/>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4315"/>
    <w:rsid w:val="0022544C"/>
    <w:rsid w:val="00226417"/>
    <w:rsid w:val="002351B8"/>
    <w:rsid w:val="002355B4"/>
    <w:rsid w:val="002417A8"/>
    <w:rsid w:val="00243552"/>
    <w:rsid w:val="00245240"/>
    <w:rsid w:val="0024764C"/>
    <w:rsid w:val="002476AE"/>
    <w:rsid w:val="0025139E"/>
    <w:rsid w:val="00253DC8"/>
    <w:rsid w:val="00255614"/>
    <w:rsid w:val="00261131"/>
    <w:rsid w:val="00262D8B"/>
    <w:rsid w:val="0026349F"/>
    <w:rsid w:val="0026645B"/>
    <w:rsid w:val="002703FF"/>
    <w:rsid w:val="002747B5"/>
    <w:rsid w:val="00275549"/>
    <w:rsid w:val="002762FD"/>
    <w:rsid w:val="00280F4D"/>
    <w:rsid w:val="002813AE"/>
    <w:rsid w:val="002A1A24"/>
    <w:rsid w:val="002A1E35"/>
    <w:rsid w:val="002A5349"/>
    <w:rsid w:val="002A66AE"/>
    <w:rsid w:val="002A6FC4"/>
    <w:rsid w:val="002A720A"/>
    <w:rsid w:val="002A7695"/>
    <w:rsid w:val="002B2F98"/>
    <w:rsid w:val="002B3F37"/>
    <w:rsid w:val="002B4ABE"/>
    <w:rsid w:val="002B4E48"/>
    <w:rsid w:val="002C1D6B"/>
    <w:rsid w:val="002C337C"/>
    <w:rsid w:val="002C555A"/>
    <w:rsid w:val="002C6057"/>
    <w:rsid w:val="002C6589"/>
    <w:rsid w:val="002C665B"/>
    <w:rsid w:val="002C6E45"/>
    <w:rsid w:val="002D658C"/>
    <w:rsid w:val="002D6A60"/>
    <w:rsid w:val="002D7CE9"/>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5818"/>
    <w:rsid w:val="00315A38"/>
    <w:rsid w:val="00320772"/>
    <w:rsid w:val="00320B8C"/>
    <w:rsid w:val="003251CE"/>
    <w:rsid w:val="003267A7"/>
    <w:rsid w:val="00327054"/>
    <w:rsid w:val="0033049B"/>
    <w:rsid w:val="00331266"/>
    <w:rsid w:val="003331D3"/>
    <w:rsid w:val="00334877"/>
    <w:rsid w:val="00337321"/>
    <w:rsid w:val="003446FC"/>
    <w:rsid w:val="00353BB2"/>
    <w:rsid w:val="00355341"/>
    <w:rsid w:val="00355432"/>
    <w:rsid w:val="00356D73"/>
    <w:rsid w:val="00360E4E"/>
    <w:rsid w:val="0036208E"/>
    <w:rsid w:val="0036297C"/>
    <w:rsid w:val="0036438B"/>
    <w:rsid w:val="00365E68"/>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2474"/>
    <w:rsid w:val="003C3320"/>
    <w:rsid w:val="003C3F74"/>
    <w:rsid w:val="003C6087"/>
    <w:rsid w:val="003C60FE"/>
    <w:rsid w:val="003C6C4B"/>
    <w:rsid w:val="003D0BD2"/>
    <w:rsid w:val="003D6BB5"/>
    <w:rsid w:val="003D7E5C"/>
    <w:rsid w:val="003E0768"/>
    <w:rsid w:val="003E0DB6"/>
    <w:rsid w:val="003E7A73"/>
    <w:rsid w:val="003F39BD"/>
    <w:rsid w:val="003F3D95"/>
    <w:rsid w:val="004012B4"/>
    <w:rsid w:val="00402353"/>
    <w:rsid w:val="00405022"/>
    <w:rsid w:val="004071A7"/>
    <w:rsid w:val="004139BA"/>
    <w:rsid w:val="00413C35"/>
    <w:rsid w:val="00413F83"/>
    <w:rsid w:val="004157D1"/>
    <w:rsid w:val="00417CDA"/>
    <w:rsid w:val="00420905"/>
    <w:rsid w:val="00421864"/>
    <w:rsid w:val="00424043"/>
    <w:rsid w:val="0042454F"/>
    <w:rsid w:val="0042780B"/>
    <w:rsid w:val="004300F8"/>
    <w:rsid w:val="0043255D"/>
    <w:rsid w:val="0043420B"/>
    <w:rsid w:val="00437C1A"/>
    <w:rsid w:val="0044053E"/>
    <w:rsid w:val="00441C7F"/>
    <w:rsid w:val="00442574"/>
    <w:rsid w:val="004450BA"/>
    <w:rsid w:val="00453664"/>
    <w:rsid w:val="00453C18"/>
    <w:rsid w:val="00453F8D"/>
    <w:rsid w:val="00456B60"/>
    <w:rsid w:val="00457732"/>
    <w:rsid w:val="0046043F"/>
    <w:rsid w:val="00460D25"/>
    <w:rsid w:val="00460ED2"/>
    <w:rsid w:val="00463522"/>
    <w:rsid w:val="0047055D"/>
    <w:rsid w:val="0047113B"/>
    <w:rsid w:val="00473268"/>
    <w:rsid w:val="00473305"/>
    <w:rsid w:val="004736DC"/>
    <w:rsid w:val="00473979"/>
    <w:rsid w:val="004745F6"/>
    <w:rsid w:val="004760CE"/>
    <w:rsid w:val="004763F2"/>
    <w:rsid w:val="004800D0"/>
    <w:rsid w:val="004823F0"/>
    <w:rsid w:val="004824F4"/>
    <w:rsid w:val="00482A1D"/>
    <w:rsid w:val="00483E6C"/>
    <w:rsid w:val="00491490"/>
    <w:rsid w:val="00494494"/>
    <w:rsid w:val="00494C47"/>
    <w:rsid w:val="00495559"/>
    <w:rsid w:val="00495FEE"/>
    <w:rsid w:val="004969FA"/>
    <w:rsid w:val="004A122B"/>
    <w:rsid w:val="004A1C18"/>
    <w:rsid w:val="004A34D8"/>
    <w:rsid w:val="004A3791"/>
    <w:rsid w:val="004B14FF"/>
    <w:rsid w:val="004B1BF1"/>
    <w:rsid w:val="004B6CFB"/>
    <w:rsid w:val="004C0218"/>
    <w:rsid w:val="004D03F7"/>
    <w:rsid w:val="004D1793"/>
    <w:rsid w:val="004E20DF"/>
    <w:rsid w:val="004E4563"/>
    <w:rsid w:val="004E4CE5"/>
    <w:rsid w:val="004F0330"/>
    <w:rsid w:val="004F4723"/>
    <w:rsid w:val="004F6A01"/>
    <w:rsid w:val="004F7F02"/>
    <w:rsid w:val="00500CCB"/>
    <w:rsid w:val="00500F8F"/>
    <w:rsid w:val="00502725"/>
    <w:rsid w:val="005030CC"/>
    <w:rsid w:val="005041D8"/>
    <w:rsid w:val="00512601"/>
    <w:rsid w:val="00516957"/>
    <w:rsid w:val="00520551"/>
    <w:rsid w:val="00523049"/>
    <w:rsid w:val="0052315A"/>
    <w:rsid w:val="005259E9"/>
    <w:rsid w:val="00525B4B"/>
    <w:rsid w:val="00526165"/>
    <w:rsid w:val="00526770"/>
    <w:rsid w:val="00527104"/>
    <w:rsid w:val="00527E90"/>
    <w:rsid w:val="005308B7"/>
    <w:rsid w:val="00533C99"/>
    <w:rsid w:val="00533EFA"/>
    <w:rsid w:val="0053691D"/>
    <w:rsid w:val="00536AFE"/>
    <w:rsid w:val="0054267A"/>
    <w:rsid w:val="00544A6C"/>
    <w:rsid w:val="00550EAE"/>
    <w:rsid w:val="005526A5"/>
    <w:rsid w:val="00556351"/>
    <w:rsid w:val="00557FCD"/>
    <w:rsid w:val="0056101C"/>
    <w:rsid w:val="00564DEE"/>
    <w:rsid w:val="00567269"/>
    <w:rsid w:val="00572333"/>
    <w:rsid w:val="00573E1B"/>
    <w:rsid w:val="0057441E"/>
    <w:rsid w:val="00574EB1"/>
    <w:rsid w:val="0057530D"/>
    <w:rsid w:val="005773D1"/>
    <w:rsid w:val="00581888"/>
    <w:rsid w:val="00583525"/>
    <w:rsid w:val="00583E24"/>
    <w:rsid w:val="005860E1"/>
    <w:rsid w:val="0059074C"/>
    <w:rsid w:val="00592130"/>
    <w:rsid w:val="00592739"/>
    <w:rsid w:val="00592F3A"/>
    <w:rsid w:val="005967C2"/>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3002"/>
    <w:rsid w:val="005D65EB"/>
    <w:rsid w:val="005D6D05"/>
    <w:rsid w:val="005E16CB"/>
    <w:rsid w:val="005E1DE2"/>
    <w:rsid w:val="005E21B8"/>
    <w:rsid w:val="005E48CC"/>
    <w:rsid w:val="005E6EB0"/>
    <w:rsid w:val="005F0C44"/>
    <w:rsid w:val="005F221E"/>
    <w:rsid w:val="005F49C4"/>
    <w:rsid w:val="005F5358"/>
    <w:rsid w:val="005F604A"/>
    <w:rsid w:val="005F6F94"/>
    <w:rsid w:val="005F7E7A"/>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6A83"/>
    <w:rsid w:val="00647FB4"/>
    <w:rsid w:val="00654E40"/>
    <w:rsid w:val="00660CD3"/>
    <w:rsid w:val="00661EB7"/>
    <w:rsid w:val="00666A8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A5370"/>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178A"/>
    <w:rsid w:val="006F1ED0"/>
    <w:rsid w:val="006F2903"/>
    <w:rsid w:val="006F5AA3"/>
    <w:rsid w:val="006F7A52"/>
    <w:rsid w:val="0070043E"/>
    <w:rsid w:val="00706989"/>
    <w:rsid w:val="00711249"/>
    <w:rsid w:val="007114B6"/>
    <w:rsid w:val="00712CAA"/>
    <w:rsid w:val="007132D9"/>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462A3"/>
    <w:rsid w:val="00752E87"/>
    <w:rsid w:val="0075340F"/>
    <w:rsid w:val="00754C6D"/>
    <w:rsid w:val="00755096"/>
    <w:rsid w:val="00756147"/>
    <w:rsid w:val="0076268D"/>
    <w:rsid w:val="00764166"/>
    <w:rsid w:val="007703B4"/>
    <w:rsid w:val="0077058A"/>
    <w:rsid w:val="00770996"/>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34A3"/>
    <w:rsid w:val="007A4830"/>
    <w:rsid w:val="007A69F2"/>
    <w:rsid w:val="007A7094"/>
    <w:rsid w:val="007B3463"/>
    <w:rsid w:val="007B3BBE"/>
    <w:rsid w:val="007B42B6"/>
    <w:rsid w:val="007B50FB"/>
    <w:rsid w:val="007C0821"/>
    <w:rsid w:val="007C1B7F"/>
    <w:rsid w:val="007C2954"/>
    <w:rsid w:val="007C3AEF"/>
    <w:rsid w:val="007C515E"/>
    <w:rsid w:val="007C5363"/>
    <w:rsid w:val="007C7938"/>
    <w:rsid w:val="007D06DF"/>
    <w:rsid w:val="007D38A1"/>
    <w:rsid w:val="007D4F70"/>
    <w:rsid w:val="007D7D5E"/>
    <w:rsid w:val="007E03A2"/>
    <w:rsid w:val="007E185F"/>
    <w:rsid w:val="007E4CCB"/>
    <w:rsid w:val="007E55DF"/>
    <w:rsid w:val="007E6BFE"/>
    <w:rsid w:val="007E7CAB"/>
    <w:rsid w:val="007E7E31"/>
    <w:rsid w:val="007F1478"/>
    <w:rsid w:val="007F1AFC"/>
    <w:rsid w:val="0080148F"/>
    <w:rsid w:val="008063D9"/>
    <w:rsid w:val="00806480"/>
    <w:rsid w:val="00811DF1"/>
    <w:rsid w:val="00812BDB"/>
    <w:rsid w:val="0081451C"/>
    <w:rsid w:val="00814685"/>
    <w:rsid w:val="0081792B"/>
    <w:rsid w:val="00820ABC"/>
    <w:rsid w:val="00822D27"/>
    <w:rsid w:val="00823377"/>
    <w:rsid w:val="00823ABB"/>
    <w:rsid w:val="00830C6F"/>
    <w:rsid w:val="008322CB"/>
    <w:rsid w:val="00833452"/>
    <w:rsid w:val="00837B12"/>
    <w:rsid w:val="00841282"/>
    <w:rsid w:val="008429CA"/>
    <w:rsid w:val="0084422C"/>
    <w:rsid w:val="008449CB"/>
    <w:rsid w:val="0084550E"/>
    <w:rsid w:val="0084550F"/>
    <w:rsid w:val="008462E6"/>
    <w:rsid w:val="00847B2D"/>
    <w:rsid w:val="00850060"/>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42B"/>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1B88"/>
    <w:rsid w:val="008A49F8"/>
    <w:rsid w:val="008B0F5B"/>
    <w:rsid w:val="008B1508"/>
    <w:rsid w:val="008B32F0"/>
    <w:rsid w:val="008B71C2"/>
    <w:rsid w:val="008B79BA"/>
    <w:rsid w:val="008C275E"/>
    <w:rsid w:val="008C2B9F"/>
    <w:rsid w:val="008C3FAC"/>
    <w:rsid w:val="008C56EC"/>
    <w:rsid w:val="008C6546"/>
    <w:rsid w:val="008C7968"/>
    <w:rsid w:val="008C7D96"/>
    <w:rsid w:val="008D1527"/>
    <w:rsid w:val="008D154C"/>
    <w:rsid w:val="008D52B8"/>
    <w:rsid w:val="008D7C78"/>
    <w:rsid w:val="008E13ED"/>
    <w:rsid w:val="008E1DBF"/>
    <w:rsid w:val="008E305C"/>
    <w:rsid w:val="008E5786"/>
    <w:rsid w:val="008F063A"/>
    <w:rsid w:val="008F371C"/>
    <w:rsid w:val="008F6194"/>
    <w:rsid w:val="0090003F"/>
    <w:rsid w:val="00900278"/>
    <w:rsid w:val="0090340E"/>
    <w:rsid w:val="00903597"/>
    <w:rsid w:val="00903A48"/>
    <w:rsid w:val="00904444"/>
    <w:rsid w:val="00904EAA"/>
    <w:rsid w:val="00905B0B"/>
    <w:rsid w:val="00913E1D"/>
    <w:rsid w:val="00914E5F"/>
    <w:rsid w:val="009159C2"/>
    <w:rsid w:val="009160FE"/>
    <w:rsid w:val="00917386"/>
    <w:rsid w:val="00917DAB"/>
    <w:rsid w:val="00923A63"/>
    <w:rsid w:val="00927F62"/>
    <w:rsid w:val="00931FFF"/>
    <w:rsid w:val="0093284F"/>
    <w:rsid w:val="00933ECC"/>
    <w:rsid w:val="0093694B"/>
    <w:rsid w:val="00936D3F"/>
    <w:rsid w:val="009403F0"/>
    <w:rsid w:val="00941598"/>
    <w:rsid w:val="00941CF2"/>
    <w:rsid w:val="009426E5"/>
    <w:rsid w:val="00945D52"/>
    <w:rsid w:val="00952798"/>
    <w:rsid w:val="0095374F"/>
    <w:rsid w:val="009538B0"/>
    <w:rsid w:val="00963C3F"/>
    <w:rsid w:val="009650D4"/>
    <w:rsid w:val="00966552"/>
    <w:rsid w:val="00970096"/>
    <w:rsid w:val="009709B5"/>
    <w:rsid w:val="00972BA8"/>
    <w:rsid w:val="0097702E"/>
    <w:rsid w:val="00980724"/>
    <w:rsid w:val="009816DF"/>
    <w:rsid w:val="00981F29"/>
    <w:rsid w:val="009844D4"/>
    <w:rsid w:val="00987CC9"/>
    <w:rsid w:val="00991528"/>
    <w:rsid w:val="0099306B"/>
    <w:rsid w:val="009945B1"/>
    <w:rsid w:val="0099488C"/>
    <w:rsid w:val="00995E82"/>
    <w:rsid w:val="00996C7B"/>
    <w:rsid w:val="00997F9F"/>
    <w:rsid w:val="009A5430"/>
    <w:rsid w:val="009A5F56"/>
    <w:rsid w:val="009A6D93"/>
    <w:rsid w:val="009A764D"/>
    <w:rsid w:val="009B43E9"/>
    <w:rsid w:val="009B6B70"/>
    <w:rsid w:val="009C02C1"/>
    <w:rsid w:val="009C07FD"/>
    <w:rsid w:val="009C15C4"/>
    <w:rsid w:val="009C1737"/>
    <w:rsid w:val="009C4174"/>
    <w:rsid w:val="009C72DB"/>
    <w:rsid w:val="009C7692"/>
    <w:rsid w:val="009D1101"/>
    <w:rsid w:val="009D1CB5"/>
    <w:rsid w:val="009D34F4"/>
    <w:rsid w:val="009D52B8"/>
    <w:rsid w:val="009D6B30"/>
    <w:rsid w:val="009E00AC"/>
    <w:rsid w:val="009E060B"/>
    <w:rsid w:val="009E1D4C"/>
    <w:rsid w:val="009E2605"/>
    <w:rsid w:val="009E2615"/>
    <w:rsid w:val="009E3FD2"/>
    <w:rsid w:val="009F1E5D"/>
    <w:rsid w:val="009F22CD"/>
    <w:rsid w:val="009F492E"/>
    <w:rsid w:val="009F53F9"/>
    <w:rsid w:val="009F5B01"/>
    <w:rsid w:val="009F5CDE"/>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24845"/>
    <w:rsid w:val="00A30B76"/>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5A0D"/>
    <w:rsid w:val="00A565DB"/>
    <w:rsid w:val="00A56D57"/>
    <w:rsid w:val="00A60133"/>
    <w:rsid w:val="00A607E4"/>
    <w:rsid w:val="00A618D3"/>
    <w:rsid w:val="00A61BB7"/>
    <w:rsid w:val="00A63673"/>
    <w:rsid w:val="00A63870"/>
    <w:rsid w:val="00A646B1"/>
    <w:rsid w:val="00A65D49"/>
    <w:rsid w:val="00A66CEA"/>
    <w:rsid w:val="00A70093"/>
    <w:rsid w:val="00A71353"/>
    <w:rsid w:val="00A71BA8"/>
    <w:rsid w:val="00A72680"/>
    <w:rsid w:val="00A741DB"/>
    <w:rsid w:val="00A745DE"/>
    <w:rsid w:val="00A76229"/>
    <w:rsid w:val="00A762A9"/>
    <w:rsid w:val="00A7691B"/>
    <w:rsid w:val="00A81C33"/>
    <w:rsid w:val="00A82868"/>
    <w:rsid w:val="00A82D2B"/>
    <w:rsid w:val="00A83964"/>
    <w:rsid w:val="00A846AF"/>
    <w:rsid w:val="00A85260"/>
    <w:rsid w:val="00A86113"/>
    <w:rsid w:val="00A90865"/>
    <w:rsid w:val="00A9254D"/>
    <w:rsid w:val="00A92D6B"/>
    <w:rsid w:val="00A931C3"/>
    <w:rsid w:val="00A946A5"/>
    <w:rsid w:val="00AA1371"/>
    <w:rsid w:val="00AA1F1F"/>
    <w:rsid w:val="00AA3554"/>
    <w:rsid w:val="00AA44D9"/>
    <w:rsid w:val="00AA50ED"/>
    <w:rsid w:val="00AA565D"/>
    <w:rsid w:val="00AA5BCC"/>
    <w:rsid w:val="00AB0794"/>
    <w:rsid w:val="00AB23E9"/>
    <w:rsid w:val="00AB2D85"/>
    <w:rsid w:val="00AB5467"/>
    <w:rsid w:val="00AB7AB0"/>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35C8"/>
    <w:rsid w:val="00B505E7"/>
    <w:rsid w:val="00B5193F"/>
    <w:rsid w:val="00B53AC5"/>
    <w:rsid w:val="00B54138"/>
    <w:rsid w:val="00B545EA"/>
    <w:rsid w:val="00B54D0B"/>
    <w:rsid w:val="00B56A4D"/>
    <w:rsid w:val="00B56E6F"/>
    <w:rsid w:val="00B5757F"/>
    <w:rsid w:val="00B600EB"/>
    <w:rsid w:val="00B602D8"/>
    <w:rsid w:val="00B60ADA"/>
    <w:rsid w:val="00B62597"/>
    <w:rsid w:val="00B627E6"/>
    <w:rsid w:val="00B62962"/>
    <w:rsid w:val="00B62A6A"/>
    <w:rsid w:val="00B65701"/>
    <w:rsid w:val="00B65E9C"/>
    <w:rsid w:val="00B735F8"/>
    <w:rsid w:val="00B74264"/>
    <w:rsid w:val="00B745EE"/>
    <w:rsid w:val="00B75064"/>
    <w:rsid w:val="00B75908"/>
    <w:rsid w:val="00B770FA"/>
    <w:rsid w:val="00B82CC3"/>
    <w:rsid w:val="00B84A91"/>
    <w:rsid w:val="00B86EB7"/>
    <w:rsid w:val="00B875C8"/>
    <w:rsid w:val="00B9000B"/>
    <w:rsid w:val="00B928C7"/>
    <w:rsid w:val="00B92FA4"/>
    <w:rsid w:val="00B942A4"/>
    <w:rsid w:val="00BA1093"/>
    <w:rsid w:val="00BA119A"/>
    <w:rsid w:val="00BA354A"/>
    <w:rsid w:val="00BA3782"/>
    <w:rsid w:val="00BA6146"/>
    <w:rsid w:val="00BA7864"/>
    <w:rsid w:val="00BB14B3"/>
    <w:rsid w:val="00BB163E"/>
    <w:rsid w:val="00BB27AC"/>
    <w:rsid w:val="00BB4915"/>
    <w:rsid w:val="00BB531B"/>
    <w:rsid w:val="00BB5A1C"/>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07976"/>
    <w:rsid w:val="00C10A93"/>
    <w:rsid w:val="00C133C0"/>
    <w:rsid w:val="00C137B6"/>
    <w:rsid w:val="00C14569"/>
    <w:rsid w:val="00C153F7"/>
    <w:rsid w:val="00C157C6"/>
    <w:rsid w:val="00C220AC"/>
    <w:rsid w:val="00C22BD5"/>
    <w:rsid w:val="00C22C18"/>
    <w:rsid w:val="00C2591C"/>
    <w:rsid w:val="00C25A15"/>
    <w:rsid w:val="00C26A61"/>
    <w:rsid w:val="00C30B28"/>
    <w:rsid w:val="00C32394"/>
    <w:rsid w:val="00C336F6"/>
    <w:rsid w:val="00C34678"/>
    <w:rsid w:val="00C4254A"/>
    <w:rsid w:val="00C42CA1"/>
    <w:rsid w:val="00C439EC"/>
    <w:rsid w:val="00C441CE"/>
    <w:rsid w:val="00C4554D"/>
    <w:rsid w:val="00C456FB"/>
    <w:rsid w:val="00C46F56"/>
    <w:rsid w:val="00C47DDF"/>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B19DE"/>
    <w:rsid w:val="00CB2575"/>
    <w:rsid w:val="00CB475B"/>
    <w:rsid w:val="00CB47B3"/>
    <w:rsid w:val="00CB5020"/>
    <w:rsid w:val="00CB600D"/>
    <w:rsid w:val="00CB640A"/>
    <w:rsid w:val="00CC01DA"/>
    <w:rsid w:val="00CC1797"/>
    <w:rsid w:val="00CC1B47"/>
    <w:rsid w:val="00CC6124"/>
    <w:rsid w:val="00CC7713"/>
    <w:rsid w:val="00CE0024"/>
    <w:rsid w:val="00CE184C"/>
    <w:rsid w:val="00CE1FB2"/>
    <w:rsid w:val="00CE2CBA"/>
    <w:rsid w:val="00CE2EFD"/>
    <w:rsid w:val="00CE3F03"/>
    <w:rsid w:val="00CE451E"/>
    <w:rsid w:val="00CE645D"/>
    <w:rsid w:val="00CE6E4E"/>
    <w:rsid w:val="00CF35EB"/>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3704B"/>
    <w:rsid w:val="00D423A0"/>
    <w:rsid w:val="00D44528"/>
    <w:rsid w:val="00D44FD9"/>
    <w:rsid w:val="00D47C41"/>
    <w:rsid w:val="00D555CF"/>
    <w:rsid w:val="00D55E6B"/>
    <w:rsid w:val="00D5630A"/>
    <w:rsid w:val="00D57BFA"/>
    <w:rsid w:val="00D62999"/>
    <w:rsid w:val="00D62D52"/>
    <w:rsid w:val="00D63116"/>
    <w:rsid w:val="00D6617C"/>
    <w:rsid w:val="00D75F69"/>
    <w:rsid w:val="00D76398"/>
    <w:rsid w:val="00D77516"/>
    <w:rsid w:val="00D77CD9"/>
    <w:rsid w:val="00D77E11"/>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1E3D"/>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D6541"/>
    <w:rsid w:val="00DD66D0"/>
    <w:rsid w:val="00DD6DCA"/>
    <w:rsid w:val="00DD6ED2"/>
    <w:rsid w:val="00DE0D37"/>
    <w:rsid w:val="00DE0DA1"/>
    <w:rsid w:val="00DE10F4"/>
    <w:rsid w:val="00DE1772"/>
    <w:rsid w:val="00DE1A8B"/>
    <w:rsid w:val="00DE1D10"/>
    <w:rsid w:val="00DE34CF"/>
    <w:rsid w:val="00DE42DD"/>
    <w:rsid w:val="00DE4A30"/>
    <w:rsid w:val="00DE60F4"/>
    <w:rsid w:val="00DE6952"/>
    <w:rsid w:val="00DE71C3"/>
    <w:rsid w:val="00DE73E3"/>
    <w:rsid w:val="00DF0527"/>
    <w:rsid w:val="00DF106D"/>
    <w:rsid w:val="00DF1112"/>
    <w:rsid w:val="00DF176A"/>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69D4"/>
    <w:rsid w:val="00E46AB6"/>
    <w:rsid w:val="00E47683"/>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0F4E"/>
    <w:rsid w:val="00E840E8"/>
    <w:rsid w:val="00E84898"/>
    <w:rsid w:val="00E86316"/>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323"/>
    <w:rsid w:val="00F85ED5"/>
    <w:rsid w:val="00F86B1B"/>
    <w:rsid w:val="00F86C51"/>
    <w:rsid w:val="00F86E8A"/>
    <w:rsid w:val="00F9070D"/>
    <w:rsid w:val="00F915D1"/>
    <w:rsid w:val="00F93051"/>
    <w:rsid w:val="00F935F0"/>
    <w:rsid w:val="00F977A3"/>
    <w:rsid w:val="00FA22DE"/>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11C"/>
    <w:rsid w:val="00FE43E6"/>
    <w:rsid w:val="00FE5386"/>
    <w:rsid w:val="00FE633D"/>
    <w:rsid w:val="00FE7A69"/>
    <w:rsid w:val="00FF1EB3"/>
    <w:rsid w:val="00FF2651"/>
    <w:rsid w:val="00FF2A7F"/>
    <w:rsid w:val="00FF4971"/>
    <w:rsid w:val="00FF5170"/>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 w:type="paragraph" w:customStyle="1" w:styleId="BulletedTableEntry">
    <w:name w:val="Bulleted Table Entry"/>
    <w:basedOn w:val="Normal"/>
    <w:rsid w:val="00245240"/>
    <w:pPr>
      <w:numPr>
        <w:numId w:val="43"/>
      </w:numPr>
      <w:spacing w:after="200" w:line="276"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image" Target="media/image2.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3900eb5-1665-49be-b717-1049fc94b652" TargetMode="External" /><Relationship Id="rId6" Type="http://schemas.openxmlformats.org/officeDocument/2006/relationships/hyperlink" Target="https://www.pjm.com/-/media/DotCom/committees-groups/pjm-antitrust-guidelinesw-for-the-stakeholder-meetings.pdf" TargetMode="External" /><Relationship Id="rId7" Type="http://schemas.openxmlformats.org/officeDocument/2006/relationships/hyperlink" Target="https://www.pjm.com/committees-and-groups" TargetMode="External" /><Relationship Id="rId8" Type="http://schemas.openxmlformats.org/officeDocument/2006/relationships/hyperlink" Target="https://www.pjm.com/about-pjm/who-we-are/code-of-conduct"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622B04E-149D-4966-BCD5-4C323B13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