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27E179A7">
      <w:pPr>
        <w:pStyle w:val="MeetingDetails"/>
      </w:pPr>
      <w:r>
        <w:t>Markets &amp; Reliability Committee</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02CD6A7B">
      <w:pPr>
        <w:pStyle w:val="MeetingDetails"/>
      </w:pPr>
      <w:r>
        <w:t>February 20</w:t>
      </w:r>
      <w:r w:rsidRPr="001B4664" w:rsidR="00132A7B">
        <w:t>, 202</w:t>
      </w:r>
      <w:r w:rsidR="00B835F6">
        <w:t>5</w:t>
      </w:r>
    </w:p>
    <w:p w:rsidR="00857EA0" w:rsidRPr="00AE7815" w:rsidP="00857EA0" w14:paraId="1DCE19B1" w14:textId="6130CC4A">
      <w:pPr>
        <w:pStyle w:val="MeetingDetails"/>
      </w:pPr>
      <w:r w:rsidRPr="00616BC9">
        <w:t>9:00 a.m</w:t>
      </w:r>
      <w:r w:rsidRPr="00170AB7">
        <w:t>. –</w:t>
      </w:r>
      <w:r w:rsidRPr="00170AB7" w:rsidR="00D07247">
        <w:t xml:space="preserve"> </w:t>
      </w:r>
      <w:r w:rsidRPr="005245D7" w:rsidR="005245D7">
        <w:t>1</w:t>
      </w:r>
      <w:r w:rsidR="00E000EB">
        <w:t>1:</w:t>
      </w:r>
      <w:r w:rsidR="00C14BF4">
        <w:t>20</w:t>
      </w:r>
      <w:r w:rsidRPr="005245D7" w:rsidR="005245D7">
        <w:t xml:space="preserve"> a</w:t>
      </w:r>
      <w:r w:rsidRPr="005245D7" w:rsidR="00E654F2">
        <w:t>.</w:t>
      </w:r>
      <w:r w:rsidRPr="005245D7">
        <w:t>m.</w:t>
      </w:r>
      <w:r w:rsidRPr="00170AB7">
        <w:t xml:space="preserve">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509B55AF">
      <w:pPr>
        <w:pStyle w:val="PrimaryHeading"/>
        <w:rPr>
          <w:caps/>
        </w:rPr>
      </w:pPr>
      <w:bookmarkStart w:id="0" w:name="OLE_LINK5"/>
      <w:bookmarkStart w:id="1" w:name="OLE_LINK3"/>
      <w:r w:rsidRPr="00527104">
        <w:t>Adm</w:t>
      </w:r>
      <w:r w:rsidRPr="007C2954">
        <w:t>inistrati</w:t>
      </w:r>
      <w:r w:rsidRPr="00527104">
        <w:t>on (</w:t>
      </w:r>
      <w:r w:rsidR="00857EA0">
        <w:t>9:00-9:</w:t>
      </w:r>
      <w:r w:rsidR="00E87C04">
        <w:t>0</w:t>
      </w:r>
      <w:r w:rsidR="00AF79EA">
        <w:t>5</w:t>
      </w:r>
      <w:r w:rsidRPr="00527104">
        <w:t>)</w:t>
      </w:r>
    </w:p>
    <w:bookmarkEnd w:id="0"/>
    <w:bookmarkEnd w:id="1"/>
    <w:p w:rsidR="00B62597" w:rsidP="00857EA0" w14:paraId="6109E83A" w14:textId="54E03615">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541EED49" w14:textId="53EAF7F4">
      <w:pPr>
        <w:pStyle w:val="PrimaryHeading"/>
        <w:spacing w:before="120" w:after="200"/>
      </w:pPr>
      <w:r>
        <w:t>Consent Agenda (9:05-9:10</w:t>
      </w:r>
      <w:r w:rsidR="00355E5A">
        <w:t>)</w:t>
      </w:r>
    </w:p>
    <w:p w:rsidR="00E94E2D" w:rsidP="00844B88" w14:paraId="475F35CC" w14:textId="7033DE9F">
      <w:pPr>
        <w:pStyle w:val="SecondaryHeading-Numbered"/>
        <w:numPr>
          <w:ilvl w:val="0"/>
          <w:numId w:val="3"/>
        </w:numPr>
        <w:ind w:left="360"/>
        <w:rPr>
          <w:b w:val="0"/>
        </w:rPr>
      </w:pPr>
      <w:r w:rsidRPr="00E85808">
        <w:rPr>
          <w:u w:val="single"/>
        </w:rPr>
        <w:t>Approve</w:t>
      </w:r>
      <w:r w:rsidRPr="00E01E4B">
        <w:t xml:space="preserve"> </w:t>
      </w:r>
      <w:r w:rsidRPr="00E85808">
        <w:rPr>
          <w:b w:val="0"/>
        </w:rPr>
        <w:t xml:space="preserve">minutes of the </w:t>
      </w:r>
      <w:r w:rsidR="00E87C04">
        <w:rPr>
          <w:b w:val="0"/>
        </w:rPr>
        <w:t>January 23, 2025</w:t>
      </w:r>
      <w:r w:rsidRPr="00E85808">
        <w:rPr>
          <w:b w:val="0"/>
        </w:rPr>
        <w:t xml:space="preserve"> meeting of the Markets and Reliability Committee</w:t>
      </w:r>
      <w:r w:rsidRPr="00E85808" w:rsidR="0050064E">
        <w:rPr>
          <w:b w:val="0"/>
        </w:rPr>
        <w:t xml:space="preserve"> (MRC)</w:t>
      </w:r>
      <w:r>
        <w:rPr>
          <w:b w:val="0"/>
        </w:rPr>
        <w:t>.</w:t>
      </w:r>
    </w:p>
    <w:p w:rsidR="00E87C04" w:rsidP="00844B88" w14:paraId="0B7CE861" w14:textId="4A11E01F">
      <w:pPr>
        <w:pStyle w:val="ListSubhead1"/>
        <w:numPr>
          <w:ilvl w:val="0"/>
          <w:numId w:val="3"/>
        </w:numPr>
        <w:spacing w:before="120" w:after="0"/>
        <w:ind w:left="360"/>
        <w:rPr>
          <w:b w:val="0"/>
        </w:rPr>
      </w:pPr>
      <w:r w:rsidRPr="00E87C04">
        <w:rPr>
          <w:u w:val="single"/>
        </w:rPr>
        <w:t>Endorse</w:t>
      </w:r>
      <w:r>
        <w:rPr>
          <w:b w:val="0"/>
        </w:rPr>
        <w:t xml:space="preserve"> proposed </w:t>
      </w:r>
      <w:r w:rsidRPr="00E87C04">
        <w:rPr>
          <w:b w:val="0"/>
        </w:rPr>
        <w:t>revisions</w:t>
      </w:r>
      <w:r w:rsidRPr="009673F1">
        <w:rPr>
          <w:b w:val="0"/>
        </w:rPr>
        <w:t xml:space="preserve"> to Manual 13: Emergency Operations addressing a new PJM Wild Fire Procedure to allow for coordination with Transmission Owners prior to or during a wild fire event.</w:t>
      </w:r>
      <w:r>
        <w:rPr>
          <w:b w:val="0"/>
        </w:rPr>
        <w:t xml:space="preserve"> </w:t>
      </w:r>
    </w:p>
    <w:p w:rsidR="00E87C04" w:rsidP="00844B88" w14:paraId="2ACFCF25" w14:textId="10C8B779">
      <w:pPr>
        <w:pStyle w:val="ListSubhead1"/>
        <w:numPr>
          <w:ilvl w:val="0"/>
          <w:numId w:val="0"/>
        </w:numPr>
        <w:ind w:left="360"/>
        <w:rPr>
          <w:b w:val="0"/>
        </w:rPr>
      </w:pPr>
      <w:hyperlink r:id="rId4" w:history="1">
        <w:r w:rsidRPr="00E87C04">
          <w:rPr>
            <w:rStyle w:val="Hyperlink"/>
            <w:b w:val="0"/>
          </w:rPr>
          <w:t>Issue Tracking: Wildfire Procedure</w:t>
        </w:r>
      </w:hyperlink>
    </w:p>
    <w:p w:rsidR="00E87C04" w:rsidP="00844B88" w14:paraId="51EB8C5B" w14:textId="6989FB69">
      <w:pPr>
        <w:pStyle w:val="ListSubhead1"/>
        <w:numPr>
          <w:ilvl w:val="0"/>
          <w:numId w:val="3"/>
        </w:numPr>
        <w:ind w:left="360"/>
        <w:rPr>
          <w:b w:val="0"/>
        </w:rPr>
      </w:pPr>
      <w:r w:rsidRPr="00E87C04">
        <w:rPr>
          <w:u w:val="single"/>
        </w:rPr>
        <w:t>Endorse</w:t>
      </w:r>
      <w:r>
        <w:rPr>
          <w:b w:val="0"/>
        </w:rPr>
        <w:t xml:space="preserve"> proposed revisions to Manual 40: Training and Certification Requirements resulting from its periodic review</w:t>
      </w:r>
      <w:r w:rsidRPr="00E87C04">
        <w:rPr>
          <w:b w:val="0"/>
        </w:rPr>
        <w:t xml:space="preserve">.  </w:t>
      </w:r>
    </w:p>
    <w:p w:rsidR="001D3B68" w:rsidRPr="00523993" w:rsidP="007C2954" w14:paraId="66E3093C" w14:textId="45D23538">
      <w:pPr>
        <w:pStyle w:val="PrimaryHeading"/>
        <w:rPr>
          <w:b w:val="0"/>
          <w:color w:val="FF0000"/>
        </w:rPr>
      </w:pPr>
      <w:r>
        <w:t xml:space="preserve">Endorsements </w:t>
      </w:r>
      <w:r w:rsidR="00915FA7">
        <w:t>(9</w:t>
      </w:r>
      <w:r w:rsidR="000A59DC">
        <w:t>:1</w:t>
      </w:r>
      <w:r w:rsidRPr="00AE7815" w:rsidR="00915FA7">
        <w:t>0</w:t>
      </w:r>
      <w:r w:rsidR="00E000EB">
        <w:t>-10:10</w:t>
      </w:r>
      <w:r w:rsidR="00170AB7">
        <w:t>)</w:t>
      </w:r>
    </w:p>
    <w:p w:rsidR="00B835F6" w:rsidRPr="00B835F6" w:rsidP="00B835F6" w14:paraId="3A31031C" w14:textId="58F16B15">
      <w:pPr>
        <w:pStyle w:val="ListSubhead1"/>
        <w:rPr>
          <w:b w:val="0"/>
          <w:u w:val="single"/>
        </w:rPr>
      </w:pPr>
      <w:r w:rsidRPr="00B835F6">
        <w:rPr>
          <w:b w:val="0"/>
          <w:u w:val="single"/>
        </w:rPr>
        <w:t>Manual 14H: New Service Requests Cycle Process Revisions</w:t>
      </w:r>
      <w:r>
        <w:rPr>
          <w:b w:val="0"/>
          <w:u w:val="single"/>
        </w:rPr>
        <w:t xml:space="preserve"> (</w:t>
      </w:r>
      <w:r w:rsidR="000A59DC">
        <w:rPr>
          <w:b w:val="0"/>
          <w:u w:val="single"/>
        </w:rPr>
        <w:t>9:1</w:t>
      </w:r>
      <w:r w:rsidR="00AF79EA">
        <w:rPr>
          <w:b w:val="0"/>
          <w:u w:val="single"/>
        </w:rPr>
        <w:t>0-9:</w:t>
      </w:r>
      <w:r w:rsidR="000A59DC">
        <w:rPr>
          <w:b w:val="0"/>
          <w:u w:val="single"/>
        </w:rPr>
        <w:t>3</w:t>
      </w:r>
      <w:r w:rsidR="00E52766">
        <w:rPr>
          <w:b w:val="0"/>
          <w:u w:val="single"/>
        </w:rPr>
        <w:t>0</w:t>
      </w:r>
      <w:r w:rsidR="005F6348">
        <w:rPr>
          <w:b w:val="0"/>
          <w:u w:val="single"/>
        </w:rPr>
        <w:t>)</w:t>
      </w:r>
    </w:p>
    <w:p w:rsidR="00B835F6" w:rsidRPr="00B835F6" w:rsidP="00B835F6" w14:paraId="06752E8F" w14:textId="7E8C0B65">
      <w:pPr>
        <w:pStyle w:val="ListSubhead1"/>
        <w:numPr>
          <w:ilvl w:val="0"/>
          <w:numId w:val="0"/>
        </w:numPr>
        <w:spacing w:before="120" w:after="0"/>
        <w:ind w:left="360"/>
        <w:rPr>
          <w:rStyle w:val="Hyperlink"/>
          <w:color w:val="auto"/>
          <w:u w:val="none"/>
        </w:rPr>
      </w:pPr>
      <w:r>
        <w:rPr>
          <w:rStyle w:val="Hyperlink"/>
          <w:b w:val="0"/>
          <w:color w:val="auto"/>
          <w:u w:val="none"/>
        </w:rPr>
        <w:t>Jonathan Thompson</w:t>
      </w:r>
      <w:r>
        <w:rPr>
          <w:rStyle w:val="Hyperlink"/>
          <w:b w:val="0"/>
          <w:color w:val="auto"/>
          <w:u w:val="none"/>
        </w:rPr>
        <w:t xml:space="preserve"> will review proposed revisions to Manual 14H: </w:t>
      </w:r>
      <w:r w:rsidRPr="00E654F2">
        <w:rPr>
          <w:rStyle w:val="Hyperlink"/>
          <w:b w:val="0"/>
          <w:color w:val="auto"/>
          <w:u w:val="none"/>
        </w:rPr>
        <w:t>New Service Requests Cycle Process</w:t>
      </w:r>
      <w:r>
        <w:rPr>
          <w:rStyle w:val="Hyperlink"/>
          <w:b w:val="0"/>
          <w:color w:val="auto"/>
          <w:u w:val="none"/>
        </w:rPr>
        <w:t xml:space="preserve"> addressing the cycle process and site control modifications. </w:t>
      </w:r>
      <w:r w:rsidRPr="00B835F6">
        <w:rPr>
          <w:rStyle w:val="Hyperlink"/>
          <w:color w:val="auto"/>
          <w:u w:val="none"/>
        </w:rPr>
        <w:t xml:space="preserve">The committee will be asked to </w:t>
      </w:r>
      <w:r w:rsidRPr="00B835F6">
        <w:rPr>
          <w:rStyle w:val="Hyperlink"/>
          <w:color w:val="auto"/>
          <w:u w:val="none"/>
        </w:rPr>
        <w:t>endorse</w:t>
      </w:r>
      <w:r w:rsidRPr="00B835F6">
        <w:rPr>
          <w:rStyle w:val="Hyperlink"/>
          <w:color w:val="auto"/>
          <w:u w:val="none"/>
        </w:rPr>
        <w:t xml:space="preserve"> the proposed Manual revisions at this meeting.  </w:t>
      </w:r>
    </w:p>
    <w:p w:rsidR="00B835F6" w:rsidP="00B835F6" w14:paraId="11941FFA" w14:textId="19A2682E">
      <w:pPr>
        <w:pStyle w:val="ListSubhead1"/>
        <w:numPr>
          <w:ilvl w:val="0"/>
          <w:numId w:val="0"/>
        </w:numPr>
        <w:ind w:left="360"/>
        <w:rPr>
          <w:rStyle w:val="Hyperlink"/>
          <w:b w:val="0"/>
        </w:rPr>
      </w:pPr>
      <w:hyperlink r:id="rId5" w:history="1">
        <w:r w:rsidRPr="00E3695C">
          <w:rPr>
            <w:rStyle w:val="Hyperlink"/>
            <w:b w:val="0"/>
          </w:rPr>
          <w:t>Issue Tracking: Site Control Modification Clarification</w:t>
        </w:r>
      </w:hyperlink>
    </w:p>
    <w:p w:rsidR="00E000EB" w:rsidRPr="009968DE" w:rsidP="00E000EB" w14:paraId="173152C6" w14:textId="77777777">
      <w:pPr>
        <w:pStyle w:val="ListSubhead1"/>
        <w:rPr>
          <w:b w:val="0"/>
          <w:u w:val="single"/>
        </w:rPr>
      </w:pPr>
      <w:r w:rsidRPr="009968DE">
        <w:rPr>
          <w:b w:val="0"/>
          <w:u w:val="single"/>
        </w:rPr>
        <w:t>DR Availability Window (</w:t>
      </w:r>
      <w:r>
        <w:rPr>
          <w:b w:val="0"/>
          <w:u w:val="single"/>
        </w:rPr>
        <w:t>9:30-10:10</w:t>
      </w:r>
      <w:r w:rsidRPr="009968DE">
        <w:rPr>
          <w:b w:val="0"/>
          <w:u w:val="single"/>
        </w:rPr>
        <w:t>)</w:t>
      </w:r>
    </w:p>
    <w:p w:rsidR="00E000EB" w:rsidRPr="00E000EB" w:rsidP="00E000EB" w14:paraId="5A412283" w14:textId="7855D2AD">
      <w:pPr>
        <w:pStyle w:val="ListSubhead1"/>
        <w:numPr>
          <w:ilvl w:val="0"/>
          <w:numId w:val="0"/>
        </w:numPr>
        <w:spacing w:before="120" w:after="0"/>
        <w:ind w:left="360"/>
      </w:pPr>
      <w:r>
        <w:rPr>
          <w:b w:val="0"/>
        </w:rPr>
        <w:t xml:space="preserve">Pat Bruno will review two proposed solution packages addressing the DR Availability Window issue as endorsed by the Market Implementation Committee (MIC). The PJM Package for the 2027/2028 Delivery Year is the Main Motion with the PJM Package for the 2026/2027 Delivery Year as the Alternative Motion. </w:t>
      </w:r>
      <w:r w:rsidRPr="00E000EB">
        <w:t xml:space="preserve">The committee will be asked to endorse a proposed solution package and corresponding Reliability Assurance Agreement (RAA) revisions </w:t>
      </w:r>
      <w:r w:rsidRPr="00E000EB" w:rsidR="00FF06D9">
        <w:t>upon first read</w:t>
      </w:r>
      <w:r w:rsidRPr="00E000EB">
        <w:t xml:space="preserve">. Same day endorsement will be sought at the Members Committee. </w:t>
      </w:r>
    </w:p>
    <w:p w:rsidR="00E000EB" w:rsidP="00E000EB" w14:paraId="0FD5D85B" w14:textId="77777777">
      <w:pPr>
        <w:pStyle w:val="ListSubhead1"/>
        <w:numPr>
          <w:ilvl w:val="0"/>
          <w:numId w:val="0"/>
        </w:numPr>
        <w:ind w:left="360"/>
        <w:rPr>
          <w:b w:val="0"/>
        </w:rPr>
      </w:pPr>
      <w:hyperlink r:id="rId6" w:history="1">
        <w:r w:rsidRPr="001F1241">
          <w:rPr>
            <w:rStyle w:val="Hyperlink"/>
            <w:b w:val="0"/>
          </w:rPr>
          <w:t>Issue Tracking: DR Availability Window</w:t>
        </w:r>
      </w:hyperlink>
    </w:p>
    <w:p w:rsidR="00601BDB" w:rsidRPr="00601BDB" w:rsidP="00601BDB" w14:paraId="28D1FB1F" w14:textId="0B07DFA4">
      <w:pPr>
        <w:pStyle w:val="PrimaryHeading"/>
        <w:rPr>
          <w:color w:val="FF0000"/>
        </w:rPr>
      </w:pPr>
      <w:r>
        <w:t xml:space="preserve">First </w:t>
      </w:r>
      <w:r w:rsidRPr="00AE7815">
        <w:t>Readings</w:t>
      </w:r>
      <w:r w:rsidRPr="00AE7815" w:rsidR="00606F11">
        <w:t xml:space="preserve"> </w:t>
      </w:r>
      <w:r w:rsidRPr="00A47258" w:rsidR="001D3B68">
        <w:t>(</w:t>
      </w:r>
      <w:r w:rsidR="00FF06D9">
        <w:t>10:10</w:t>
      </w:r>
      <w:r w:rsidR="00E52766">
        <w:t>-</w:t>
      </w:r>
      <w:r w:rsidR="00E000EB">
        <w:t>11:</w:t>
      </w:r>
      <w:r w:rsidR="00C14BF4">
        <w:t>20</w:t>
      </w:r>
      <w:r w:rsidRPr="00A47258" w:rsidR="001D3B68">
        <w:t>)</w:t>
      </w:r>
    </w:p>
    <w:p w:rsidR="007F5F31" w:rsidP="007F5F31" w14:paraId="510F0A32" w14:textId="481B4901">
      <w:pPr>
        <w:pStyle w:val="ListSubhead1"/>
        <w:rPr>
          <w:b w:val="0"/>
          <w:u w:val="single"/>
        </w:rPr>
      </w:pPr>
      <w:r>
        <w:rPr>
          <w:b w:val="0"/>
          <w:u w:val="single"/>
        </w:rPr>
        <w:t>ELCC Accreditation Methodology (</w:t>
      </w:r>
      <w:r w:rsidR="00E000EB">
        <w:rPr>
          <w:b w:val="0"/>
          <w:u w:val="single"/>
        </w:rPr>
        <w:t>10:1</w:t>
      </w:r>
      <w:r w:rsidR="000A59DC">
        <w:rPr>
          <w:b w:val="0"/>
          <w:u w:val="single"/>
        </w:rPr>
        <w:t>0-</w:t>
      </w:r>
      <w:r w:rsidR="00E000EB">
        <w:rPr>
          <w:b w:val="0"/>
          <w:u w:val="single"/>
        </w:rPr>
        <w:t>10:5</w:t>
      </w:r>
      <w:r w:rsidR="00C14BF4">
        <w:rPr>
          <w:b w:val="0"/>
          <w:u w:val="single"/>
        </w:rPr>
        <w:t>5</w:t>
      </w:r>
      <w:r>
        <w:rPr>
          <w:b w:val="0"/>
          <w:u w:val="single"/>
        </w:rPr>
        <w:t xml:space="preserve">)  </w:t>
      </w:r>
    </w:p>
    <w:p w:rsidR="007F5F31" w:rsidP="007F5F31" w14:paraId="49070D7C" w14:textId="76799A34">
      <w:pPr>
        <w:pStyle w:val="ListSubhead1"/>
        <w:numPr>
          <w:ilvl w:val="0"/>
          <w:numId w:val="31"/>
        </w:numPr>
        <w:spacing w:before="120" w:after="0"/>
        <w:rPr>
          <w:b w:val="0"/>
        </w:rPr>
      </w:pPr>
      <w:r w:rsidRPr="00E87C04">
        <w:rPr>
          <w:b w:val="0"/>
        </w:rPr>
        <w:t xml:space="preserve">Michele Greening will </w:t>
      </w:r>
      <w:r>
        <w:rPr>
          <w:b w:val="0"/>
        </w:rPr>
        <w:t xml:space="preserve">provide an update regarding the activities of the Effective Load Carrying Capability Senior Task Force (ELCCSTF) and corresponding </w:t>
      </w:r>
      <w:r w:rsidR="00C14BF4">
        <w:rPr>
          <w:b w:val="0"/>
        </w:rPr>
        <w:t>voting results</w:t>
      </w:r>
      <w:r>
        <w:rPr>
          <w:b w:val="0"/>
        </w:rPr>
        <w:t>.</w:t>
      </w:r>
    </w:p>
    <w:p w:rsidR="00D31516" w:rsidP="00D31516" w14:paraId="321DADA9" w14:textId="77777777">
      <w:pPr>
        <w:pStyle w:val="ListSubhead1"/>
        <w:numPr>
          <w:ilvl w:val="0"/>
          <w:numId w:val="0"/>
        </w:numPr>
        <w:spacing w:before="120" w:after="0"/>
        <w:ind w:left="720"/>
        <w:rPr>
          <w:b w:val="0"/>
        </w:rPr>
      </w:pPr>
    </w:p>
    <w:p w:rsidR="00C14BF4" w:rsidP="00C14BF4" w14:paraId="1B1EE893" w14:textId="63853854">
      <w:pPr>
        <w:pStyle w:val="ListSubhead1"/>
        <w:numPr>
          <w:ilvl w:val="0"/>
          <w:numId w:val="31"/>
        </w:numPr>
        <w:spacing w:before="120" w:after="0"/>
        <w:rPr>
          <w:b w:val="0"/>
        </w:rPr>
      </w:pPr>
      <w:r w:rsidRPr="00C14BF4">
        <w:rPr>
          <w:b w:val="0"/>
        </w:rPr>
        <w:t>Pat Bruno will review prop</w:t>
      </w:r>
      <w:r w:rsidRPr="00C14BF4" w:rsidR="00794A4E">
        <w:rPr>
          <w:b w:val="0"/>
        </w:rPr>
        <w:t xml:space="preserve">osed solution packages </w:t>
      </w:r>
      <w:r w:rsidRPr="00C14BF4">
        <w:rPr>
          <w:b w:val="0"/>
        </w:rPr>
        <w:t xml:space="preserve">addressing </w:t>
      </w:r>
      <w:r w:rsidRPr="00C14BF4" w:rsidR="00411BF1">
        <w:rPr>
          <w:b w:val="0"/>
        </w:rPr>
        <w:t xml:space="preserve">two sets of </w:t>
      </w:r>
      <w:r w:rsidRPr="00C14BF4">
        <w:rPr>
          <w:b w:val="0"/>
        </w:rPr>
        <w:t>reforms</w:t>
      </w:r>
      <w:r w:rsidRPr="00C14BF4">
        <w:rPr>
          <w:b w:val="0"/>
        </w:rPr>
        <w:t>:</w:t>
      </w:r>
      <w:r w:rsidRPr="00C14BF4">
        <w:rPr>
          <w:b w:val="0"/>
        </w:rPr>
        <w:t xml:space="preserve"> </w:t>
      </w:r>
    </w:p>
    <w:p w:rsidR="003467FF" w:rsidRPr="00C14BF4" w:rsidP="00C14BF4" w14:paraId="46F54C1C" w14:textId="67842285">
      <w:pPr>
        <w:pStyle w:val="ListSubhead1"/>
        <w:numPr>
          <w:ilvl w:val="0"/>
          <w:numId w:val="39"/>
        </w:numPr>
        <w:spacing w:before="120" w:after="0"/>
        <w:ind w:left="1080"/>
        <w:rPr>
          <w:b w:val="0"/>
        </w:rPr>
      </w:pPr>
      <w:r w:rsidRPr="00C14BF4">
        <w:rPr>
          <w:b w:val="0"/>
        </w:rPr>
        <w:t>ELCC Classes Main Motion – Package A</w:t>
      </w:r>
      <w:r w:rsidRPr="00C14BF4" w:rsidR="00C14BF4">
        <w:rPr>
          <w:b w:val="0"/>
        </w:rPr>
        <w:t xml:space="preserve"> seeks to update ELCC Classes utilized in the ELCC Accreditation Methodology, and </w:t>
      </w:r>
    </w:p>
    <w:p w:rsidR="003467FF" w:rsidRPr="00C14BF4" w:rsidP="00C14BF4" w14:paraId="7DF6C8CD" w14:textId="24A04CCF">
      <w:pPr>
        <w:pStyle w:val="ListSubhead1"/>
        <w:numPr>
          <w:ilvl w:val="0"/>
          <w:numId w:val="40"/>
        </w:numPr>
        <w:spacing w:before="120" w:after="0"/>
        <w:ind w:left="1080"/>
        <w:rPr>
          <w:b w:val="0"/>
        </w:rPr>
      </w:pPr>
      <w:r w:rsidRPr="00C14BF4">
        <w:rPr>
          <w:b w:val="0"/>
        </w:rPr>
        <w:t>BRA to IA Risk Mitigation</w:t>
      </w:r>
      <w:r w:rsidRPr="00C14BF4" w:rsidR="00C14BF4">
        <w:rPr>
          <w:b w:val="0"/>
        </w:rPr>
        <w:t xml:space="preserve">, </w:t>
      </w:r>
      <w:r w:rsidRPr="00C14BF4">
        <w:rPr>
          <w:b w:val="0"/>
        </w:rPr>
        <w:t xml:space="preserve">Main Motion – Package </w:t>
      </w:r>
      <w:r w:rsidR="00057FF8">
        <w:rPr>
          <w:b w:val="0"/>
        </w:rPr>
        <w:t>B</w:t>
      </w:r>
      <w:r w:rsidRPr="00C14BF4" w:rsidR="00057FF8">
        <w:rPr>
          <w:b w:val="0"/>
        </w:rPr>
        <w:t xml:space="preserve"> </w:t>
      </w:r>
      <w:r w:rsidRPr="00C14BF4" w:rsidR="00C14BF4">
        <w:rPr>
          <w:b w:val="0"/>
        </w:rPr>
        <w:t xml:space="preserve">and </w:t>
      </w:r>
      <w:r w:rsidRPr="00C14BF4">
        <w:rPr>
          <w:b w:val="0"/>
        </w:rPr>
        <w:t xml:space="preserve">Alternate Motion – Package </w:t>
      </w:r>
      <w:r w:rsidR="00057FF8">
        <w:rPr>
          <w:b w:val="0"/>
        </w:rPr>
        <w:t>C</w:t>
      </w:r>
      <w:r w:rsidR="00C14BF4">
        <w:rPr>
          <w:b w:val="0"/>
        </w:rPr>
        <w:t xml:space="preserve">, </w:t>
      </w:r>
      <w:r w:rsidRPr="003467FF" w:rsidR="00C14BF4">
        <w:rPr>
          <w:b w:val="0"/>
        </w:rPr>
        <w:t xml:space="preserve">seek to provide greater certainty in ELCC Accreditation between the BRA and final ELCC values determined for a delivery year. </w:t>
      </w:r>
    </w:p>
    <w:p w:rsidR="007F5F31" w:rsidRPr="00E87C04" w:rsidP="007F5F31" w14:paraId="5E24203B" w14:textId="0715FD70">
      <w:pPr>
        <w:pStyle w:val="ListSubhead1"/>
        <w:numPr>
          <w:ilvl w:val="0"/>
          <w:numId w:val="0"/>
        </w:numPr>
        <w:spacing w:before="120" w:after="0"/>
        <w:ind w:left="360"/>
        <w:rPr>
          <w:b w:val="0"/>
        </w:rPr>
      </w:pPr>
      <w:r w:rsidRPr="00E87C04">
        <w:rPr>
          <w:b w:val="0"/>
        </w:rPr>
        <w:t xml:space="preserve">The committee will be asked to </w:t>
      </w:r>
      <w:r>
        <w:rPr>
          <w:b w:val="0"/>
        </w:rPr>
        <w:t xml:space="preserve">endorse </w:t>
      </w:r>
      <w:r w:rsidR="00411BF1">
        <w:rPr>
          <w:b w:val="0"/>
        </w:rPr>
        <w:t xml:space="preserve">a </w:t>
      </w:r>
      <w:r>
        <w:rPr>
          <w:b w:val="0"/>
        </w:rPr>
        <w:t>proposed solution package</w:t>
      </w:r>
      <w:r w:rsidR="00411BF1">
        <w:rPr>
          <w:b w:val="0"/>
        </w:rPr>
        <w:t xml:space="preserve"> for each set of reforms</w:t>
      </w:r>
      <w:r>
        <w:rPr>
          <w:b w:val="0"/>
        </w:rPr>
        <w:t xml:space="preserve"> and corresponding Reliability Assurance Agreement (RAA) revisions at its next meeting</w:t>
      </w:r>
      <w:r w:rsidRPr="00E87C04">
        <w:rPr>
          <w:b w:val="0"/>
        </w:rPr>
        <w:t>.</w:t>
      </w:r>
      <w:r w:rsidR="00E52766">
        <w:rPr>
          <w:b w:val="0"/>
        </w:rPr>
        <w:t xml:space="preserve"> Same day endorsement will be sought at the Members Committee. </w:t>
      </w:r>
    </w:p>
    <w:p w:rsidR="007F5F31" w:rsidP="007F5F31" w14:paraId="2AF55A57" w14:textId="77777777">
      <w:pPr>
        <w:pStyle w:val="ListSubhead1"/>
        <w:numPr>
          <w:ilvl w:val="0"/>
          <w:numId w:val="0"/>
        </w:numPr>
        <w:tabs>
          <w:tab w:val="left" w:pos="2254"/>
        </w:tabs>
        <w:ind w:left="360"/>
        <w:rPr>
          <w:rStyle w:val="Hyperlink"/>
          <w:b w:val="0"/>
        </w:rPr>
      </w:pPr>
      <w:hyperlink r:id="rId7" w:history="1">
        <w:r w:rsidRPr="001F1241">
          <w:rPr>
            <w:rStyle w:val="Hyperlink"/>
            <w:b w:val="0"/>
          </w:rPr>
          <w:t>Issue Tracking: Capacity Market Enhancements – ELCC Accreditation Methodology</w:t>
        </w:r>
      </w:hyperlink>
    </w:p>
    <w:p w:rsidR="00A91815" w:rsidP="00694232" w14:paraId="2B622F67" w14:textId="13EE3B0A">
      <w:pPr>
        <w:pStyle w:val="ListSubhead1"/>
        <w:rPr>
          <w:b w:val="0"/>
          <w:u w:val="single"/>
        </w:rPr>
      </w:pPr>
      <w:r w:rsidRPr="00A47258">
        <w:rPr>
          <w:b w:val="0"/>
          <w:u w:val="single"/>
        </w:rPr>
        <w:t>Manuals (</w:t>
      </w:r>
      <w:r w:rsidR="00E000EB">
        <w:rPr>
          <w:b w:val="0"/>
          <w:u w:val="single"/>
        </w:rPr>
        <w:t>10:5</w:t>
      </w:r>
      <w:r w:rsidR="00C14BF4">
        <w:rPr>
          <w:b w:val="0"/>
          <w:u w:val="single"/>
        </w:rPr>
        <w:t>5</w:t>
      </w:r>
      <w:r w:rsidR="00E000EB">
        <w:rPr>
          <w:b w:val="0"/>
          <w:u w:val="single"/>
        </w:rPr>
        <w:t>-11:</w:t>
      </w:r>
      <w:r w:rsidR="00C14BF4">
        <w:rPr>
          <w:b w:val="0"/>
          <w:u w:val="single"/>
        </w:rPr>
        <w:t>20</w:t>
      </w:r>
      <w:r w:rsidR="00696C62">
        <w:rPr>
          <w:b w:val="0"/>
          <w:u w:val="single"/>
        </w:rPr>
        <w:t>)</w:t>
      </w:r>
    </w:p>
    <w:p w:rsidR="00A65654" w:rsidP="005245D7" w14:paraId="7D6D5186" w14:textId="5231CB37">
      <w:pPr>
        <w:pStyle w:val="ListSubhead1"/>
        <w:numPr>
          <w:ilvl w:val="0"/>
          <w:numId w:val="34"/>
        </w:numPr>
        <w:spacing w:before="120"/>
        <w:rPr>
          <w:b w:val="0"/>
        </w:rPr>
      </w:pPr>
      <w:r w:rsidRPr="00844B88">
        <w:rPr>
          <w:b w:val="0"/>
        </w:rPr>
        <w:t>Joey Tutino will review proposed revisions to Manual 11</w:t>
      </w:r>
      <w:r w:rsidR="00A22AC5">
        <w:rPr>
          <w:b w:val="0"/>
        </w:rPr>
        <w:t>: Energy &amp; Ancillary Services Market Operations</w:t>
      </w:r>
      <w:r w:rsidRPr="00844B88">
        <w:rPr>
          <w:b w:val="0"/>
        </w:rPr>
        <w:t xml:space="preserve"> resulting from its periodic review. The committee will be asked to endorse the proposed revisions at its next meeting.</w:t>
      </w:r>
    </w:p>
    <w:p w:rsidR="009907C5" w:rsidP="00435D79" w14:paraId="5B4DEE1F" w14:textId="0E3C690F">
      <w:pPr>
        <w:pStyle w:val="ListSubhead1"/>
        <w:numPr>
          <w:ilvl w:val="0"/>
          <w:numId w:val="34"/>
        </w:numPr>
        <w:spacing w:before="120" w:after="0"/>
        <w:rPr>
          <w:b w:val="0"/>
        </w:rPr>
      </w:pPr>
      <w:r w:rsidRPr="009907C5">
        <w:rPr>
          <w:b w:val="0"/>
        </w:rPr>
        <w:t xml:space="preserve">Skyler Marzewski will review conforming </w:t>
      </w:r>
      <w:r>
        <w:rPr>
          <w:b w:val="0"/>
        </w:rPr>
        <w:t>revisions</w:t>
      </w:r>
      <w:r w:rsidRPr="009907C5">
        <w:rPr>
          <w:b w:val="0"/>
        </w:rPr>
        <w:t xml:space="preserve"> to Manual 11: Energy &amp; Ancillary Services Market Operations, Manual 18: PJM Capacity Market, and Manual 28: Operating Agreement Accounting as part of CIFP-RA: Phase 2. The committee will be asked to endorse the </w:t>
      </w:r>
      <w:r>
        <w:rPr>
          <w:b w:val="0"/>
        </w:rPr>
        <w:t xml:space="preserve">conforming </w:t>
      </w:r>
      <w:r w:rsidRPr="009907C5">
        <w:rPr>
          <w:b w:val="0"/>
        </w:rPr>
        <w:t xml:space="preserve">revisions at </w:t>
      </w:r>
      <w:r>
        <w:rPr>
          <w:b w:val="0"/>
        </w:rPr>
        <w:t>its next</w:t>
      </w:r>
      <w:r w:rsidRPr="009907C5">
        <w:rPr>
          <w:b w:val="0"/>
        </w:rPr>
        <w:t xml:space="preserve"> meeting.</w:t>
      </w:r>
    </w:p>
    <w:p w:rsidR="00435D79" w:rsidP="00435D79" w14:paraId="3E971B86" w14:textId="1167115C">
      <w:pPr>
        <w:pStyle w:val="ListSubhead1"/>
        <w:numPr>
          <w:ilvl w:val="0"/>
          <w:numId w:val="0"/>
        </w:numPr>
        <w:ind w:left="720"/>
        <w:rPr>
          <w:b w:val="0"/>
        </w:rPr>
      </w:pPr>
      <w:hyperlink r:id="rId8" w:history="1">
        <w:r w:rsidRPr="00435D79">
          <w:rPr>
            <w:rStyle w:val="Hyperlink"/>
            <w:b w:val="0"/>
          </w:rPr>
          <w:t>Issue Tracking: Critical Issue Fast Path (CIFP) – Resource Adequacy</w:t>
        </w:r>
      </w:hyperlink>
    </w:p>
    <w:p w:rsidR="009907C5" w:rsidP="00435D79" w14:paraId="1989A61D" w14:textId="43EE4DC7">
      <w:pPr>
        <w:pStyle w:val="ListSubhead1"/>
        <w:numPr>
          <w:ilvl w:val="0"/>
          <w:numId w:val="34"/>
        </w:numPr>
        <w:spacing w:before="120" w:after="0"/>
        <w:rPr>
          <w:b w:val="0"/>
        </w:rPr>
      </w:pPr>
      <w:r>
        <w:rPr>
          <w:b w:val="0"/>
        </w:rPr>
        <w:t xml:space="preserve">Ray Lee, will review conforming revisions to Manual 14D: Generator Requirements as part of CIFP-RA: Phase 2.  The committee will be asked to endorse the conforming revisions at its next meeting. </w:t>
      </w:r>
    </w:p>
    <w:p w:rsidR="00435D79" w:rsidRPr="009907C5" w:rsidP="00435D79" w14:paraId="282AA655" w14:textId="20AC2A1C">
      <w:pPr>
        <w:pStyle w:val="ListSubhead1"/>
        <w:numPr>
          <w:ilvl w:val="0"/>
          <w:numId w:val="0"/>
        </w:numPr>
        <w:ind w:left="720"/>
        <w:rPr>
          <w:b w:val="0"/>
        </w:rPr>
      </w:pPr>
      <w:hyperlink r:id="rId8" w:history="1">
        <w:r w:rsidRPr="00435D79">
          <w:rPr>
            <w:rStyle w:val="Hyperlink"/>
            <w:b w:val="0"/>
          </w:rPr>
          <w:t>Issue Tracking: Critical Issue Fast Path (CIFP) – Resource Adequacy</w:t>
        </w:r>
      </w:hyperlink>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907C5" w14:paraId="5CB52243" w14:textId="16EE2347">
            <w:pPr>
              <w:pStyle w:val="PrimaryHeading"/>
              <w:spacing w:after="0"/>
            </w:pPr>
            <w:r w:rsidRPr="0095194C">
              <w:rPr>
                <w:b/>
              </w:rPr>
              <w:t xml:space="preserve">Future Agenda </w:t>
            </w:r>
            <w:r w:rsidRPr="005A3B8F">
              <w:rPr>
                <w:b/>
              </w:rPr>
              <w:t>Items (</w:t>
            </w:r>
            <w:r w:rsidR="005245D7">
              <w:rPr>
                <w:b/>
              </w:rPr>
              <w:t>11:</w:t>
            </w:r>
            <w:r w:rsidR="00C14BF4">
              <w:rPr>
                <w:b/>
              </w:rPr>
              <w:t>20</w:t>
            </w:r>
            <w:r w:rsidR="00E94D03">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5744CD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B12E1F2" w14:textId="72FF124C">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E72FB1F" w14:textId="075576CD">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C18B7FE" w14:textId="54179C08">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B575C0C" w14:textId="512FFD00">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730ADA" w14:textId="1BA637DC">
            <w:pPr>
              <w:pStyle w:val="DisclaimerHeading"/>
              <w:spacing w:before="40" w:after="40" w:line="220" w:lineRule="exact"/>
              <w:jc w:val="center"/>
              <w:rPr>
                <w:b w:val="0"/>
                <w:color w:val="auto"/>
                <w:sz w:val="18"/>
                <w:szCs w:val="18"/>
              </w:rPr>
            </w:pPr>
            <w:r>
              <w:rPr>
                <w:b w:val="0"/>
                <w:color w:val="auto"/>
                <w:sz w:val="18"/>
                <w:szCs w:val="18"/>
              </w:rPr>
              <w:t>March 12, 2025</w:t>
            </w:r>
          </w:p>
        </w:tc>
      </w:tr>
      <w:tr w14:paraId="061E82B1"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7E4727B" w14:textId="559181CF">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208BAC4" w14:textId="1570310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63F1C220" w14:textId="68000AFC">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CB1260F" w14:textId="63E0F462">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30DDE86" w14:textId="77770592">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698292E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1903687C" w14:textId="29D8691C">
            <w:pPr>
              <w:pStyle w:val="DisclaimerHeading"/>
              <w:spacing w:before="40" w:after="40" w:line="220" w:lineRule="exact"/>
              <w:rPr>
                <w:bCs/>
                <w:sz w:val="18"/>
                <w:szCs w:val="18"/>
              </w:rPr>
            </w:pPr>
            <w:r>
              <w:rPr>
                <w:bCs/>
                <w:sz w:val="18"/>
                <w:szCs w:val="18"/>
              </w:rPr>
              <w:t>May 21,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32CC2B7F" w14:textId="41E4929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DAD87CB" w14:textId="337E32A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53F5CB9" w14:textId="7E0CFB7D">
            <w:pPr>
              <w:pStyle w:val="DisclaimerHeading"/>
              <w:spacing w:before="40" w:after="40" w:line="220" w:lineRule="exact"/>
              <w:jc w:val="center"/>
              <w:rPr>
                <w:b w:val="0"/>
                <w:color w:val="auto"/>
                <w:sz w:val="18"/>
                <w:szCs w:val="18"/>
              </w:rPr>
            </w:pPr>
            <w:r>
              <w:rPr>
                <w:b w:val="0"/>
                <w:color w:val="auto"/>
                <w:sz w:val="18"/>
                <w:szCs w:val="18"/>
              </w:rPr>
              <w:t>May 9,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AD50737" w14:textId="45988FEA">
            <w:pPr>
              <w:pStyle w:val="DisclaimerHeading"/>
              <w:spacing w:before="40" w:after="40" w:line="220" w:lineRule="exact"/>
              <w:jc w:val="center"/>
              <w:rPr>
                <w:b w:val="0"/>
                <w:color w:val="auto"/>
                <w:sz w:val="18"/>
                <w:szCs w:val="18"/>
              </w:rPr>
            </w:pPr>
            <w:r>
              <w:rPr>
                <w:b w:val="0"/>
                <w:color w:val="auto"/>
                <w:sz w:val="18"/>
                <w:szCs w:val="18"/>
              </w:rPr>
              <w:t>May 14, 2025</w:t>
            </w:r>
          </w:p>
        </w:tc>
      </w:tr>
      <w:tr w14:paraId="67F66A4C"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A2AA4FF" w14:textId="0CBF6FA2">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21087474" w14:textId="03E49B58">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C6837E2" w14:textId="75D789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2534BB12" w14:textId="5B8F3D18">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2F97B27" w14:textId="042CA8C4">
            <w:pPr>
              <w:pStyle w:val="DisclaimerHeading"/>
              <w:spacing w:before="40" w:after="40" w:line="220" w:lineRule="exact"/>
              <w:jc w:val="center"/>
              <w:rPr>
                <w:b w:val="0"/>
                <w:color w:val="auto"/>
                <w:sz w:val="18"/>
                <w:szCs w:val="18"/>
              </w:rPr>
            </w:pPr>
            <w:r>
              <w:rPr>
                <w:b w:val="0"/>
                <w:color w:val="auto"/>
                <w:sz w:val="18"/>
                <w:szCs w:val="18"/>
              </w:rPr>
              <w:t>June 11, 2025</w:t>
            </w:r>
          </w:p>
        </w:tc>
      </w:tr>
      <w:tr w14:paraId="321A8A2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5D0685EA" w14:textId="109189E9">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5E4C3ADF" w14:textId="1013C285">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D7B6730" w14:textId="0F3D9BC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72325EAC" w14:textId="386DA685">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1166DC35" w14:textId="69661354">
            <w:pPr>
              <w:pStyle w:val="DisclaimerHeading"/>
              <w:spacing w:before="40" w:after="40" w:line="220" w:lineRule="exact"/>
              <w:jc w:val="center"/>
              <w:rPr>
                <w:b w:val="0"/>
                <w:color w:val="auto"/>
                <w:sz w:val="18"/>
                <w:szCs w:val="18"/>
              </w:rPr>
            </w:pPr>
            <w:r>
              <w:rPr>
                <w:b w:val="0"/>
                <w:color w:val="auto"/>
                <w:sz w:val="18"/>
                <w:szCs w:val="18"/>
              </w:rPr>
              <w:t>July 16, 2025</w:t>
            </w:r>
          </w:p>
        </w:tc>
      </w:tr>
      <w:tr w14:paraId="5ADEDDC3"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3240ACD" w14:textId="0C19ADB6">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18BF0ACE" w14:textId="79BC7256">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740E3A61" w14:textId="0018680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0E29F43" w14:textId="66166D59">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04A946" w14:textId="77A9F248">
            <w:pPr>
              <w:pStyle w:val="DisclaimerHeading"/>
              <w:spacing w:before="40" w:after="40" w:line="220" w:lineRule="exact"/>
              <w:jc w:val="center"/>
              <w:rPr>
                <w:b w:val="0"/>
                <w:color w:val="auto"/>
                <w:sz w:val="18"/>
                <w:szCs w:val="18"/>
              </w:rPr>
            </w:pPr>
            <w:r>
              <w:rPr>
                <w:b w:val="0"/>
                <w:color w:val="auto"/>
                <w:sz w:val="18"/>
                <w:szCs w:val="18"/>
              </w:rPr>
              <w:t>August 13, 2025</w:t>
            </w:r>
          </w:p>
        </w:tc>
      </w:tr>
      <w:tr w14:paraId="41E3416F"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4101A0B" w14:textId="1253FF6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8C3E46D" w14:textId="090FE6F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E1EE791" w14:textId="51841C9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2A66177" w14:textId="76B0161E">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73F6107B" w14:textId="3C65B812">
            <w:pPr>
              <w:pStyle w:val="DisclaimerHeading"/>
              <w:spacing w:before="40" w:after="40" w:line="220" w:lineRule="exact"/>
              <w:jc w:val="center"/>
              <w:rPr>
                <w:b w:val="0"/>
                <w:color w:val="auto"/>
                <w:sz w:val="18"/>
                <w:szCs w:val="18"/>
              </w:rPr>
            </w:pPr>
            <w:r>
              <w:rPr>
                <w:b w:val="0"/>
                <w:color w:val="auto"/>
                <w:sz w:val="18"/>
                <w:szCs w:val="18"/>
              </w:rPr>
              <w:t>September 24, 2025</w:t>
            </w:r>
          </w:p>
        </w:tc>
      </w:tr>
      <w:tr w14:paraId="17E9462D"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10BFB2E4" w14:textId="7AE1C57D">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53E8C5A" w14:textId="6F111B6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6B9B2306" w14:textId="46F5465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399B7E36" w14:textId="5380A9E9">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D45C026" w14:textId="3CAF03B4">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AD3BD86"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773E075" w14:textId="1C542631">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376B934" w14:textId="0CF3769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1CABCB6C" w14:textId="48E673A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05A7A550" w14:textId="55628A59">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0B7D8E96" w14:textId="0F931750">
            <w:pPr>
              <w:pStyle w:val="DisclaimerHeading"/>
              <w:spacing w:before="40" w:after="40" w:line="220" w:lineRule="exact"/>
              <w:jc w:val="center"/>
              <w:rPr>
                <w:b w:val="0"/>
                <w:color w:val="auto"/>
                <w:sz w:val="18"/>
                <w:szCs w:val="18"/>
              </w:rPr>
            </w:pPr>
            <w:r>
              <w:rPr>
                <w:b w:val="0"/>
                <w:color w:val="auto"/>
                <w:sz w:val="18"/>
                <w:szCs w:val="18"/>
              </w:rPr>
              <w:t>November 13, 2025</w:t>
            </w:r>
          </w:p>
        </w:tc>
      </w:tr>
      <w:tr w14:paraId="38F194D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4711B7E7" w14:textId="5CABD72A">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0DC8E486" w14:textId="33CAF91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6EF3A6B8" w14:textId="34871F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144FC9F9" w14:textId="11E29F3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540402F0" w14:textId="1968D345">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745379" w14:paraId="33878479" w14:textId="77777777">
      <w:pPr>
        <w:rPr>
          <w:rFonts w:ascii="Arial Narrow" w:eastAsia="Times New Roman" w:hAnsi="Arial Narrow" w:cs="Times New Roman"/>
          <w:b/>
          <w:color w:val="013C59"/>
          <w:sz w:val="16"/>
          <w:szCs w:val="16"/>
        </w:rPr>
      </w:pPr>
      <w:r>
        <w:br w:type="page"/>
      </w:r>
    </w:p>
    <w:p w:rsidR="004F3D57" w:rsidRPr="00B62597" w:rsidP="004F3D57" w14:paraId="75E3B9D7" w14:textId="4B631773">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6DE92FB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35D79">
      <w:rPr>
        <w:rStyle w:val="PageNumber"/>
        <w:noProof/>
      </w:rPr>
      <w:t>4</w:t>
    </w:r>
    <w:r>
      <w:rPr>
        <w:rStyle w:val="PageNumber"/>
      </w:rPr>
      <w:fldChar w:fldCharType="end"/>
    </w:r>
  </w:p>
  <w:bookmarkStart w:id="3" w:name="OLE_LINK1"/>
  <w:p w:rsidR="00B62597" w:rsidRPr="001678E8" w14:paraId="305BC964" w14:textId="7DA016A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44B8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3671E6C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E87C04">
      <w:t>February 13</w:t>
    </w:r>
    <w:r w:rsidR="00857EA0">
      <w:t>, 202</w:t>
    </w:r>
    <w:r w:rsidR="00B835F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76AE698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585869"/>
    <w:multiLevelType w:val="hybridMultilevel"/>
    <w:tmpl w:val="062C3A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C76B1E"/>
    <w:multiLevelType w:val="hybridMultilevel"/>
    <w:tmpl w:val="DDC09640"/>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F4D2DB6A"/>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9C02F50"/>
    <w:multiLevelType w:val="hybridMultilevel"/>
    <w:tmpl w:val="E72C0D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3FD21DBE"/>
    <w:multiLevelType w:val="hybridMultilevel"/>
    <w:tmpl w:val="934C30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AD4032"/>
    <w:multiLevelType w:val="hybridMultilevel"/>
    <w:tmpl w:val="934C301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72204F7"/>
    <w:multiLevelType w:val="hybridMultilevel"/>
    <w:tmpl w:val="347E27F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B0058EC"/>
    <w:multiLevelType w:val="hybridMultilevel"/>
    <w:tmpl w:val="A6A6A32E"/>
    <w:lvl w:ilvl="0">
      <w:start w:val="2"/>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C581BB4"/>
    <w:multiLevelType w:val="hybridMultilevel"/>
    <w:tmpl w:val="D34C9F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E8F19F4"/>
    <w:multiLevelType w:val="hybridMultilevel"/>
    <w:tmpl w:val="B4A6CBDA"/>
    <w:lvl w:ilvl="0">
      <w:start w:val="1"/>
      <w:numFmt w:val="upperLetter"/>
      <w:lvlText w:val="%1."/>
      <w:lvlJc w:val="left"/>
      <w:pPr>
        <w:ind w:left="-7200" w:hanging="360"/>
      </w:pPr>
    </w:lvl>
    <w:lvl w:ilvl="1" w:tentative="1">
      <w:start w:val="1"/>
      <w:numFmt w:val="lowerLetter"/>
      <w:lvlText w:val="%2."/>
      <w:lvlJc w:val="left"/>
      <w:pPr>
        <w:ind w:left="-6480" w:hanging="360"/>
      </w:pPr>
    </w:lvl>
    <w:lvl w:ilvl="2" w:tentative="1">
      <w:start w:val="1"/>
      <w:numFmt w:val="lowerRoman"/>
      <w:lvlText w:val="%3."/>
      <w:lvlJc w:val="right"/>
      <w:pPr>
        <w:ind w:left="-5760" w:hanging="180"/>
      </w:pPr>
    </w:lvl>
    <w:lvl w:ilvl="3" w:tentative="1">
      <w:start w:val="1"/>
      <w:numFmt w:val="decimal"/>
      <w:lvlText w:val="%4."/>
      <w:lvlJc w:val="left"/>
      <w:pPr>
        <w:ind w:left="-5040" w:hanging="360"/>
      </w:pPr>
    </w:lvl>
    <w:lvl w:ilvl="4" w:tentative="1">
      <w:start w:val="1"/>
      <w:numFmt w:val="lowerLetter"/>
      <w:lvlText w:val="%5."/>
      <w:lvlJc w:val="left"/>
      <w:pPr>
        <w:ind w:left="-4320" w:hanging="360"/>
      </w:pPr>
    </w:lvl>
    <w:lvl w:ilvl="5" w:tentative="1">
      <w:start w:val="1"/>
      <w:numFmt w:val="lowerRoman"/>
      <w:lvlText w:val="%6."/>
      <w:lvlJc w:val="right"/>
      <w:pPr>
        <w:ind w:left="-3600" w:hanging="180"/>
      </w:pPr>
    </w:lvl>
    <w:lvl w:ilvl="6" w:tentative="1">
      <w:start w:val="1"/>
      <w:numFmt w:val="decimal"/>
      <w:lvlText w:val="%7."/>
      <w:lvlJc w:val="left"/>
      <w:pPr>
        <w:ind w:left="-2880" w:hanging="360"/>
      </w:pPr>
    </w:lvl>
    <w:lvl w:ilvl="7" w:tentative="1">
      <w:start w:val="1"/>
      <w:numFmt w:val="lowerLetter"/>
      <w:lvlText w:val="%8."/>
      <w:lvlJc w:val="left"/>
      <w:pPr>
        <w:ind w:left="-2160" w:hanging="360"/>
      </w:pPr>
    </w:lvl>
    <w:lvl w:ilvl="8" w:tentative="1">
      <w:start w:val="1"/>
      <w:numFmt w:val="lowerRoman"/>
      <w:lvlText w:val="%9."/>
      <w:lvlJc w:val="right"/>
      <w:pPr>
        <w:ind w:left="-1440" w:hanging="180"/>
      </w:pPr>
    </w:lvl>
  </w:abstractNum>
  <w:abstractNum w:abstractNumId="14">
    <w:nsid w:val="7EE03A89"/>
    <w:multiLevelType w:val="hybridMultilevel"/>
    <w:tmpl w:val="D34C9F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4"/>
  </w:num>
  <w:num w:numId="9">
    <w:abstractNumId w:val="4"/>
  </w:num>
  <w:num w:numId="10">
    <w:abstractNumId w:val="4"/>
  </w:num>
  <w:num w:numId="11">
    <w:abstractNumId w:val="4"/>
  </w:num>
  <w:num w:numId="12">
    <w:abstractNumId w:val="4"/>
  </w:num>
  <w:num w:numId="13">
    <w:abstractNumId w:val="4"/>
  </w:num>
  <w:num w:numId="14">
    <w:abstractNumId w:val="13"/>
  </w:num>
  <w:num w:numId="15">
    <w:abstractNumId w:val="14"/>
  </w:num>
  <w:num w:numId="16">
    <w:abstractNumId w:val="3"/>
  </w:num>
  <w:num w:numId="17">
    <w:abstractNumId w:val="4"/>
  </w:num>
  <w:num w:numId="18">
    <w:abstractNumId w:val="4"/>
  </w:num>
  <w:num w:numId="19">
    <w:abstractNumId w:val="4"/>
  </w:num>
  <w:num w:numId="20">
    <w:abstractNumId w:val="4"/>
  </w:num>
  <w:num w:numId="21">
    <w:abstractNumId w:val="4"/>
  </w:num>
  <w:num w:numId="22">
    <w:abstractNumId w:val="1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2"/>
  </w:num>
  <w:num w:numId="31">
    <w:abstractNumId w:val="7"/>
  </w:num>
  <w:num w:numId="32">
    <w:abstractNumId w:val="4"/>
  </w:num>
  <w:num w:numId="33">
    <w:abstractNumId w:val="4"/>
  </w:num>
  <w:num w:numId="34">
    <w:abstractNumId w:val="8"/>
  </w:num>
  <w:num w:numId="35">
    <w:abstractNumId w:val="4"/>
  </w:num>
  <w:num w:numId="36">
    <w:abstractNumId w:val="4"/>
  </w:num>
  <w:num w:numId="37">
    <w:abstractNumId w:val="5"/>
  </w:num>
  <w:num w:numId="38">
    <w:abstractNumId w:val="4"/>
  </w:num>
  <w:num w:numId="39">
    <w:abstractNumId w:val="9"/>
  </w:num>
  <w:num w:numId="40">
    <w:abstractNumId w:val="10"/>
  </w:num>
  <w:num w:numId="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57FF8"/>
    <w:rsid w:val="00065755"/>
    <w:rsid w:val="00065F49"/>
    <w:rsid w:val="0006798D"/>
    <w:rsid w:val="00070C90"/>
    <w:rsid w:val="00071222"/>
    <w:rsid w:val="000801F8"/>
    <w:rsid w:val="000910DC"/>
    <w:rsid w:val="00092135"/>
    <w:rsid w:val="0009340B"/>
    <w:rsid w:val="00096230"/>
    <w:rsid w:val="000968D8"/>
    <w:rsid w:val="000A59DC"/>
    <w:rsid w:val="000A6305"/>
    <w:rsid w:val="000A712C"/>
    <w:rsid w:val="000B3970"/>
    <w:rsid w:val="000B6A2F"/>
    <w:rsid w:val="000E15D3"/>
    <w:rsid w:val="000E40F1"/>
    <w:rsid w:val="000E74CB"/>
    <w:rsid w:val="001053D4"/>
    <w:rsid w:val="00117AF9"/>
    <w:rsid w:val="0012069F"/>
    <w:rsid w:val="00121F58"/>
    <w:rsid w:val="001251CB"/>
    <w:rsid w:val="00132A7B"/>
    <w:rsid w:val="001407C3"/>
    <w:rsid w:val="00140B58"/>
    <w:rsid w:val="00144A91"/>
    <w:rsid w:val="00144C0A"/>
    <w:rsid w:val="001554CF"/>
    <w:rsid w:val="00166DA3"/>
    <w:rsid w:val="001678E8"/>
    <w:rsid w:val="00170AB7"/>
    <w:rsid w:val="00170E02"/>
    <w:rsid w:val="00175A86"/>
    <w:rsid w:val="00177ED5"/>
    <w:rsid w:val="0018123C"/>
    <w:rsid w:val="0019000D"/>
    <w:rsid w:val="001B2242"/>
    <w:rsid w:val="001B4664"/>
    <w:rsid w:val="001C0CC0"/>
    <w:rsid w:val="001C6BD0"/>
    <w:rsid w:val="001D3B68"/>
    <w:rsid w:val="001E44F9"/>
    <w:rsid w:val="001F1241"/>
    <w:rsid w:val="00200A1B"/>
    <w:rsid w:val="00203EDE"/>
    <w:rsid w:val="0020765B"/>
    <w:rsid w:val="00207F54"/>
    <w:rsid w:val="002113BD"/>
    <w:rsid w:val="00222F9B"/>
    <w:rsid w:val="00237B1D"/>
    <w:rsid w:val="002421F8"/>
    <w:rsid w:val="0025139E"/>
    <w:rsid w:val="002645A2"/>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3025A6"/>
    <w:rsid w:val="00305238"/>
    <w:rsid w:val="00317034"/>
    <w:rsid w:val="003220CF"/>
    <w:rsid w:val="003236AB"/>
    <w:rsid w:val="003251CE"/>
    <w:rsid w:val="00337321"/>
    <w:rsid w:val="00341747"/>
    <w:rsid w:val="003421B4"/>
    <w:rsid w:val="00345F35"/>
    <w:rsid w:val="003467FF"/>
    <w:rsid w:val="00355D4D"/>
    <w:rsid w:val="00355E5A"/>
    <w:rsid w:val="003650D3"/>
    <w:rsid w:val="00367787"/>
    <w:rsid w:val="003679A3"/>
    <w:rsid w:val="00371D9E"/>
    <w:rsid w:val="00373E5F"/>
    <w:rsid w:val="003753A1"/>
    <w:rsid w:val="00391AE7"/>
    <w:rsid w:val="00394850"/>
    <w:rsid w:val="00395918"/>
    <w:rsid w:val="00396120"/>
    <w:rsid w:val="003A33F5"/>
    <w:rsid w:val="003B089A"/>
    <w:rsid w:val="003B44C5"/>
    <w:rsid w:val="003B55E1"/>
    <w:rsid w:val="003B6ACD"/>
    <w:rsid w:val="003C17E2"/>
    <w:rsid w:val="003C3320"/>
    <w:rsid w:val="003C781D"/>
    <w:rsid w:val="003D0889"/>
    <w:rsid w:val="003D7E5C"/>
    <w:rsid w:val="003E0024"/>
    <w:rsid w:val="003E243E"/>
    <w:rsid w:val="003E7A73"/>
    <w:rsid w:val="003F046E"/>
    <w:rsid w:val="003F1C3A"/>
    <w:rsid w:val="00411BF1"/>
    <w:rsid w:val="00412222"/>
    <w:rsid w:val="004218B2"/>
    <w:rsid w:val="00433384"/>
    <w:rsid w:val="00435D79"/>
    <w:rsid w:val="00451D92"/>
    <w:rsid w:val="00453AE9"/>
    <w:rsid w:val="00454A9D"/>
    <w:rsid w:val="00460114"/>
    <w:rsid w:val="0046043F"/>
    <w:rsid w:val="00476CB4"/>
    <w:rsid w:val="00484742"/>
    <w:rsid w:val="0049086E"/>
    <w:rsid w:val="00491490"/>
    <w:rsid w:val="00494494"/>
    <w:rsid w:val="004969FA"/>
    <w:rsid w:val="004A77CF"/>
    <w:rsid w:val="004B1608"/>
    <w:rsid w:val="004B4A69"/>
    <w:rsid w:val="004C36CC"/>
    <w:rsid w:val="004C396D"/>
    <w:rsid w:val="004C6E71"/>
    <w:rsid w:val="004D08F2"/>
    <w:rsid w:val="004E1445"/>
    <w:rsid w:val="004E65F2"/>
    <w:rsid w:val="004F23E4"/>
    <w:rsid w:val="004F3D57"/>
    <w:rsid w:val="00500143"/>
    <w:rsid w:val="00500336"/>
    <w:rsid w:val="0050064E"/>
    <w:rsid w:val="00501A4D"/>
    <w:rsid w:val="00510E66"/>
    <w:rsid w:val="00515E8C"/>
    <w:rsid w:val="00523993"/>
    <w:rsid w:val="005245D7"/>
    <w:rsid w:val="00524E73"/>
    <w:rsid w:val="00527104"/>
    <w:rsid w:val="00530902"/>
    <w:rsid w:val="00541512"/>
    <w:rsid w:val="00553627"/>
    <w:rsid w:val="00564DEE"/>
    <w:rsid w:val="00566BFC"/>
    <w:rsid w:val="0057441E"/>
    <w:rsid w:val="005752F7"/>
    <w:rsid w:val="0058169E"/>
    <w:rsid w:val="005A24FE"/>
    <w:rsid w:val="005A3B8F"/>
    <w:rsid w:val="005A5D0D"/>
    <w:rsid w:val="005B43BD"/>
    <w:rsid w:val="005C7859"/>
    <w:rsid w:val="005D6D05"/>
    <w:rsid w:val="005E2E7A"/>
    <w:rsid w:val="005F281C"/>
    <w:rsid w:val="005F587C"/>
    <w:rsid w:val="005F6348"/>
    <w:rsid w:val="005F79D5"/>
    <w:rsid w:val="00601BDB"/>
    <w:rsid w:val="006024A0"/>
    <w:rsid w:val="00602967"/>
    <w:rsid w:val="00604D6E"/>
    <w:rsid w:val="00606F11"/>
    <w:rsid w:val="00611AF8"/>
    <w:rsid w:val="00614326"/>
    <w:rsid w:val="00616BC9"/>
    <w:rsid w:val="00644DB5"/>
    <w:rsid w:val="0064606E"/>
    <w:rsid w:val="006461D9"/>
    <w:rsid w:val="00680537"/>
    <w:rsid w:val="006827E8"/>
    <w:rsid w:val="00694232"/>
    <w:rsid w:val="00696C62"/>
    <w:rsid w:val="00697A7D"/>
    <w:rsid w:val="006A1E38"/>
    <w:rsid w:val="006C738F"/>
    <w:rsid w:val="006C7493"/>
    <w:rsid w:val="006D565A"/>
    <w:rsid w:val="006E29AA"/>
    <w:rsid w:val="006F2800"/>
    <w:rsid w:val="006F41FA"/>
    <w:rsid w:val="006F7A52"/>
    <w:rsid w:val="00705E88"/>
    <w:rsid w:val="00711249"/>
    <w:rsid w:val="00712CAA"/>
    <w:rsid w:val="00716A8B"/>
    <w:rsid w:val="00717565"/>
    <w:rsid w:val="00725E9A"/>
    <w:rsid w:val="007272B9"/>
    <w:rsid w:val="00730F76"/>
    <w:rsid w:val="00732C01"/>
    <w:rsid w:val="00742FC4"/>
    <w:rsid w:val="00743227"/>
    <w:rsid w:val="00744A45"/>
    <w:rsid w:val="00745379"/>
    <w:rsid w:val="007530E1"/>
    <w:rsid w:val="0075340F"/>
    <w:rsid w:val="00754C6D"/>
    <w:rsid w:val="00755096"/>
    <w:rsid w:val="007642DD"/>
    <w:rsid w:val="007703B4"/>
    <w:rsid w:val="00777623"/>
    <w:rsid w:val="00783399"/>
    <w:rsid w:val="00787E97"/>
    <w:rsid w:val="007941A3"/>
    <w:rsid w:val="00794A4E"/>
    <w:rsid w:val="007A34A3"/>
    <w:rsid w:val="007B0BA7"/>
    <w:rsid w:val="007C2954"/>
    <w:rsid w:val="007C3DF2"/>
    <w:rsid w:val="007C46D2"/>
    <w:rsid w:val="007C693B"/>
    <w:rsid w:val="007D0585"/>
    <w:rsid w:val="007D06F0"/>
    <w:rsid w:val="007D2072"/>
    <w:rsid w:val="007D4F70"/>
    <w:rsid w:val="007D500F"/>
    <w:rsid w:val="007D5DEE"/>
    <w:rsid w:val="007E7CAB"/>
    <w:rsid w:val="007F5F31"/>
    <w:rsid w:val="008022DE"/>
    <w:rsid w:val="00802FA6"/>
    <w:rsid w:val="00807AB0"/>
    <w:rsid w:val="00813B57"/>
    <w:rsid w:val="00820ED5"/>
    <w:rsid w:val="008226CE"/>
    <w:rsid w:val="0082409C"/>
    <w:rsid w:val="00837B12"/>
    <w:rsid w:val="00841282"/>
    <w:rsid w:val="00844B88"/>
    <w:rsid w:val="008552A3"/>
    <w:rsid w:val="00857EA0"/>
    <w:rsid w:val="00861522"/>
    <w:rsid w:val="008632F1"/>
    <w:rsid w:val="00863C39"/>
    <w:rsid w:val="0088143E"/>
    <w:rsid w:val="00881B7D"/>
    <w:rsid w:val="00882652"/>
    <w:rsid w:val="00895181"/>
    <w:rsid w:val="008A0DE3"/>
    <w:rsid w:val="008D23A8"/>
    <w:rsid w:val="008D2FE2"/>
    <w:rsid w:val="008D5CDB"/>
    <w:rsid w:val="008E6A6A"/>
    <w:rsid w:val="008F1CA0"/>
    <w:rsid w:val="008F499A"/>
    <w:rsid w:val="00911156"/>
    <w:rsid w:val="00914902"/>
    <w:rsid w:val="00915FA7"/>
    <w:rsid w:val="00917386"/>
    <w:rsid w:val="009244F9"/>
    <w:rsid w:val="00933430"/>
    <w:rsid w:val="0094488B"/>
    <w:rsid w:val="00945C46"/>
    <w:rsid w:val="0095194C"/>
    <w:rsid w:val="00962D54"/>
    <w:rsid w:val="009673F1"/>
    <w:rsid w:val="0097702E"/>
    <w:rsid w:val="009820AE"/>
    <w:rsid w:val="00984018"/>
    <w:rsid w:val="009844AD"/>
    <w:rsid w:val="009907C5"/>
    <w:rsid w:val="00991528"/>
    <w:rsid w:val="009968DE"/>
    <w:rsid w:val="009A5430"/>
    <w:rsid w:val="009B695C"/>
    <w:rsid w:val="009C0464"/>
    <w:rsid w:val="009C15C4"/>
    <w:rsid w:val="009C5AC2"/>
    <w:rsid w:val="009C70BA"/>
    <w:rsid w:val="009C7250"/>
    <w:rsid w:val="009C7DCD"/>
    <w:rsid w:val="009D39D5"/>
    <w:rsid w:val="009D7613"/>
    <w:rsid w:val="009E0DA4"/>
    <w:rsid w:val="009E6B81"/>
    <w:rsid w:val="009F53F9"/>
    <w:rsid w:val="009F6D09"/>
    <w:rsid w:val="00A004A8"/>
    <w:rsid w:val="00A03425"/>
    <w:rsid w:val="00A05391"/>
    <w:rsid w:val="00A05D00"/>
    <w:rsid w:val="00A22AC5"/>
    <w:rsid w:val="00A265E1"/>
    <w:rsid w:val="00A317A9"/>
    <w:rsid w:val="00A31E4B"/>
    <w:rsid w:val="00A36FEA"/>
    <w:rsid w:val="00A41149"/>
    <w:rsid w:val="00A41E80"/>
    <w:rsid w:val="00A42740"/>
    <w:rsid w:val="00A47258"/>
    <w:rsid w:val="00A56D57"/>
    <w:rsid w:val="00A64108"/>
    <w:rsid w:val="00A65654"/>
    <w:rsid w:val="00A77234"/>
    <w:rsid w:val="00A77C81"/>
    <w:rsid w:val="00A81018"/>
    <w:rsid w:val="00A82E9D"/>
    <w:rsid w:val="00A877E0"/>
    <w:rsid w:val="00A90DED"/>
    <w:rsid w:val="00A91815"/>
    <w:rsid w:val="00A918ED"/>
    <w:rsid w:val="00A92825"/>
    <w:rsid w:val="00A931C3"/>
    <w:rsid w:val="00AA6A70"/>
    <w:rsid w:val="00AB6AB9"/>
    <w:rsid w:val="00AB6C53"/>
    <w:rsid w:val="00AC11B7"/>
    <w:rsid w:val="00AC2247"/>
    <w:rsid w:val="00AC24BF"/>
    <w:rsid w:val="00AD14E4"/>
    <w:rsid w:val="00AD2BB2"/>
    <w:rsid w:val="00AD2C46"/>
    <w:rsid w:val="00AD78F1"/>
    <w:rsid w:val="00AE41E2"/>
    <w:rsid w:val="00AE7815"/>
    <w:rsid w:val="00AF79EA"/>
    <w:rsid w:val="00B1132B"/>
    <w:rsid w:val="00B11670"/>
    <w:rsid w:val="00B16B4A"/>
    <w:rsid w:val="00B16D95"/>
    <w:rsid w:val="00B20316"/>
    <w:rsid w:val="00B208B6"/>
    <w:rsid w:val="00B32C60"/>
    <w:rsid w:val="00B34E3C"/>
    <w:rsid w:val="00B42FAE"/>
    <w:rsid w:val="00B53BA4"/>
    <w:rsid w:val="00B579BD"/>
    <w:rsid w:val="00B62597"/>
    <w:rsid w:val="00B835F6"/>
    <w:rsid w:val="00BA6146"/>
    <w:rsid w:val="00BB213B"/>
    <w:rsid w:val="00BB531B"/>
    <w:rsid w:val="00BB6921"/>
    <w:rsid w:val="00BE255C"/>
    <w:rsid w:val="00BE4C2B"/>
    <w:rsid w:val="00BF331B"/>
    <w:rsid w:val="00C03CF5"/>
    <w:rsid w:val="00C064FE"/>
    <w:rsid w:val="00C10A93"/>
    <w:rsid w:val="00C11F0A"/>
    <w:rsid w:val="00C14BF4"/>
    <w:rsid w:val="00C160AF"/>
    <w:rsid w:val="00C17744"/>
    <w:rsid w:val="00C22988"/>
    <w:rsid w:val="00C30ECA"/>
    <w:rsid w:val="00C31DF8"/>
    <w:rsid w:val="00C36731"/>
    <w:rsid w:val="00C36E16"/>
    <w:rsid w:val="00C439EC"/>
    <w:rsid w:val="00C46F4A"/>
    <w:rsid w:val="00C5307B"/>
    <w:rsid w:val="00C60669"/>
    <w:rsid w:val="00C710A8"/>
    <w:rsid w:val="00C72168"/>
    <w:rsid w:val="00C7474F"/>
    <w:rsid w:val="00C75334"/>
    <w:rsid w:val="00C757F4"/>
    <w:rsid w:val="00C759B4"/>
    <w:rsid w:val="00C75A9D"/>
    <w:rsid w:val="00C93955"/>
    <w:rsid w:val="00C97B37"/>
    <w:rsid w:val="00CA0006"/>
    <w:rsid w:val="00CA0A6E"/>
    <w:rsid w:val="00CA19B9"/>
    <w:rsid w:val="00CA20E8"/>
    <w:rsid w:val="00CA3BE4"/>
    <w:rsid w:val="00CA49B9"/>
    <w:rsid w:val="00CA7049"/>
    <w:rsid w:val="00CB19DE"/>
    <w:rsid w:val="00CB475B"/>
    <w:rsid w:val="00CC0781"/>
    <w:rsid w:val="00CC1B47"/>
    <w:rsid w:val="00CD1E89"/>
    <w:rsid w:val="00CE44E5"/>
    <w:rsid w:val="00CE451E"/>
    <w:rsid w:val="00D00233"/>
    <w:rsid w:val="00D01D34"/>
    <w:rsid w:val="00D06EC8"/>
    <w:rsid w:val="00D07247"/>
    <w:rsid w:val="00D07E32"/>
    <w:rsid w:val="00D136EA"/>
    <w:rsid w:val="00D15647"/>
    <w:rsid w:val="00D1621F"/>
    <w:rsid w:val="00D16694"/>
    <w:rsid w:val="00D16C7B"/>
    <w:rsid w:val="00D23BC7"/>
    <w:rsid w:val="00D251ED"/>
    <w:rsid w:val="00D31516"/>
    <w:rsid w:val="00D3539B"/>
    <w:rsid w:val="00D477E1"/>
    <w:rsid w:val="00D67212"/>
    <w:rsid w:val="00D827A6"/>
    <w:rsid w:val="00D831E4"/>
    <w:rsid w:val="00D87907"/>
    <w:rsid w:val="00D95949"/>
    <w:rsid w:val="00DA1622"/>
    <w:rsid w:val="00DA23DE"/>
    <w:rsid w:val="00DA6B16"/>
    <w:rsid w:val="00DB29E9"/>
    <w:rsid w:val="00DB61C7"/>
    <w:rsid w:val="00DD4A4B"/>
    <w:rsid w:val="00DD6DF5"/>
    <w:rsid w:val="00DD7E67"/>
    <w:rsid w:val="00DE098A"/>
    <w:rsid w:val="00DE34CF"/>
    <w:rsid w:val="00DE77B9"/>
    <w:rsid w:val="00DF0AEC"/>
    <w:rsid w:val="00DF1112"/>
    <w:rsid w:val="00E000EB"/>
    <w:rsid w:val="00E01E4B"/>
    <w:rsid w:val="00E05815"/>
    <w:rsid w:val="00E1605D"/>
    <w:rsid w:val="00E26839"/>
    <w:rsid w:val="00E32B6B"/>
    <w:rsid w:val="00E3695C"/>
    <w:rsid w:val="00E46769"/>
    <w:rsid w:val="00E52766"/>
    <w:rsid w:val="00E5387A"/>
    <w:rsid w:val="00E55E84"/>
    <w:rsid w:val="00E56D8D"/>
    <w:rsid w:val="00E654F2"/>
    <w:rsid w:val="00E72E40"/>
    <w:rsid w:val="00E7589B"/>
    <w:rsid w:val="00E85808"/>
    <w:rsid w:val="00E87C04"/>
    <w:rsid w:val="00E919E2"/>
    <w:rsid w:val="00E94D03"/>
    <w:rsid w:val="00E94E2D"/>
    <w:rsid w:val="00EA05B9"/>
    <w:rsid w:val="00EA4AD8"/>
    <w:rsid w:val="00EA6EAD"/>
    <w:rsid w:val="00EB68B0"/>
    <w:rsid w:val="00EC7F5E"/>
    <w:rsid w:val="00ED3033"/>
    <w:rsid w:val="00EE1BED"/>
    <w:rsid w:val="00EF67D9"/>
    <w:rsid w:val="00F1480D"/>
    <w:rsid w:val="00F15A5F"/>
    <w:rsid w:val="00F2779F"/>
    <w:rsid w:val="00F355A1"/>
    <w:rsid w:val="00F4190F"/>
    <w:rsid w:val="00F42399"/>
    <w:rsid w:val="00F47890"/>
    <w:rsid w:val="00F47CA9"/>
    <w:rsid w:val="00F5077C"/>
    <w:rsid w:val="00F82B0F"/>
    <w:rsid w:val="00F936DC"/>
    <w:rsid w:val="00FA5955"/>
    <w:rsid w:val="00FA727D"/>
    <w:rsid w:val="00FB1470"/>
    <w:rsid w:val="00FB1739"/>
    <w:rsid w:val="00FB2CA4"/>
    <w:rsid w:val="00FB72E0"/>
    <w:rsid w:val="00FC2B9A"/>
    <w:rsid w:val="00FC34C2"/>
    <w:rsid w:val="00FC42FD"/>
    <w:rsid w:val="00FC602B"/>
    <w:rsid w:val="00FD2E6A"/>
    <w:rsid w:val="00FD68F1"/>
    <w:rsid w:val="00FF06D9"/>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4397400a-b0d5-4ae0-96b3-ab2f1a1d7417" TargetMode="External" /><Relationship Id="rId5" Type="http://schemas.openxmlformats.org/officeDocument/2006/relationships/hyperlink" Target="https://www.pjm.com/committees-and-groups/issue-tracking/issue-tracking-details.aspx?Issue=527dc689-c66c-413d-b554-5f0c2b36910b" TargetMode="External" /><Relationship Id="rId6" Type="http://schemas.openxmlformats.org/officeDocument/2006/relationships/hyperlink" Target="https://www.pjm.com/committees-and-groups/issue-tracking/issue-tracking-details.aspx?Issue=bd696c31-dde6-47ed-9c76-71229864f573" TargetMode="External" /><Relationship Id="rId7" Type="http://schemas.openxmlformats.org/officeDocument/2006/relationships/hyperlink" Target="https://www.pjm.com/committees-and-groups/issue-tracking/issue-tracking-details.aspx?Issue=84493016-c572-4992-b7ab-b634e291d664" TargetMode="External" /><Relationship Id="rId8" Type="http://schemas.openxmlformats.org/officeDocument/2006/relationships/hyperlink" Target="https://www.pjm.com/committees-and-groups/issue-tracking/issue-tracking-details-non-stakeholder.aspx?Issue=379d285d-eefa-4cb5-94b8-7547bf4d787f"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