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1D9B9A13" w14:textId="27E179A7">
      <w:pPr>
        <w:pStyle w:val="MeetingDetails"/>
      </w:pPr>
      <w:r>
        <w:t>Markets &amp; Reliability Committee</w:t>
      </w:r>
    </w:p>
    <w:p w:rsidR="00857EA0" w:rsidRPr="00B62597" w:rsidP="00857EA0" w14:paraId="75728591" w14:textId="77777777">
      <w:pPr>
        <w:pStyle w:val="MeetingDetails"/>
      </w:pPr>
      <w:r>
        <w:t>PJM Conference and Training Center, Audubon, PA</w:t>
      </w:r>
      <w:r w:rsidRPr="004C6E71">
        <w:t xml:space="preserve"> </w:t>
      </w:r>
      <w:r>
        <w:t>/ WebEx</w:t>
      </w:r>
    </w:p>
    <w:p w:rsidR="00857EA0" w:rsidRPr="001B4664" w:rsidP="00857EA0" w14:paraId="457B147F" w14:textId="0EBA23F8">
      <w:pPr>
        <w:pStyle w:val="MeetingDetails"/>
      </w:pPr>
      <w:r>
        <w:t>April 23</w:t>
      </w:r>
      <w:r w:rsidRPr="001B4664" w:rsidR="00132A7B">
        <w:t>, 202</w:t>
      </w:r>
      <w:r w:rsidR="00B835F6">
        <w:t>5</w:t>
      </w:r>
    </w:p>
    <w:p w:rsidR="00857EA0" w:rsidRPr="00AE7815" w:rsidP="00857EA0" w14:paraId="1DCE19B1" w14:textId="62592F9A">
      <w:pPr>
        <w:pStyle w:val="MeetingDetails"/>
      </w:pPr>
      <w:r w:rsidRPr="00616BC9">
        <w:t>9:00 a.</w:t>
      </w:r>
      <w:r w:rsidRPr="0048557A">
        <w:t xml:space="preserve">m. </w:t>
      </w:r>
      <w:r w:rsidRPr="00E82436">
        <w:t>–</w:t>
      </w:r>
      <w:r w:rsidRPr="00E82436" w:rsidR="00D07247">
        <w:t xml:space="preserve"> </w:t>
      </w:r>
      <w:r w:rsidRPr="00E82436" w:rsidR="00E82436">
        <w:t>10:25 a.m</w:t>
      </w:r>
      <w:r w:rsidRPr="00E82436">
        <w:t>.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509B55AF">
      <w:pPr>
        <w:pStyle w:val="PrimaryHeading"/>
        <w:rPr>
          <w:caps/>
        </w:rPr>
      </w:pPr>
      <w:bookmarkStart w:id="0" w:name="OLE_LINK5"/>
      <w:bookmarkStart w:id="1" w:name="OLE_LINK3"/>
      <w:r w:rsidRPr="00527104">
        <w:t>Adm</w:t>
      </w:r>
      <w:r w:rsidRPr="007C2954">
        <w:t>inistrati</w:t>
      </w:r>
      <w:r w:rsidRPr="00527104">
        <w:t>on (</w:t>
      </w:r>
      <w:r w:rsidR="00857EA0">
        <w:t>9:00-9:</w:t>
      </w:r>
      <w:r w:rsidR="00E87C04">
        <w:t>0</w:t>
      </w:r>
      <w:r w:rsidR="00AF79EA">
        <w:t>5</w:t>
      </w:r>
      <w:r w:rsidRPr="00527104">
        <w:t>)</w:t>
      </w:r>
    </w:p>
    <w:bookmarkEnd w:id="0"/>
    <w:bookmarkEnd w:id="1"/>
    <w:p w:rsidR="00B62597" w:rsidRPr="00331D7F" w:rsidP="00331D7F" w14:paraId="6109E83A" w14:textId="54E03615">
      <w:pPr>
        <w:pStyle w:val="ListSubhead1"/>
        <w:rPr>
          <w:b w:val="0"/>
        </w:rPr>
      </w:pPr>
      <w:r w:rsidRPr="00331D7F">
        <w:rPr>
          <w:b w:val="0"/>
        </w:rPr>
        <w:t xml:space="preserve">Welcome, announcements and Anti-trust, Code of Conduct, and Public Meetings/Media Participation – Lisa Drauschak and Dave Anders  </w:t>
      </w:r>
    </w:p>
    <w:p w:rsidR="00857EA0" w:rsidRPr="00DB29E9" w:rsidP="00857EA0" w14:paraId="541EED49" w14:textId="53EAF7F4">
      <w:pPr>
        <w:pStyle w:val="PrimaryHeading"/>
        <w:spacing w:before="120" w:after="200"/>
      </w:pPr>
      <w:r>
        <w:t>Consent Agenda (9:05-9:10</w:t>
      </w:r>
      <w:r w:rsidR="00355E5A">
        <w:t>)</w:t>
      </w:r>
    </w:p>
    <w:p w:rsidR="00E94E2D" w:rsidP="008E33E8" w14:paraId="475F35CC" w14:textId="7FDDEB10">
      <w:pPr>
        <w:pStyle w:val="SecondaryHeading-Numbered"/>
        <w:numPr>
          <w:ilvl w:val="0"/>
          <w:numId w:val="3"/>
        </w:numPr>
        <w:rPr>
          <w:b w:val="0"/>
        </w:rPr>
      </w:pPr>
      <w:r w:rsidRPr="00E85808">
        <w:rPr>
          <w:u w:val="single"/>
        </w:rPr>
        <w:t>Approve</w:t>
      </w:r>
      <w:r w:rsidRPr="00E01E4B">
        <w:t xml:space="preserve"> </w:t>
      </w:r>
      <w:r w:rsidRPr="00E85808">
        <w:rPr>
          <w:b w:val="0"/>
        </w:rPr>
        <w:t xml:space="preserve">minutes of the </w:t>
      </w:r>
      <w:r w:rsidR="00367877">
        <w:rPr>
          <w:b w:val="0"/>
        </w:rPr>
        <w:t>March 19</w:t>
      </w:r>
      <w:r w:rsidR="00E87C04">
        <w:rPr>
          <w:b w:val="0"/>
        </w:rPr>
        <w:t>, 2025</w:t>
      </w:r>
      <w:r w:rsidRPr="00E85808">
        <w:rPr>
          <w:b w:val="0"/>
        </w:rPr>
        <w:t xml:space="preserve"> meeting of the Markets and Reliability Committee</w:t>
      </w:r>
      <w:r w:rsidRPr="00E85808" w:rsidR="0050064E">
        <w:rPr>
          <w:b w:val="0"/>
        </w:rPr>
        <w:t xml:space="preserve"> (MRC)</w:t>
      </w:r>
      <w:r>
        <w:rPr>
          <w:b w:val="0"/>
        </w:rPr>
        <w:t>.</w:t>
      </w:r>
    </w:p>
    <w:p w:rsidR="00F16664" w:rsidP="00F16664" w14:paraId="3981723B" w14:textId="2944463E">
      <w:pPr>
        <w:pStyle w:val="ListSubhead1"/>
        <w:numPr>
          <w:ilvl w:val="0"/>
          <w:numId w:val="3"/>
        </w:numPr>
        <w:spacing w:before="120"/>
        <w:rPr>
          <w:b w:val="0"/>
        </w:rPr>
      </w:pPr>
      <w:r w:rsidRPr="00F16664">
        <w:rPr>
          <w:u w:val="single"/>
        </w:rPr>
        <w:t>Endorse</w:t>
      </w:r>
      <w:r>
        <w:rPr>
          <w:b w:val="0"/>
        </w:rPr>
        <w:t xml:space="preserve"> proposed revisions to Manual 11: Energy &amp; Ancillary Services Market Operations resulting from its periodic review.  </w:t>
      </w:r>
    </w:p>
    <w:p w:rsidR="00367877" w:rsidP="008E33E8" w14:paraId="7F8FCA1B" w14:textId="4917AD8A">
      <w:pPr>
        <w:pStyle w:val="SecondaryHeading-Numbered"/>
        <w:numPr>
          <w:ilvl w:val="0"/>
          <w:numId w:val="3"/>
        </w:numPr>
        <w:rPr>
          <w:b w:val="0"/>
        </w:rPr>
      </w:pPr>
      <w:r>
        <w:rPr>
          <w:u w:val="single"/>
        </w:rPr>
        <w:t>Endorse</w:t>
      </w:r>
      <w:r>
        <w:rPr>
          <w:b w:val="0"/>
        </w:rPr>
        <w:t xml:space="preserve"> </w:t>
      </w:r>
      <w:r w:rsidRPr="00AA1F95">
        <w:rPr>
          <w:b w:val="0"/>
        </w:rPr>
        <w:t>review proposed revisions to Manual 37: Reliability Coordination resulting from its periodic review.</w:t>
      </w:r>
    </w:p>
    <w:p w:rsidR="001D3B68" w:rsidRPr="00523993" w:rsidP="007C2954" w14:paraId="66E3093C" w14:textId="09B812D3">
      <w:pPr>
        <w:pStyle w:val="PrimaryHeading"/>
        <w:rPr>
          <w:b w:val="0"/>
          <w:color w:val="FF0000"/>
        </w:rPr>
      </w:pPr>
      <w:r>
        <w:t xml:space="preserve">Endorsements </w:t>
      </w:r>
      <w:r w:rsidR="00915FA7">
        <w:t>(9</w:t>
      </w:r>
      <w:r w:rsidR="000A59DC">
        <w:t>:1</w:t>
      </w:r>
      <w:r w:rsidRPr="00AE7815" w:rsidR="00915FA7">
        <w:t>0</w:t>
      </w:r>
      <w:r w:rsidRPr="001332D9" w:rsidR="00E000EB">
        <w:t>-</w:t>
      </w:r>
      <w:r w:rsidR="00F16664">
        <w:t>9:30</w:t>
      </w:r>
      <w:r w:rsidRPr="001332D9" w:rsidR="001332D9">
        <w:t>)</w:t>
      </w:r>
    </w:p>
    <w:p w:rsidR="00367877" w:rsidRPr="00581493" w:rsidP="00367877" w14:paraId="274A999B" w14:textId="14CB2E5D">
      <w:pPr>
        <w:pStyle w:val="ListSubhead1"/>
        <w:rPr>
          <w:b w:val="0"/>
          <w:u w:val="single"/>
        </w:rPr>
      </w:pPr>
      <w:r w:rsidRPr="000D34FD">
        <w:rPr>
          <w:b w:val="0"/>
          <w:u w:val="single"/>
        </w:rPr>
        <w:t>Black Start Base Formula Rate</w:t>
      </w:r>
      <w:r>
        <w:rPr>
          <w:b w:val="0"/>
          <w:u w:val="single"/>
        </w:rPr>
        <w:t xml:space="preserve"> (</w:t>
      </w:r>
      <w:r w:rsidR="00F16664">
        <w:rPr>
          <w:b w:val="0"/>
          <w:u w:val="single"/>
        </w:rPr>
        <w:t>9:10-9:30</w:t>
      </w:r>
      <w:r>
        <w:rPr>
          <w:b w:val="0"/>
          <w:u w:val="single"/>
        </w:rPr>
        <w:t>)</w:t>
      </w:r>
    </w:p>
    <w:p w:rsidR="00367877" w:rsidRPr="00F16664" w:rsidP="00367877" w14:paraId="73F3A852" w14:textId="74E91D8F">
      <w:pPr>
        <w:pStyle w:val="ListSubhead1"/>
        <w:numPr>
          <w:ilvl w:val="0"/>
          <w:numId w:val="0"/>
        </w:numPr>
        <w:spacing w:after="0"/>
        <w:ind w:left="360"/>
      </w:pPr>
      <w:r>
        <w:rPr>
          <w:b w:val="0"/>
        </w:rPr>
        <w:t xml:space="preserve">Glen Boyle will review a proposed solution package addressing the black start base formula rate and corresponding Tariff </w:t>
      </w:r>
      <w:r w:rsidRPr="00CB3E60">
        <w:rPr>
          <w:b w:val="0"/>
        </w:rPr>
        <w:t>Schedule 6A</w:t>
      </w:r>
      <w:r>
        <w:rPr>
          <w:b w:val="0"/>
        </w:rPr>
        <w:t xml:space="preserve"> </w:t>
      </w:r>
      <w:r w:rsidRPr="00CB3E60">
        <w:rPr>
          <w:b w:val="0"/>
        </w:rPr>
        <w:t xml:space="preserve">revisions. </w:t>
      </w:r>
      <w:r w:rsidRPr="00F16664">
        <w:t xml:space="preserve">The committee will be asked to endorse the proposed solution and corresponding Tariff revisions. Same day endorsement will be sought at the Members Committee. </w:t>
      </w:r>
    </w:p>
    <w:p w:rsidR="00367877" w:rsidP="00367877" w14:paraId="658D49E6" w14:textId="77777777">
      <w:pPr>
        <w:pStyle w:val="ListSubhead1"/>
        <w:numPr>
          <w:ilvl w:val="0"/>
          <w:numId w:val="0"/>
        </w:numPr>
        <w:tabs>
          <w:tab w:val="clear" w:pos="0"/>
          <w:tab w:val="left" w:pos="360"/>
        </w:tabs>
        <w:ind w:left="360"/>
        <w:rPr>
          <w:rStyle w:val="Hyperlink"/>
          <w:b w:val="0"/>
        </w:rPr>
      </w:pPr>
      <w:hyperlink r:id="rId4" w:history="1">
        <w:r>
          <w:rPr>
            <w:rStyle w:val="Hyperlink"/>
            <w:b w:val="0"/>
          </w:rPr>
          <w:t>Issue Tracking: Black Start Base Formula Rate</w:t>
        </w:r>
      </w:hyperlink>
    </w:p>
    <w:p w:rsidR="00601BDB" w:rsidRPr="00601BDB" w:rsidP="00601BDB" w14:paraId="28D1FB1F" w14:textId="16DCC21A">
      <w:pPr>
        <w:pStyle w:val="PrimaryHeading"/>
        <w:rPr>
          <w:color w:val="FF0000"/>
        </w:rPr>
      </w:pPr>
      <w:r>
        <w:t xml:space="preserve">First </w:t>
      </w:r>
      <w:r w:rsidRPr="00AE7815">
        <w:t>Readings</w:t>
      </w:r>
      <w:r w:rsidRPr="00AE7815" w:rsidR="00606F11">
        <w:t xml:space="preserve"> </w:t>
      </w:r>
      <w:r w:rsidRPr="00A47258" w:rsidR="001D3B68">
        <w:t>(</w:t>
      </w:r>
      <w:r w:rsidR="00F16664">
        <w:t>9:30-</w:t>
      </w:r>
      <w:r w:rsidR="00473C65">
        <w:t>10:25</w:t>
      </w:r>
      <w:r w:rsidRPr="00A47258" w:rsidR="001D3B68">
        <w:t>)</w:t>
      </w:r>
    </w:p>
    <w:p w:rsidR="00581493" w:rsidRPr="00F7148D" w:rsidP="00581493" w14:paraId="7DA54CB8" w14:textId="16A807A6">
      <w:pPr>
        <w:pStyle w:val="ListSubhead1"/>
        <w:rPr>
          <w:b w:val="0"/>
          <w:u w:val="single"/>
        </w:rPr>
      </w:pPr>
      <w:r w:rsidRPr="00F7148D">
        <w:rPr>
          <w:b w:val="0"/>
          <w:u w:val="single"/>
        </w:rPr>
        <w:t xml:space="preserve">ELCC </w:t>
      </w:r>
      <w:r>
        <w:rPr>
          <w:b w:val="0"/>
          <w:u w:val="single"/>
        </w:rPr>
        <w:t xml:space="preserve">Data Transparency and CETL </w:t>
      </w:r>
      <w:r w:rsidRPr="00F7148D">
        <w:rPr>
          <w:b w:val="0"/>
          <w:u w:val="single"/>
        </w:rPr>
        <w:t>(</w:t>
      </w:r>
      <w:r w:rsidR="00F16664">
        <w:rPr>
          <w:b w:val="0"/>
          <w:u w:val="single"/>
        </w:rPr>
        <w:t>9:30-10:00</w:t>
      </w:r>
      <w:r w:rsidRPr="00F7148D">
        <w:rPr>
          <w:b w:val="0"/>
          <w:u w:val="single"/>
        </w:rPr>
        <w:t>)</w:t>
      </w:r>
    </w:p>
    <w:p w:rsidR="00F7148D" w:rsidRPr="00F7148D" w:rsidP="00F7148D" w14:paraId="6351343F" w14:textId="333DBB99">
      <w:pPr>
        <w:pStyle w:val="ListSubhead1"/>
        <w:numPr>
          <w:ilvl w:val="0"/>
          <w:numId w:val="6"/>
        </w:numPr>
        <w:tabs>
          <w:tab w:val="clear" w:pos="0"/>
          <w:tab w:val="left" w:pos="360"/>
        </w:tabs>
        <w:rPr>
          <w:b w:val="0"/>
          <w:u w:val="single"/>
        </w:rPr>
      </w:pPr>
      <w:r w:rsidRPr="00F7148D">
        <w:rPr>
          <w:b w:val="0"/>
        </w:rPr>
        <w:t>Michele Greening will provide an update regarding the activities of the Effective Load Carrying Capability Senior Task Force (ELCCSTF) and corresponding voting results.</w:t>
      </w:r>
    </w:p>
    <w:p w:rsidR="00F7148D" w:rsidRPr="00F7148D" w:rsidP="00F7148D" w14:paraId="670CF95F" w14:textId="77777777">
      <w:pPr>
        <w:pStyle w:val="ListSubhead1"/>
        <w:numPr>
          <w:ilvl w:val="0"/>
          <w:numId w:val="6"/>
        </w:numPr>
        <w:tabs>
          <w:tab w:val="clear" w:pos="0"/>
          <w:tab w:val="left" w:pos="360"/>
        </w:tabs>
        <w:rPr>
          <w:rStyle w:val="Hyperlink"/>
          <w:b w:val="0"/>
          <w:color w:val="auto"/>
        </w:rPr>
      </w:pPr>
      <w:r>
        <w:rPr>
          <w:b w:val="0"/>
        </w:rPr>
        <w:t>Dan Bennett and Josh Bruno will review a proposed solution package addressing data transparency reforms and corresponding manual revisions. The committee will be asked to endorse the data transparency solution and corresponding manual revisions at its next meeting.</w:t>
      </w:r>
    </w:p>
    <w:p w:rsidR="00581493" w:rsidRPr="00E87CCA" w:rsidP="00F7148D" w14:paraId="5BF1453B" w14:textId="5BC3A4E6">
      <w:pPr>
        <w:pStyle w:val="ListSubhead1"/>
        <w:numPr>
          <w:ilvl w:val="0"/>
          <w:numId w:val="6"/>
        </w:numPr>
        <w:tabs>
          <w:tab w:val="clear" w:pos="0"/>
          <w:tab w:val="left" w:pos="360"/>
        </w:tabs>
        <w:rPr>
          <w:b w:val="0"/>
          <w:u w:val="single"/>
        </w:rPr>
      </w:pPr>
      <w:r>
        <w:rPr>
          <w:b w:val="0"/>
        </w:rPr>
        <w:t xml:space="preserve">Tom Hoatson, </w:t>
      </w:r>
      <w:r w:rsidRPr="00A7708D" w:rsidR="00A7708D">
        <w:rPr>
          <w:b w:val="0"/>
        </w:rPr>
        <w:t>Rolling Hills Generating, LLC</w:t>
      </w:r>
      <w:r>
        <w:rPr>
          <w:b w:val="0"/>
        </w:rPr>
        <w:t xml:space="preserve">, will move and Adrien Ford, </w:t>
      </w:r>
      <w:r w:rsidRPr="00A7708D" w:rsidR="00A7708D">
        <w:rPr>
          <w:b w:val="0"/>
        </w:rPr>
        <w:t>Constellation Energy Generation, LLC</w:t>
      </w:r>
      <w:r>
        <w:rPr>
          <w:b w:val="0"/>
        </w:rPr>
        <w:t xml:space="preserve">, will second a motion to defer consideration of the </w:t>
      </w:r>
      <w:r w:rsidR="00E87CCA">
        <w:rPr>
          <w:b w:val="0"/>
        </w:rPr>
        <w:t xml:space="preserve">ELCCSTF </w:t>
      </w:r>
      <w:r>
        <w:rPr>
          <w:b w:val="0"/>
        </w:rPr>
        <w:t>CETL Issue Charge until a later time.</w:t>
      </w:r>
      <w:r w:rsidR="00E87CCA">
        <w:rPr>
          <w:b w:val="0"/>
        </w:rPr>
        <w:t xml:space="preserve"> The committee will be asked to endorse the motion to defer at its next meeting. </w:t>
      </w:r>
    </w:p>
    <w:p w:rsidR="00E87CCA" w:rsidP="00E87CCA" w14:paraId="1BD2414D" w14:textId="3A5858D3">
      <w:pPr>
        <w:pStyle w:val="ListSubhead1"/>
        <w:numPr>
          <w:ilvl w:val="0"/>
          <w:numId w:val="0"/>
        </w:numPr>
        <w:tabs>
          <w:tab w:val="clear" w:pos="0"/>
          <w:tab w:val="left" w:pos="360"/>
        </w:tabs>
        <w:spacing w:after="0"/>
        <w:ind w:left="360"/>
        <w:rPr>
          <w:b w:val="0"/>
        </w:rPr>
      </w:pPr>
      <w:hyperlink r:id="rId5" w:history="1">
        <w:r w:rsidRPr="00E87CCA">
          <w:rPr>
            <w:rStyle w:val="Hyperlink"/>
            <w:b w:val="0"/>
          </w:rPr>
          <w:t>Issue Tracking: Capacity Market Enhancements – Data Transparency</w:t>
        </w:r>
      </w:hyperlink>
    </w:p>
    <w:p w:rsidR="00E87CCA" w:rsidP="00E87CCA" w14:paraId="1D6C1B34" w14:textId="1BE80CF0">
      <w:pPr>
        <w:pStyle w:val="ListSubhead1"/>
        <w:numPr>
          <w:ilvl w:val="0"/>
          <w:numId w:val="0"/>
        </w:numPr>
        <w:tabs>
          <w:tab w:val="clear" w:pos="0"/>
          <w:tab w:val="left" w:pos="360"/>
        </w:tabs>
        <w:ind w:left="360"/>
        <w:rPr>
          <w:b w:val="0"/>
        </w:rPr>
      </w:pPr>
      <w:hyperlink r:id="rId6" w:history="1">
        <w:r w:rsidRPr="00E87CCA">
          <w:rPr>
            <w:rStyle w:val="Hyperlink"/>
            <w:b w:val="0"/>
          </w:rPr>
          <w:t>Issue Tracking: Capacity Market Enhancements - CETL</w:t>
        </w:r>
      </w:hyperlink>
    </w:p>
    <w:p w:rsidR="00A91815" w:rsidRPr="00F7148D" w:rsidP="00694232" w14:paraId="2B622F67" w14:textId="29177D44">
      <w:pPr>
        <w:pStyle w:val="ListSubhead1"/>
        <w:rPr>
          <w:b w:val="0"/>
          <w:u w:val="single"/>
        </w:rPr>
      </w:pPr>
      <w:r w:rsidRPr="00F7148D">
        <w:rPr>
          <w:b w:val="0"/>
          <w:u w:val="single"/>
        </w:rPr>
        <w:t>Manuals (</w:t>
      </w:r>
      <w:r w:rsidR="00F16664">
        <w:rPr>
          <w:b w:val="0"/>
          <w:u w:val="single"/>
        </w:rPr>
        <w:t>10:00-</w:t>
      </w:r>
      <w:r w:rsidR="00473C65">
        <w:rPr>
          <w:b w:val="0"/>
          <w:u w:val="single"/>
        </w:rPr>
        <w:t>10:25</w:t>
      </w:r>
      <w:r w:rsidRPr="00F7148D" w:rsidR="00696C62">
        <w:rPr>
          <w:b w:val="0"/>
          <w:u w:val="single"/>
        </w:rPr>
        <w:t>)</w:t>
      </w:r>
      <w:r w:rsidRPr="00F7148D" w:rsidR="00B267D9">
        <w:rPr>
          <w:b w:val="0"/>
          <w:u w:val="single"/>
        </w:rPr>
        <w:t xml:space="preserve">  </w:t>
      </w:r>
    </w:p>
    <w:p w:rsidR="00F16664" w:rsidP="00C81100" w14:paraId="4226BADA" w14:textId="71C85CC2">
      <w:pPr>
        <w:pStyle w:val="ListSubhead1"/>
        <w:numPr>
          <w:ilvl w:val="0"/>
          <w:numId w:val="4"/>
        </w:numPr>
        <w:spacing w:before="120" w:after="0"/>
        <w:rPr>
          <w:b w:val="0"/>
        </w:rPr>
      </w:pPr>
      <w:r>
        <w:rPr>
          <w:b w:val="0"/>
        </w:rPr>
        <w:t>Ryan Nice</w:t>
      </w:r>
      <w:bookmarkStart w:id="2" w:name="_GoBack"/>
      <w:bookmarkEnd w:id="2"/>
      <w:r>
        <w:rPr>
          <w:b w:val="0"/>
        </w:rPr>
        <w:t xml:space="preserve"> will review proposed revisions to Manual 01: Control Center and Data Exchange Requirements to align with NERC Standard EOP-008 and the PJM TO/TOP Matrix. The committee will be asked to endorse the proposed </w:t>
      </w:r>
      <w:r w:rsidR="00473C65">
        <w:rPr>
          <w:b w:val="0"/>
        </w:rPr>
        <w:t xml:space="preserve">manual </w:t>
      </w:r>
      <w:r>
        <w:rPr>
          <w:b w:val="0"/>
        </w:rPr>
        <w:t xml:space="preserve">revisions at its next meeting.  </w:t>
      </w:r>
    </w:p>
    <w:p w:rsidR="00473C65" w:rsidP="00C81100" w14:paraId="026AFA67" w14:textId="20494BE8">
      <w:pPr>
        <w:pStyle w:val="ListSubhead1"/>
        <w:numPr>
          <w:ilvl w:val="0"/>
          <w:numId w:val="4"/>
        </w:numPr>
        <w:spacing w:before="120" w:after="0"/>
        <w:rPr>
          <w:b w:val="0"/>
        </w:rPr>
      </w:pPr>
      <w:r>
        <w:rPr>
          <w:b w:val="0"/>
        </w:rPr>
        <w:t xml:space="preserve">Rob Dropkin will review proposed revisions to Manual 03: Transmission Operations resulting from its periodic review. The committee will be asked to endorse the proposed manual revisions at its next meeting. </w:t>
      </w:r>
    </w:p>
    <w:p w:rsidR="00C81100" w:rsidP="00C81100" w14:paraId="13AE56B0" w14:textId="3A67FB76">
      <w:pPr>
        <w:pStyle w:val="ListSubhead1"/>
        <w:numPr>
          <w:ilvl w:val="0"/>
          <w:numId w:val="4"/>
        </w:numPr>
        <w:spacing w:before="120" w:after="0"/>
        <w:rPr>
          <w:b w:val="0"/>
        </w:rPr>
      </w:pPr>
      <w:r w:rsidRPr="00C81100">
        <w:rPr>
          <w:b w:val="0"/>
        </w:rPr>
        <w:t xml:space="preserve">Suzanne Coyne will review conforming revisions to Manual 6: Financial Transmission Rights, Manual 11: Energy &amp; Ancillary Services Market Operations, Manual 28: Operating Agreement Accounting, and Manual 29: Billing </w:t>
      </w:r>
      <w:r>
        <w:rPr>
          <w:b w:val="0"/>
        </w:rPr>
        <w:t>addressing</w:t>
      </w:r>
      <w:r w:rsidRPr="00C81100">
        <w:rPr>
          <w:b w:val="0"/>
        </w:rPr>
        <w:t xml:space="preserve"> rules related to market suspension </w:t>
      </w:r>
      <w:r>
        <w:rPr>
          <w:b w:val="0"/>
        </w:rPr>
        <w:t>in FERC Docket No. ER23- 1431</w:t>
      </w:r>
      <w:r w:rsidRPr="00C81100">
        <w:rPr>
          <w:b w:val="0"/>
        </w:rPr>
        <w:t>. The committee will be asked to endorse the</w:t>
      </w:r>
      <w:r>
        <w:rPr>
          <w:b w:val="0"/>
        </w:rPr>
        <w:t xml:space="preserve"> proposed manual</w:t>
      </w:r>
      <w:r w:rsidRPr="00C81100">
        <w:rPr>
          <w:b w:val="0"/>
        </w:rPr>
        <w:t xml:space="preserve"> revisions at </w:t>
      </w:r>
      <w:r>
        <w:rPr>
          <w:b w:val="0"/>
        </w:rPr>
        <w:t>its</w:t>
      </w:r>
      <w:r w:rsidRPr="00C81100">
        <w:rPr>
          <w:b w:val="0"/>
        </w:rPr>
        <w:t xml:space="preserve"> next meeting.</w:t>
      </w:r>
    </w:p>
    <w:p w:rsidR="00C81100" w:rsidP="00C81100" w14:paraId="79265667" w14:textId="26BBFFC1">
      <w:pPr>
        <w:pStyle w:val="ListSubhead1"/>
        <w:numPr>
          <w:ilvl w:val="0"/>
          <w:numId w:val="0"/>
        </w:numPr>
        <w:ind w:left="720"/>
        <w:rPr>
          <w:b w:val="0"/>
        </w:rPr>
      </w:pPr>
      <w:hyperlink r:id="rId7" w:history="1">
        <w:r w:rsidRPr="00473C65">
          <w:rPr>
            <w:rStyle w:val="Hyperlink"/>
            <w:b w:val="0"/>
          </w:rPr>
          <w:t xml:space="preserve">Issue Tracking: </w:t>
        </w:r>
        <w:r w:rsidRPr="00473C65" w:rsidR="00473C65">
          <w:rPr>
            <w:rStyle w:val="Hyperlink"/>
            <w:b w:val="0"/>
          </w:rPr>
          <w:t>Rules Related to Market Suspension</w:t>
        </w:r>
      </w:hyperlink>
      <w:r w:rsidR="00473C65">
        <w:rPr>
          <w:b w:val="0"/>
        </w:rPr>
        <w:t xml:space="preserve"> </w:t>
      </w:r>
    </w:p>
    <w:p w:rsidR="00473C65" w:rsidRPr="00C81100" w:rsidP="00473C65" w14:paraId="12398F8D" w14:textId="1791B55A">
      <w:pPr>
        <w:pStyle w:val="ListSubhead1"/>
        <w:numPr>
          <w:ilvl w:val="0"/>
          <w:numId w:val="4"/>
        </w:numPr>
        <w:spacing w:before="120"/>
        <w:rPr>
          <w:b w:val="0"/>
        </w:rPr>
      </w:pPr>
      <w:r>
        <w:rPr>
          <w:b w:val="0"/>
        </w:rPr>
        <w:t>Rich Brown will review proposed revisions to Manual 36: System Restoration resulting from its periodic review. The committee will be asked to endorse the proposed manual revisions at its next meeting.</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473C65" w14:paraId="5CB52243" w14:textId="3F09BBF4">
            <w:pPr>
              <w:pStyle w:val="PrimaryHeading"/>
              <w:spacing w:after="0"/>
            </w:pPr>
            <w:r w:rsidRPr="0095194C">
              <w:rPr>
                <w:b/>
              </w:rPr>
              <w:t xml:space="preserve">Future Agenda </w:t>
            </w:r>
            <w:r w:rsidR="00F0521D">
              <w:rPr>
                <w:b/>
              </w:rPr>
              <w:t>Items (</w:t>
            </w:r>
            <w:r w:rsidR="00473C65">
              <w:rPr>
                <w:b/>
              </w:rPr>
              <w:t>10:25</w:t>
            </w:r>
            <w:r w:rsidR="00E94D03">
              <w:rPr>
                <w:b/>
              </w:rPr>
              <w:t>)</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71D9E" w:rsidP="009D7613" w14:paraId="01E25EF0" w14:textId="77777777">
            <w:pPr>
              <w:pStyle w:val="AttendeesList"/>
            </w:pP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7FD242A3" w14:textId="77777777" w:rsidTr="009C7DC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9C7DCD">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9C7DCD">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98292EF"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1903687C" w14:textId="29D8691C">
            <w:pPr>
              <w:pStyle w:val="DisclaimerHeading"/>
              <w:spacing w:before="40" w:after="40" w:line="220" w:lineRule="exact"/>
              <w:rPr>
                <w:bCs/>
                <w:sz w:val="18"/>
                <w:szCs w:val="18"/>
              </w:rPr>
            </w:pPr>
            <w:r>
              <w:rPr>
                <w:bCs/>
                <w:sz w:val="18"/>
                <w:szCs w:val="18"/>
              </w:rPr>
              <w:t>May 21,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32CC2B7F" w14:textId="41E4929C">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5DAD87CB" w14:textId="337E32A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653F5CB9" w14:textId="7E0CFB7D">
            <w:pPr>
              <w:pStyle w:val="DisclaimerHeading"/>
              <w:spacing w:before="40" w:after="40" w:line="220" w:lineRule="exact"/>
              <w:jc w:val="center"/>
              <w:rPr>
                <w:b w:val="0"/>
                <w:color w:val="auto"/>
                <w:sz w:val="18"/>
                <w:szCs w:val="18"/>
              </w:rPr>
            </w:pPr>
            <w:r>
              <w:rPr>
                <w:b w:val="0"/>
                <w:color w:val="auto"/>
                <w:sz w:val="18"/>
                <w:szCs w:val="18"/>
              </w:rPr>
              <w:t>May 9,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4AD50737" w14:textId="45988FEA">
            <w:pPr>
              <w:pStyle w:val="DisclaimerHeading"/>
              <w:spacing w:before="40" w:after="40" w:line="220" w:lineRule="exact"/>
              <w:jc w:val="center"/>
              <w:rPr>
                <w:b w:val="0"/>
                <w:color w:val="auto"/>
                <w:sz w:val="18"/>
                <w:szCs w:val="18"/>
              </w:rPr>
            </w:pPr>
            <w:r>
              <w:rPr>
                <w:b w:val="0"/>
                <w:color w:val="auto"/>
                <w:sz w:val="18"/>
                <w:szCs w:val="18"/>
              </w:rPr>
              <w:t>May 14, 2025</w:t>
            </w:r>
          </w:p>
        </w:tc>
      </w:tr>
      <w:tr w14:paraId="67F66A4C"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0A2AA4FF" w14:textId="0CBF6FA2">
            <w:pPr>
              <w:pStyle w:val="DisclaimerHeading"/>
              <w:spacing w:before="40" w:after="40" w:line="220" w:lineRule="exact"/>
              <w:rPr>
                <w:bCs/>
                <w:sz w:val="18"/>
                <w:szCs w:val="18"/>
              </w:rPr>
            </w:pPr>
            <w:r>
              <w:rPr>
                <w:bCs/>
                <w:sz w:val="18"/>
                <w:szCs w:val="18"/>
              </w:rPr>
              <w:t>June 18,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21087474" w14:textId="03E49B58">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5C6837E2" w14:textId="75D789A0">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2534BB12" w14:textId="5B8F3D18">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2F97B27" w14:textId="042CA8C4">
            <w:pPr>
              <w:pStyle w:val="DisclaimerHeading"/>
              <w:spacing w:before="40" w:after="40" w:line="220" w:lineRule="exact"/>
              <w:jc w:val="center"/>
              <w:rPr>
                <w:b w:val="0"/>
                <w:color w:val="auto"/>
                <w:sz w:val="18"/>
                <w:szCs w:val="18"/>
              </w:rPr>
            </w:pPr>
            <w:r>
              <w:rPr>
                <w:b w:val="0"/>
                <w:color w:val="auto"/>
                <w:sz w:val="18"/>
                <w:szCs w:val="18"/>
              </w:rPr>
              <w:t>June 11, 2025</w:t>
            </w:r>
          </w:p>
        </w:tc>
      </w:tr>
      <w:tr w14:paraId="321A8A23"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5D0685EA" w14:textId="109189E9">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5E4C3ADF" w14:textId="1013C285">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2D7B6730" w14:textId="0F3D9BCE">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72325EAC" w14:textId="386DA685">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1166DC35" w14:textId="69661354">
            <w:pPr>
              <w:pStyle w:val="DisclaimerHeading"/>
              <w:spacing w:before="40" w:after="40" w:line="220" w:lineRule="exact"/>
              <w:jc w:val="center"/>
              <w:rPr>
                <w:b w:val="0"/>
                <w:color w:val="auto"/>
                <w:sz w:val="18"/>
                <w:szCs w:val="18"/>
              </w:rPr>
            </w:pPr>
            <w:r>
              <w:rPr>
                <w:b w:val="0"/>
                <w:color w:val="auto"/>
                <w:sz w:val="18"/>
                <w:szCs w:val="18"/>
              </w:rPr>
              <w:t>July 16, 2025</w:t>
            </w:r>
          </w:p>
        </w:tc>
      </w:tr>
      <w:tr w14:paraId="5ADEDDC3"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03240ACD" w14:textId="0C19ADB6">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18BF0ACE" w14:textId="79BC7256">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740E3A61" w14:textId="0018680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60E29F43" w14:textId="66166D59">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104A946" w14:textId="77A9F248">
            <w:pPr>
              <w:pStyle w:val="DisclaimerHeading"/>
              <w:spacing w:before="40" w:after="40" w:line="220" w:lineRule="exact"/>
              <w:jc w:val="center"/>
              <w:rPr>
                <w:b w:val="0"/>
                <w:color w:val="auto"/>
                <w:sz w:val="18"/>
                <w:szCs w:val="18"/>
              </w:rPr>
            </w:pPr>
            <w:r>
              <w:rPr>
                <w:b w:val="0"/>
                <w:color w:val="auto"/>
                <w:sz w:val="18"/>
                <w:szCs w:val="18"/>
              </w:rPr>
              <w:t>August 13, 2025</w:t>
            </w:r>
          </w:p>
        </w:tc>
      </w:tr>
      <w:tr w14:paraId="41E3416F"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4101A0B" w14:textId="5DD6B506">
            <w:pPr>
              <w:pStyle w:val="DisclaimerHeading"/>
              <w:spacing w:before="40" w:after="40" w:line="220" w:lineRule="exact"/>
              <w:rPr>
                <w:bCs/>
                <w:sz w:val="18"/>
                <w:szCs w:val="18"/>
              </w:rPr>
            </w:pPr>
            <w:r>
              <w:rPr>
                <w:bCs/>
                <w:sz w:val="18"/>
                <w:szCs w:val="18"/>
              </w:rPr>
              <w:t>September 25,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18C3E46D" w14:textId="090FE6F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2E1EE791" w14:textId="51841C9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72A66177" w14:textId="76B0161E">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73F6107B" w14:textId="3C65B812">
            <w:pPr>
              <w:pStyle w:val="DisclaimerHeading"/>
              <w:spacing w:before="40" w:after="40" w:line="220" w:lineRule="exact"/>
              <w:jc w:val="center"/>
              <w:rPr>
                <w:b w:val="0"/>
                <w:color w:val="auto"/>
                <w:sz w:val="18"/>
                <w:szCs w:val="18"/>
              </w:rPr>
            </w:pPr>
            <w:r>
              <w:rPr>
                <w:b w:val="0"/>
                <w:color w:val="auto"/>
                <w:sz w:val="18"/>
                <w:szCs w:val="18"/>
              </w:rPr>
              <w:t>September 24, 2025</w:t>
            </w:r>
          </w:p>
        </w:tc>
      </w:tr>
      <w:tr w14:paraId="17E9462D"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10BFB2E4" w14:textId="7AE1C57D">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53E8C5A" w14:textId="6F111B6C">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6B9B2306" w14:textId="46F5465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399B7E36" w14:textId="5380A9E9">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1D45C026" w14:textId="3CAF03B4">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6AD3BD86"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773E075" w14:textId="1C542631">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376B934" w14:textId="0CF37699">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1CABCB6C" w14:textId="48E673AD">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05A7A550" w14:textId="55628A59">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0B7D8E96" w14:textId="0F931750">
            <w:pPr>
              <w:pStyle w:val="DisclaimerHeading"/>
              <w:spacing w:before="40" w:after="40" w:line="220" w:lineRule="exact"/>
              <w:jc w:val="center"/>
              <w:rPr>
                <w:b w:val="0"/>
                <w:color w:val="auto"/>
                <w:sz w:val="18"/>
                <w:szCs w:val="18"/>
              </w:rPr>
            </w:pPr>
            <w:r>
              <w:rPr>
                <w:b w:val="0"/>
                <w:color w:val="auto"/>
                <w:sz w:val="18"/>
                <w:szCs w:val="18"/>
              </w:rPr>
              <w:t>November 13, 2025</w:t>
            </w:r>
          </w:p>
        </w:tc>
      </w:tr>
      <w:tr w14:paraId="38F194D8"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81B7D" w:rsidP="00857EA0" w14:paraId="4711B7E7" w14:textId="5CABD72A">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881B7D" w:rsidP="00857EA0" w14:paraId="0DC8E486" w14:textId="33CAF91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81B7D" w:rsidP="00857EA0" w14:paraId="6EF3A6B8" w14:textId="34871FA0">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81B7D" w:rsidP="00857EA0" w14:paraId="144FC9F9" w14:textId="11E29F32">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tcBorders>
              <w:top w:val="single" w:sz="4" w:space="0" w:color="auto"/>
              <w:left w:val="single" w:sz="4" w:space="0" w:color="auto"/>
              <w:right w:val="single" w:sz="4" w:space="0" w:color="auto"/>
            </w:tcBorders>
          </w:tcPr>
          <w:p w:rsidR="00881B7D" w:rsidP="00857EA0" w14:paraId="540402F0" w14:textId="1968D345">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77777777">
      <w:pPr>
        <w:pStyle w:val="Author"/>
      </w:pPr>
      <w:r>
        <w:t xml:space="preserve">Author: </w:t>
      </w:r>
      <w:r w:rsidR="00857EA0">
        <w:t xml:space="preserve">M. Greening </w:t>
      </w:r>
    </w:p>
    <w:p w:rsidR="00A42740" w:rsidP="00337321" w14:paraId="7D3FB8EB"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745379" w14:paraId="33878479" w14:textId="77777777">
      <w:pPr>
        <w:rPr>
          <w:rFonts w:ascii="Arial Narrow" w:eastAsia="Times New Roman" w:hAnsi="Arial Narrow" w:cs="Times New Roman"/>
          <w:b/>
          <w:color w:val="013C59"/>
          <w:sz w:val="16"/>
          <w:szCs w:val="16"/>
        </w:rPr>
      </w:pPr>
      <w:r>
        <w:br w:type="page"/>
      </w:r>
    </w:p>
    <w:p w:rsidR="004F3D57" w:rsidRPr="00B62597" w:rsidP="004F3D57" w14:paraId="75E3B9D7" w14:textId="4B631773">
      <w:pPr>
        <w:pStyle w:val="DisclaimerHeading"/>
        <w:spacing w:before="240"/>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8"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 xml:space="preserve">Participant Use of </w:t>
      </w:r>
      <w:r w:rsidRPr="00D827A6">
        <w:t>Webex</w:t>
      </w:r>
      <w:r w:rsidRPr="00D827A6">
        <w:t xml:space="preserve"> Chat:</w:t>
      </w:r>
    </w:p>
    <w:p w:rsidR="00D827A6" w:rsidP="00D827A6" w14:paraId="34A645BC"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36CA8E9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D2D3B">
      <w:rPr>
        <w:rStyle w:val="PageNumber"/>
        <w:noProof/>
      </w:rPr>
      <w:t>2</w:t>
    </w:r>
    <w:r>
      <w:rPr>
        <w:rStyle w:val="PageNumber"/>
      </w:rPr>
      <w:fldChar w:fldCharType="end"/>
    </w:r>
  </w:p>
  <w:bookmarkStart w:id="3" w:name="OLE_LINK1"/>
  <w:p w:rsidR="00B62597" w:rsidRPr="001678E8" w14:paraId="305BC964" w14:textId="7DA016A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44B8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1FF5C97" w14:textId="51EEAD2E">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DD7E67">
      <w:t xml:space="preserve"> </w:t>
    </w:r>
    <w:r w:rsidR="00E82436">
      <w:t>April 16</w:t>
    </w:r>
    <w:r w:rsidR="00857EA0">
      <w:t>, 202</w:t>
    </w:r>
    <w:r w:rsidR="00B835F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76AE6988"/>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E86087"/>
    <w:multiLevelType w:val="hybridMultilevel"/>
    <w:tmpl w:val="21AAEC40"/>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5A3539D"/>
    <w:multiLevelType w:val="hybridMultilevel"/>
    <w:tmpl w:val="D5DAB7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BCF2442"/>
    <w:multiLevelType w:val="hybridMultilevel"/>
    <w:tmpl w:val="63AC1BA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DA11985"/>
    <w:multiLevelType w:val="hybridMultilevel"/>
    <w:tmpl w:val="9A5ADD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12A2B5F"/>
    <w:multiLevelType w:val="hybridMultilevel"/>
    <w:tmpl w:val="4C305916"/>
    <w:lvl w:ilvl="0">
      <w:start w:val="1"/>
      <w:numFmt w:val="upp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2"/>
  </w:num>
  <w:num w:numId="8">
    <w:abstractNumId w:val="2"/>
  </w:num>
  <w:num w:numId="9">
    <w:abstractNumId w:val="3"/>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3607"/>
    <w:rsid w:val="000177E6"/>
    <w:rsid w:val="000232DF"/>
    <w:rsid w:val="00024530"/>
    <w:rsid w:val="00026A70"/>
    <w:rsid w:val="00027F49"/>
    <w:rsid w:val="00031DE7"/>
    <w:rsid w:val="000333FF"/>
    <w:rsid w:val="00035E27"/>
    <w:rsid w:val="00046389"/>
    <w:rsid w:val="000538D7"/>
    <w:rsid w:val="00057FF8"/>
    <w:rsid w:val="00065755"/>
    <w:rsid w:val="00065F49"/>
    <w:rsid w:val="0006798D"/>
    <w:rsid w:val="00070C90"/>
    <w:rsid w:val="00071222"/>
    <w:rsid w:val="000801F8"/>
    <w:rsid w:val="000910DC"/>
    <w:rsid w:val="00092135"/>
    <w:rsid w:val="0009340B"/>
    <w:rsid w:val="00096230"/>
    <w:rsid w:val="000968D8"/>
    <w:rsid w:val="00096FF6"/>
    <w:rsid w:val="000A59DC"/>
    <w:rsid w:val="000A6305"/>
    <w:rsid w:val="000A712C"/>
    <w:rsid w:val="000A739E"/>
    <w:rsid w:val="000B3970"/>
    <w:rsid w:val="000B6A2F"/>
    <w:rsid w:val="000D2D3B"/>
    <w:rsid w:val="000D34FD"/>
    <w:rsid w:val="000E15D3"/>
    <w:rsid w:val="000E40F1"/>
    <w:rsid w:val="000E74CB"/>
    <w:rsid w:val="001053D4"/>
    <w:rsid w:val="00117AF9"/>
    <w:rsid w:val="0012069F"/>
    <w:rsid w:val="00121F58"/>
    <w:rsid w:val="001251CB"/>
    <w:rsid w:val="00132A7B"/>
    <w:rsid w:val="001332D9"/>
    <w:rsid w:val="001407C3"/>
    <w:rsid w:val="00140B58"/>
    <w:rsid w:val="00144A91"/>
    <w:rsid w:val="00144C0A"/>
    <w:rsid w:val="001554CF"/>
    <w:rsid w:val="00166DA3"/>
    <w:rsid w:val="001678E8"/>
    <w:rsid w:val="00170AB7"/>
    <w:rsid w:val="00170E02"/>
    <w:rsid w:val="00175A86"/>
    <w:rsid w:val="00177ED5"/>
    <w:rsid w:val="0018123C"/>
    <w:rsid w:val="0019000D"/>
    <w:rsid w:val="001A0F35"/>
    <w:rsid w:val="001B2242"/>
    <w:rsid w:val="001B4664"/>
    <w:rsid w:val="001C0CC0"/>
    <w:rsid w:val="001C6BD0"/>
    <w:rsid w:val="001D3B68"/>
    <w:rsid w:val="001E44F9"/>
    <w:rsid w:val="001F1241"/>
    <w:rsid w:val="001F62C3"/>
    <w:rsid w:val="00200A1B"/>
    <w:rsid w:val="00203EDE"/>
    <w:rsid w:val="0020765B"/>
    <w:rsid w:val="00207BFA"/>
    <w:rsid w:val="00207F54"/>
    <w:rsid w:val="002113BD"/>
    <w:rsid w:val="00222F9B"/>
    <w:rsid w:val="00237B1D"/>
    <w:rsid w:val="002421F8"/>
    <w:rsid w:val="0025139E"/>
    <w:rsid w:val="002645A2"/>
    <w:rsid w:val="002A55A3"/>
    <w:rsid w:val="002B0FFB"/>
    <w:rsid w:val="002B2CB6"/>
    <w:rsid w:val="002B2F98"/>
    <w:rsid w:val="002B3974"/>
    <w:rsid w:val="002B52A8"/>
    <w:rsid w:val="002C6057"/>
    <w:rsid w:val="002C6BB5"/>
    <w:rsid w:val="002D4F43"/>
    <w:rsid w:val="002D568F"/>
    <w:rsid w:val="002E1FA4"/>
    <w:rsid w:val="002F3F4D"/>
    <w:rsid w:val="002F5699"/>
    <w:rsid w:val="002F5845"/>
    <w:rsid w:val="002F6131"/>
    <w:rsid w:val="003025A6"/>
    <w:rsid w:val="00305238"/>
    <w:rsid w:val="00317034"/>
    <w:rsid w:val="003220CF"/>
    <w:rsid w:val="003236AB"/>
    <w:rsid w:val="003251CE"/>
    <w:rsid w:val="00331D7F"/>
    <w:rsid w:val="00336295"/>
    <w:rsid w:val="00337321"/>
    <w:rsid w:val="00341747"/>
    <w:rsid w:val="003421B4"/>
    <w:rsid w:val="00345F35"/>
    <w:rsid w:val="003467FF"/>
    <w:rsid w:val="00355D4D"/>
    <w:rsid w:val="00355E5A"/>
    <w:rsid w:val="003650D3"/>
    <w:rsid w:val="00367787"/>
    <w:rsid w:val="00367877"/>
    <w:rsid w:val="003679A3"/>
    <w:rsid w:val="00371D9E"/>
    <w:rsid w:val="00373E5F"/>
    <w:rsid w:val="003753A1"/>
    <w:rsid w:val="00391AE7"/>
    <w:rsid w:val="00394850"/>
    <w:rsid w:val="00395918"/>
    <w:rsid w:val="00396120"/>
    <w:rsid w:val="003A33F5"/>
    <w:rsid w:val="003B089A"/>
    <w:rsid w:val="003B44C5"/>
    <w:rsid w:val="003B55E1"/>
    <w:rsid w:val="003B6ACD"/>
    <w:rsid w:val="003C17E2"/>
    <w:rsid w:val="003C3320"/>
    <w:rsid w:val="003C781D"/>
    <w:rsid w:val="003D0889"/>
    <w:rsid w:val="003D7E5C"/>
    <w:rsid w:val="003E0024"/>
    <w:rsid w:val="003E243E"/>
    <w:rsid w:val="003E7A73"/>
    <w:rsid w:val="003F046E"/>
    <w:rsid w:val="003F1C3A"/>
    <w:rsid w:val="003F396B"/>
    <w:rsid w:val="00411BF1"/>
    <w:rsid w:val="00412222"/>
    <w:rsid w:val="004218B2"/>
    <w:rsid w:val="00433384"/>
    <w:rsid w:val="00435D79"/>
    <w:rsid w:val="004459B9"/>
    <w:rsid w:val="00451D92"/>
    <w:rsid w:val="00453AE9"/>
    <w:rsid w:val="00454A9D"/>
    <w:rsid w:val="00460114"/>
    <w:rsid w:val="0046043F"/>
    <w:rsid w:val="00473C65"/>
    <w:rsid w:val="00476CB4"/>
    <w:rsid w:val="00484742"/>
    <w:rsid w:val="0048557A"/>
    <w:rsid w:val="0049086E"/>
    <w:rsid w:val="00491490"/>
    <w:rsid w:val="00494494"/>
    <w:rsid w:val="004969FA"/>
    <w:rsid w:val="004A77CF"/>
    <w:rsid w:val="004B1608"/>
    <w:rsid w:val="004B4A69"/>
    <w:rsid w:val="004C36CC"/>
    <w:rsid w:val="004C396D"/>
    <w:rsid w:val="004C6E71"/>
    <w:rsid w:val="004D08F2"/>
    <w:rsid w:val="004E1445"/>
    <w:rsid w:val="004E65F2"/>
    <w:rsid w:val="004F23E4"/>
    <w:rsid w:val="004F3D57"/>
    <w:rsid w:val="00500143"/>
    <w:rsid w:val="00500336"/>
    <w:rsid w:val="0050064E"/>
    <w:rsid w:val="00501A4D"/>
    <w:rsid w:val="00510E66"/>
    <w:rsid w:val="00515E8C"/>
    <w:rsid w:val="00523993"/>
    <w:rsid w:val="005245D7"/>
    <w:rsid w:val="00524E73"/>
    <w:rsid w:val="00527104"/>
    <w:rsid w:val="00530902"/>
    <w:rsid w:val="00541512"/>
    <w:rsid w:val="00553627"/>
    <w:rsid w:val="00564DEE"/>
    <w:rsid w:val="00566BFC"/>
    <w:rsid w:val="0057441E"/>
    <w:rsid w:val="005752F7"/>
    <w:rsid w:val="00581493"/>
    <w:rsid w:val="0058169E"/>
    <w:rsid w:val="005A24FE"/>
    <w:rsid w:val="005A3B8F"/>
    <w:rsid w:val="005A5D0D"/>
    <w:rsid w:val="005B43BD"/>
    <w:rsid w:val="005C7859"/>
    <w:rsid w:val="005D6D05"/>
    <w:rsid w:val="005E2E7A"/>
    <w:rsid w:val="005F281C"/>
    <w:rsid w:val="005F587C"/>
    <w:rsid w:val="005F6348"/>
    <w:rsid w:val="005F79D5"/>
    <w:rsid w:val="00601BDB"/>
    <w:rsid w:val="006024A0"/>
    <w:rsid w:val="00602967"/>
    <w:rsid w:val="00604D6E"/>
    <w:rsid w:val="00606F11"/>
    <w:rsid w:val="00611AF8"/>
    <w:rsid w:val="00614326"/>
    <w:rsid w:val="00616BC9"/>
    <w:rsid w:val="00644DB5"/>
    <w:rsid w:val="0064606E"/>
    <w:rsid w:val="006461D9"/>
    <w:rsid w:val="006567A5"/>
    <w:rsid w:val="006726A8"/>
    <w:rsid w:val="00680537"/>
    <w:rsid w:val="006827E8"/>
    <w:rsid w:val="00694232"/>
    <w:rsid w:val="00696C62"/>
    <w:rsid w:val="00697A7D"/>
    <w:rsid w:val="006A1E38"/>
    <w:rsid w:val="006C738F"/>
    <w:rsid w:val="006C7493"/>
    <w:rsid w:val="006D565A"/>
    <w:rsid w:val="006E29AA"/>
    <w:rsid w:val="006F2800"/>
    <w:rsid w:val="006F41FA"/>
    <w:rsid w:val="006F7A52"/>
    <w:rsid w:val="00705E88"/>
    <w:rsid w:val="00711249"/>
    <w:rsid w:val="00712CAA"/>
    <w:rsid w:val="00716A8B"/>
    <w:rsid w:val="00717565"/>
    <w:rsid w:val="00725E9A"/>
    <w:rsid w:val="007272B9"/>
    <w:rsid w:val="00730F76"/>
    <w:rsid w:val="00732C01"/>
    <w:rsid w:val="00742FC4"/>
    <w:rsid w:val="00743227"/>
    <w:rsid w:val="00744A45"/>
    <w:rsid w:val="00745379"/>
    <w:rsid w:val="007530E1"/>
    <w:rsid w:val="0075340F"/>
    <w:rsid w:val="00754C6D"/>
    <w:rsid w:val="00755096"/>
    <w:rsid w:val="007642DD"/>
    <w:rsid w:val="007703B4"/>
    <w:rsid w:val="00777623"/>
    <w:rsid w:val="00783399"/>
    <w:rsid w:val="00787E97"/>
    <w:rsid w:val="007941A3"/>
    <w:rsid w:val="00794A4E"/>
    <w:rsid w:val="007A34A3"/>
    <w:rsid w:val="007B0BA7"/>
    <w:rsid w:val="007C2954"/>
    <w:rsid w:val="007C3DF2"/>
    <w:rsid w:val="007C46D2"/>
    <w:rsid w:val="007C693B"/>
    <w:rsid w:val="007D0585"/>
    <w:rsid w:val="007D06F0"/>
    <w:rsid w:val="007D2072"/>
    <w:rsid w:val="007D4F70"/>
    <w:rsid w:val="007D500F"/>
    <w:rsid w:val="007D5DEE"/>
    <w:rsid w:val="007E7CAB"/>
    <w:rsid w:val="007F5F31"/>
    <w:rsid w:val="008022DE"/>
    <w:rsid w:val="00802FA6"/>
    <w:rsid w:val="00807AB0"/>
    <w:rsid w:val="00813B57"/>
    <w:rsid w:val="00820ED5"/>
    <w:rsid w:val="008226CE"/>
    <w:rsid w:val="0082409C"/>
    <w:rsid w:val="00832637"/>
    <w:rsid w:val="00837B12"/>
    <w:rsid w:val="00841282"/>
    <w:rsid w:val="00844B88"/>
    <w:rsid w:val="008552A3"/>
    <w:rsid w:val="008572D8"/>
    <w:rsid w:val="00857EA0"/>
    <w:rsid w:val="00861522"/>
    <w:rsid w:val="008632F1"/>
    <w:rsid w:val="00863C39"/>
    <w:rsid w:val="0088143E"/>
    <w:rsid w:val="00881B7D"/>
    <w:rsid w:val="00882652"/>
    <w:rsid w:val="00895181"/>
    <w:rsid w:val="008A0DE3"/>
    <w:rsid w:val="008D23A8"/>
    <w:rsid w:val="008D2FE2"/>
    <w:rsid w:val="008D5CDB"/>
    <w:rsid w:val="008E33E8"/>
    <w:rsid w:val="008E6A6A"/>
    <w:rsid w:val="008F1CA0"/>
    <w:rsid w:val="008F499A"/>
    <w:rsid w:val="00911156"/>
    <w:rsid w:val="00914902"/>
    <w:rsid w:val="0091565B"/>
    <w:rsid w:val="00915FA7"/>
    <w:rsid w:val="00917386"/>
    <w:rsid w:val="009244F9"/>
    <w:rsid w:val="00933430"/>
    <w:rsid w:val="0094488B"/>
    <w:rsid w:val="00945C46"/>
    <w:rsid w:val="0095194C"/>
    <w:rsid w:val="00962D54"/>
    <w:rsid w:val="009673F1"/>
    <w:rsid w:val="0097702E"/>
    <w:rsid w:val="009820AE"/>
    <w:rsid w:val="00984018"/>
    <w:rsid w:val="009844AD"/>
    <w:rsid w:val="009907C5"/>
    <w:rsid w:val="00991528"/>
    <w:rsid w:val="009968DE"/>
    <w:rsid w:val="009A5430"/>
    <w:rsid w:val="009B695C"/>
    <w:rsid w:val="009C0464"/>
    <w:rsid w:val="009C15C4"/>
    <w:rsid w:val="009C5AC2"/>
    <w:rsid w:val="009C70BA"/>
    <w:rsid w:val="009C7250"/>
    <w:rsid w:val="009C7DCD"/>
    <w:rsid w:val="009D39D5"/>
    <w:rsid w:val="009D7613"/>
    <w:rsid w:val="009E0DA4"/>
    <w:rsid w:val="009E6B81"/>
    <w:rsid w:val="009F53F9"/>
    <w:rsid w:val="009F6D09"/>
    <w:rsid w:val="00A004A8"/>
    <w:rsid w:val="00A03425"/>
    <w:rsid w:val="00A05391"/>
    <w:rsid w:val="00A05D00"/>
    <w:rsid w:val="00A22AC5"/>
    <w:rsid w:val="00A265E1"/>
    <w:rsid w:val="00A317A9"/>
    <w:rsid w:val="00A31E4B"/>
    <w:rsid w:val="00A36FEA"/>
    <w:rsid w:val="00A41149"/>
    <w:rsid w:val="00A41E80"/>
    <w:rsid w:val="00A42740"/>
    <w:rsid w:val="00A47258"/>
    <w:rsid w:val="00A56D57"/>
    <w:rsid w:val="00A64108"/>
    <w:rsid w:val="00A65654"/>
    <w:rsid w:val="00A7708D"/>
    <w:rsid w:val="00A77234"/>
    <w:rsid w:val="00A77C81"/>
    <w:rsid w:val="00A81018"/>
    <w:rsid w:val="00A82E9D"/>
    <w:rsid w:val="00A877E0"/>
    <w:rsid w:val="00A90DED"/>
    <w:rsid w:val="00A91815"/>
    <w:rsid w:val="00A918ED"/>
    <w:rsid w:val="00A92825"/>
    <w:rsid w:val="00A931C3"/>
    <w:rsid w:val="00AA1F95"/>
    <w:rsid w:val="00AA6A70"/>
    <w:rsid w:val="00AB6AB9"/>
    <w:rsid w:val="00AB6C53"/>
    <w:rsid w:val="00AC11B7"/>
    <w:rsid w:val="00AC2247"/>
    <w:rsid w:val="00AC24BF"/>
    <w:rsid w:val="00AD14E4"/>
    <w:rsid w:val="00AD2BB2"/>
    <w:rsid w:val="00AD2C46"/>
    <w:rsid w:val="00AD78F1"/>
    <w:rsid w:val="00AE41E2"/>
    <w:rsid w:val="00AE7815"/>
    <w:rsid w:val="00AF79EA"/>
    <w:rsid w:val="00B1132B"/>
    <w:rsid w:val="00B11670"/>
    <w:rsid w:val="00B16B4A"/>
    <w:rsid w:val="00B16D95"/>
    <w:rsid w:val="00B20316"/>
    <w:rsid w:val="00B208B6"/>
    <w:rsid w:val="00B267D9"/>
    <w:rsid w:val="00B32C60"/>
    <w:rsid w:val="00B34E3C"/>
    <w:rsid w:val="00B42FAE"/>
    <w:rsid w:val="00B53BA4"/>
    <w:rsid w:val="00B579BD"/>
    <w:rsid w:val="00B62597"/>
    <w:rsid w:val="00B835F6"/>
    <w:rsid w:val="00BA6146"/>
    <w:rsid w:val="00BB213B"/>
    <w:rsid w:val="00BB531B"/>
    <w:rsid w:val="00BB6921"/>
    <w:rsid w:val="00BE255C"/>
    <w:rsid w:val="00BE4C2B"/>
    <w:rsid w:val="00BF331B"/>
    <w:rsid w:val="00C03CF5"/>
    <w:rsid w:val="00C064FE"/>
    <w:rsid w:val="00C10A93"/>
    <w:rsid w:val="00C11F0A"/>
    <w:rsid w:val="00C14BF4"/>
    <w:rsid w:val="00C160AF"/>
    <w:rsid w:val="00C17744"/>
    <w:rsid w:val="00C22988"/>
    <w:rsid w:val="00C268E9"/>
    <w:rsid w:val="00C30ECA"/>
    <w:rsid w:val="00C31DF8"/>
    <w:rsid w:val="00C36731"/>
    <w:rsid w:val="00C36E16"/>
    <w:rsid w:val="00C439EC"/>
    <w:rsid w:val="00C46F4A"/>
    <w:rsid w:val="00C5307B"/>
    <w:rsid w:val="00C60669"/>
    <w:rsid w:val="00C710A8"/>
    <w:rsid w:val="00C72168"/>
    <w:rsid w:val="00C7474F"/>
    <w:rsid w:val="00C75334"/>
    <w:rsid w:val="00C757F4"/>
    <w:rsid w:val="00C759B4"/>
    <w:rsid w:val="00C75A9D"/>
    <w:rsid w:val="00C81100"/>
    <w:rsid w:val="00C93955"/>
    <w:rsid w:val="00C97B37"/>
    <w:rsid w:val="00CA0006"/>
    <w:rsid w:val="00CA0A6E"/>
    <w:rsid w:val="00CA19B9"/>
    <w:rsid w:val="00CA20E8"/>
    <w:rsid w:val="00CA3BE4"/>
    <w:rsid w:val="00CA49B9"/>
    <w:rsid w:val="00CA7049"/>
    <w:rsid w:val="00CB19DE"/>
    <w:rsid w:val="00CB3E60"/>
    <w:rsid w:val="00CB475B"/>
    <w:rsid w:val="00CC0781"/>
    <w:rsid w:val="00CC1B47"/>
    <w:rsid w:val="00CD1E89"/>
    <w:rsid w:val="00CE44E5"/>
    <w:rsid w:val="00CE451E"/>
    <w:rsid w:val="00D00233"/>
    <w:rsid w:val="00D01D34"/>
    <w:rsid w:val="00D03A69"/>
    <w:rsid w:val="00D06EC8"/>
    <w:rsid w:val="00D07247"/>
    <w:rsid w:val="00D07E32"/>
    <w:rsid w:val="00D136EA"/>
    <w:rsid w:val="00D15647"/>
    <w:rsid w:val="00D1621F"/>
    <w:rsid w:val="00D16694"/>
    <w:rsid w:val="00D16C7B"/>
    <w:rsid w:val="00D23BC7"/>
    <w:rsid w:val="00D251ED"/>
    <w:rsid w:val="00D30D8B"/>
    <w:rsid w:val="00D31516"/>
    <w:rsid w:val="00D3539B"/>
    <w:rsid w:val="00D477E1"/>
    <w:rsid w:val="00D67212"/>
    <w:rsid w:val="00D71B17"/>
    <w:rsid w:val="00D827A6"/>
    <w:rsid w:val="00D831E4"/>
    <w:rsid w:val="00D87907"/>
    <w:rsid w:val="00D95949"/>
    <w:rsid w:val="00DA1622"/>
    <w:rsid w:val="00DA23DE"/>
    <w:rsid w:val="00DA6B16"/>
    <w:rsid w:val="00DB29E9"/>
    <w:rsid w:val="00DB61C7"/>
    <w:rsid w:val="00DD4A4B"/>
    <w:rsid w:val="00DD52F9"/>
    <w:rsid w:val="00DD6DF5"/>
    <w:rsid w:val="00DD7E67"/>
    <w:rsid w:val="00DE098A"/>
    <w:rsid w:val="00DE34CF"/>
    <w:rsid w:val="00DE77B9"/>
    <w:rsid w:val="00DF0AEC"/>
    <w:rsid w:val="00DF1112"/>
    <w:rsid w:val="00E000EB"/>
    <w:rsid w:val="00E01E4B"/>
    <w:rsid w:val="00E05815"/>
    <w:rsid w:val="00E1605D"/>
    <w:rsid w:val="00E26839"/>
    <w:rsid w:val="00E32B6B"/>
    <w:rsid w:val="00E3695C"/>
    <w:rsid w:val="00E46769"/>
    <w:rsid w:val="00E52766"/>
    <w:rsid w:val="00E5387A"/>
    <w:rsid w:val="00E55E84"/>
    <w:rsid w:val="00E56D8D"/>
    <w:rsid w:val="00E654F2"/>
    <w:rsid w:val="00E72E40"/>
    <w:rsid w:val="00E7589B"/>
    <w:rsid w:val="00E82436"/>
    <w:rsid w:val="00E85808"/>
    <w:rsid w:val="00E87C04"/>
    <w:rsid w:val="00E87CCA"/>
    <w:rsid w:val="00E919E2"/>
    <w:rsid w:val="00E94D03"/>
    <w:rsid w:val="00E94E2D"/>
    <w:rsid w:val="00EA05B9"/>
    <w:rsid w:val="00EA4AD8"/>
    <w:rsid w:val="00EA6EAD"/>
    <w:rsid w:val="00EB68B0"/>
    <w:rsid w:val="00EC2303"/>
    <w:rsid w:val="00EC7F5E"/>
    <w:rsid w:val="00ED3033"/>
    <w:rsid w:val="00EE1BED"/>
    <w:rsid w:val="00EF67D9"/>
    <w:rsid w:val="00F0521D"/>
    <w:rsid w:val="00F1480D"/>
    <w:rsid w:val="00F15A5F"/>
    <w:rsid w:val="00F16664"/>
    <w:rsid w:val="00F2779F"/>
    <w:rsid w:val="00F355A1"/>
    <w:rsid w:val="00F4190F"/>
    <w:rsid w:val="00F42399"/>
    <w:rsid w:val="00F47890"/>
    <w:rsid w:val="00F47CA9"/>
    <w:rsid w:val="00F5077C"/>
    <w:rsid w:val="00F7148D"/>
    <w:rsid w:val="00F82B0F"/>
    <w:rsid w:val="00F936DC"/>
    <w:rsid w:val="00FA5955"/>
    <w:rsid w:val="00FA727D"/>
    <w:rsid w:val="00FB1470"/>
    <w:rsid w:val="00FB1739"/>
    <w:rsid w:val="00FB2CA4"/>
    <w:rsid w:val="00FB72E0"/>
    <w:rsid w:val="00FC2B9A"/>
    <w:rsid w:val="00FC34C2"/>
    <w:rsid w:val="00FC42FD"/>
    <w:rsid w:val="00FC602B"/>
    <w:rsid w:val="00FD2E6A"/>
    <w:rsid w:val="00FD68F1"/>
    <w:rsid w:val="00FE2DD6"/>
    <w:rsid w:val="00FF06D9"/>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 w:type="paragraph" w:styleId="ListParagraph">
    <w:name w:val="List Paragraph"/>
    <w:basedOn w:val="Normal"/>
    <w:uiPriority w:val="34"/>
    <w:qFormat/>
    <w:rsid w:val="00166DA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907b909a-a42a-4a91-96ec-8ace41cbb3a9" TargetMode="External" /><Relationship Id="rId5" Type="http://schemas.openxmlformats.org/officeDocument/2006/relationships/hyperlink" Target="https://www.pjm.com/committees-and-groups/issue-tracking/issue-tracking-details.aspx?Issue=4cb67d26-8897-4a2b-9aa8-ddc811e8a60d" TargetMode="External" /><Relationship Id="rId6" Type="http://schemas.openxmlformats.org/officeDocument/2006/relationships/hyperlink" Target="https://www.pjm.com/committees-and-groups/issue-tracking/issue-tracking-details.aspx?Issue=4f434d95-1d5a-4ca2-b70b-75c6088ad888" TargetMode="External" /><Relationship Id="rId7" Type="http://schemas.openxmlformats.org/officeDocument/2006/relationships/hyperlink" Target="https://www.pjm.com/committees-and-groups/issue-tracking/issue-tracking-details.aspx?Issue=214df9c5-db87-4a02-84be-b917c118d6ed" TargetMode="External" /><Relationship Id="rId8" Type="http://schemas.openxmlformats.org/officeDocument/2006/relationships/hyperlink" Target="https://www.pjm.com/about-pjm/who-we-are/code-of-conduct"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