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2E949FD9" w14:textId="0E6A8DB9">
      <w:pPr>
        <w:pStyle w:val="MeetingDetails"/>
        <w:tabs>
          <w:tab w:val="left" w:pos="7910"/>
        </w:tabs>
      </w:pPr>
      <w:r>
        <w:t>Markets &amp; Reliability Committee</w:t>
      </w:r>
      <w:r w:rsidR="00636044">
        <w:tab/>
      </w:r>
    </w:p>
    <w:p w:rsidR="00857EA0" w:rsidRPr="00B62597" w:rsidP="00857EA0" w14:paraId="16C50294" w14:textId="77777777">
      <w:pPr>
        <w:pStyle w:val="MeetingDetails"/>
      </w:pPr>
      <w:r>
        <w:t>PJM Conference and Training Center, Audubon, PA</w:t>
      </w:r>
      <w:r w:rsidRPr="004C6E71">
        <w:t xml:space="preserve"> </w:t>
      </w:r>
      <w:r>
        <w:t>/ WebEx</w:t>
      </w:r>
    </w:p>
    <w:p w:rsidR="002E0188" w:rsidP="00857EA0" w14:paraId="1F00AAD4" w14:textId="6DF87A5D">
      <w:pPr>
        <w:pStyle w:val="MeetingDetails"/>
      </w:pPr>
      <w:r>
        <w:t>February 19</w:t>
      </w:r>
      <w:r w:rsidR="00523AE1">
        <w:t>, 2026</w:t>
      </w:r>
    </w:p>
    <w:p w:rsidR="00857EA0" w:rsidRPr="00AE7815" w:rsidP="00857EA0" w14:paraId="77A6504B" w14:textId="26C44B8A">
      <w:pPr>
        <w:pStyle w:val="MeetingDetails"/>
      </w:pPr>
      <w:r w:rsidRPr="000D7C29">
        <w:t>9:00</w:t>
      </w:r>
      <w:r w:rsidRPr="000D7C29" w:rsidR="00355E5A">
        <w:t xml:space="preserve"> a.m</w:t>
      </w:r>
      <w:r w:rsidRPr="00E33B8A" w:rsidR="00355E5A">
        <w:t>. –</w:t>
      </w:r>
      <w:r w:rsidRPr="00E33B8A" w:rsidR="00E33B8A">
        <w:t xml:space="preserve"> </w:t>
      </w:r>
      <w:r w:rsidR="00B15A4D">
        <w:t>11:10</w:t>
      </w:r>
      <w:r w:rsidRPr="00E33B8A" w:rsidR="00E33B8A">
        <w:t xml:space="preserve"> a</w:t>
      </w:r>
      <w:r w:rsidRPr="00E33B8A" w:rsidR="00E82436">
        <w:t>.m</w:t>
      </w:r>
      <w:r w:rsidRPr="00E33B8A"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07A56662">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Dave Anders</w:t>
      </w:r>
      <w:r w:rsidRPr="00331D7F">
        <w:rPr>
          <w:b w:val="0"/>
        </w:rPr>
        <w:t xml:space="preserve">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3D6950" w:rsidRPr="00717D7C" w:rsidP="00474FB1" w14:paraId="468709C6" w14:textId="0E8A355A">
      <w:pPr>
        <w:pStyle w:val="SecondaryHeading-Numbered"/>
        <w:numPr>
          <w:ilvl w:val="0"/>
          <w:numId w:val="3"/>
        </w:numPr>
      </w:pPr>
      <w:r w:rsidRPr="003D6950">
        <w:rPr>
          <w:u w:val="single"/>
        </w:rPr>
        <w:t>Approve</w:t>
      </w:r>
      <w:r w:rsidRPr="00E01E4B">
        <w:t xml:space="preserve"> </w:t>
      </w:r>
      <w:r w:rsidRPr="003D6950">
        <w:rPr>
          <w:b w:val="0"/>
        </w:rPr>
        <w:t xml:space="preserve">minutes of </w:t>
      </w:r>
      <w:r w:rsidRPr="003D6950">
        <w:rPr>
          <w:b w:val="0"/>
        </w:rPr>
        <w:t xml:space="preserve">the </w:t>
      </w:r>
      <w:r w:rsidRPr="003D6950">
        <w:rPr>
          <w:b w:val="0"/>
          <w:bCs/>
        </w:rPr>
        <w:t>the</w:t>
      </w:r>
      <w:r w:rsidRPr="003D6950">
        <w:rPr>
          <w:b w:val="0"/>
          <w:bCs/>
        </w:rPr>
        <w:t xml:space="preserve"> </w:t>
      </w:r>
      <w:r w:rsidRPr="003D6950">
        <w:rPr>
          <w:b w:val="0"/>
        </w:rPr>
        <w:t xml:space="preserve">January 16, </w:t>
      </w:r>
      <w:r w:rsidRPr="003D6950">
        <w:rPr>
          <w:b w:val="0"/>
        </w:rPr>
        <w:t>2026</w:t>
      </w:r>
      <w:r w:rsidRPr="003D6950">
        <w:rPr>
          <w:b w:val="0"/>
        </w:rPr>
        <w:t xml:space="preserve"> </w:t>
      </w:r>
      <w:r w:rsidRPr="003D6950">
        <w:rPr>
          <w:b w:val="0"/>
          <w:bCs/>
        </w:rPr>
        <w:t xml:space="preserve">Special MRC - </w:t>
      </w:r>
      <w:r w:rsidRPr="003D6950">
        <w:rPr>
          <w:b w:val="0"/>
        </w:rPr>
        <w:t xml:space="preserve">Review of Updated FPR &amp; IRM Results </w:t>
      </w:r>
      <w:r w:rsidR="00717D7C">
        <w:rPr>
          <w:b w:val="0"/>
        </w:rPr>
        <w:t xml:space="preserve">meeting and the </w:t>
      </w:r>
      <w:r w:rsidRPr="003D6950">
        <w:rPr>
          <w:b w:val="0"/>
        </w:rPr>
        <w:t xml:space="preserve">January 22, </w:t>
      </w:r>
      <w:r w:rsidRPr="003D6950">
        <w:rPr>
          <w:b w:val="0"/>
        </w:rPr>
        <w:t>2026</w:t>
      </w:r>
      <w:r w:rsidRPr="003D6950">
        <w:rPr>
          <w:b w:val="0"/>
        </w:rPr>
        <w:t xml:space="preserve"> meeting of the Markets and Reliability Committee</w:t>
      </w:r>
      <w:r w:rsidRPr="003D6950" w:rsidR="0050064E">
        <w:rPr>
          <w:b w:val="0"/>
        </w:rPr>
        <w:t xml:space="preserve"> (MRC)</w:t>
      </w:r>
      <w:r w:rsidRPr="003D6950">
        <w:rPr>
          <w:b w:val="0"/>
        </w:rPr>
        <w:t>.</w:t>
      </w:r>
    </w:p>
    <w:p w:rsidR="00717D7C" w:rsidRPr="003D6950" w:rsidP="00474FB1" w14:paraId="052A47E1" w14:textId="0C0B43A9">
      <w:pPr>
        <w:pStyle w:val="SecondaryHeading-Numbered"/>
        <w:numPr>
          <w:ilvl w:val="0"/>
          <w:numId w:val="3"/>
        </w:numPr>
      </w:pPr>
      <w:r w:rsidRPr="00717D7C">
        <w:rPr>
          <w:u w:val="single"/>
        </w:rPr>
        <w:t>Endorse</w:t>
      </w:r>
      <w:r>
        <w:t xml:space="preserve"> </w:t>
      </w:r>
      <w:r>
        <w:rPr>
          <w:b w:val="0"/>
          <w:bCs/>
        </w:rPr>
        <w:t>conforming revisions to Manual 03: Transmission Operations and Manual 03A: Energy Management System (EMS) Model Updates and Quality Assurance (QA) associated with FERC Order 881.</w:t>
      </w:r>
    </w:p>
    <w:p w:rsidR="00717D7C" w:rsidP="00717D7C" w14:paraId="5463A5E9" w14:textId="08FD3FB0">
      <w:pPr>
        <w:pStyle w:val="SecondaryHeading-Numbered"/>
        <w:numPr>
          <w:ilvl w:val="0"/>
          <w:numId w:val="3"/>
        </w:numPr>
        <w:spacing w:before="120" w:after="0"/>
        <w:rPr>
          <w:b w:val="0"/>
        </w:rPr>
      </w:pPr>
      <w:r w:rsidRPr="00717D7C">
        <w:rPr>
          <w:bCs/>
          <w:u w:val="single"/>
        </w:rPr>
        <w:t>Endorse</w:t>
      </w:r>
      <w:r>
        <w:rPr>
          <w:bCs/>
        </w:rPr>
        <w:t xml:space="preserve"> </w:t>
      </w:r>
      <w:r>
        <w:rPr>
          <w:b w:val="0"/>
        </w:rPr>
        <w:t xml:space="preserve">the </w:t>
      </w:r>
      <w:r w:rsidRPr="00717D7C">
        <w:rPr>
          <w:b w:val="0"/>
        </w:rPr>
        <w:t>proposed</w:t>
      </w:r>
      <w:r>
        <w:rPr>
          <w:b w:val="0"/>
        </w:rPr>
        <w:t xml:space="preserve"> solution</w:t>
      </w:r>
      <w:r w:rsidRPr="00FA0F53">
        <w:rPr>
          <w:b w:val="0"/>
        </w:rPr>
        <w:t xml:space="preserve"> related to the identification of offline generation resources for settlement purposes of Real-time Secondary Reserve Opportunity Costs</w:t>
      </w:r>
      <w:r>
        <w:rPr>
          <w:b w:val="0"/>
        </w:rPr>
        <w:t xml:space="preserve"> and corresponding Manual 28 revisions.  </w:t>
      </w:r>
    </w:p>
    <w:p w:rsidR="00717D7C" w:rsidP="00717D7C" w14:paraId="0DE0C4EC" w14:textId="77777777">
      <w:pPr>
        <w:pStyle w:val="ListSubhead1"/>
        <w:numPr>
          <w:ilvl w:val="0"/>
          <w:numId w:val="0"/>
        </w:numPr>
        <w:ind w:left="720"/>
      </w:pPr>
      <w:hyperlink r:id="rId5" w:history="1">
        <w:r w:rsidRPr="00DE2562">
          <w:rPr>
            <w:rStyle w:val="Hyperlink"/>
            <w:b w:val="0"/>
          </w:rPr>
          <w:t>Issue Tracking: Identification of Offline Generation Resources for the Calculation of Real-Time Secondary Reserve Opportunity Costs in Settlements</w:t>
        </w:r>
      </w:hyperlink>
    </w:p>
    <w:p w:rsidR="00E94E2D" w:rsidRPr="003D6950" w:rsidP="003D6950" w14:paraId="446301A1" w14:textId="11E15A19">
      <w:pPr>
        <w:pStyle w:val="SecondaryHeading-Numbered"/>
        <w:numPr>
          <w:ilvl w:val="0"/>
          <w:numId w:val="3"/>
        </w:numPr>
        <w:rPr>
          <w:bCs/>
        </w:rPr>
      </w:pPr>
      <w:r w:rsidRPr="00717D7C">
        <w:rPr>
          <w:u w:val="single"/>
        </w:rPr>
        <w:t>Endorse</w:t>
      </w:r>
      <w:r>
        <w:rPr>
          <w:b w:val="0"/>
          <w:bCs/>
        </w:rPr>
        <w:t xml:space="preserve"> </w:t>
      </w:r>
      <w:r w:rsidRPr="00717D7C">
        <w:rPr>
          <w:b w:val="0"/>
          <w:bCs/>
        </w:rPr>
        <w:t>proposed</w:t>
      </w:r>
      <w:r>
        <w:rPr>
          <w:b w:val="0"/>
          <w:bCs/>
        </w:rPr>
        <w:t xml:space="preserve"> revisions to</w:t>
      </w:r>
      <w:r w:rsidRPr="00603E07">
        <w:rPr>
          <w:b w:val="0"/>
          <w:bCs/>
        </w:rPr>
        <w:t xml:space="preserve"> Manual 40</w:t>
      </w:r>
      <w:r>
        <w:rPr>
          <w:b w:val="0"/>
          <w:bCs/>
        </w:rPr>
        <w:t xml:space="preserve">: Training and Certification Requirements resulting from its </w:t>
      </w:r>
      <w:r w:rsidRPr="00603E07">
        <w:rPr>
          <w:b w:val="0"/>
          <w:bCs/>
        </w:rPr>
        <w:t>periodic review</w:t>
      </w:r>
      <w:r>
        <w:rPr>
          <w:b w:val="0"/>
          <w:bCs/>
        </w:rPr>
        <w:t>.</w:t>
      </w:r>
    </w:p>
    <w:p w:rsidR="001D3B68" w:rsidRPr="00776325" w:rsidP="007C2954" w14:paraId="4AD6CF8B" w14:textId="0A41D7A1">
      <w:pPr>
        <w:pStyle w:val="PrimaryHeading"/>
      </w:pPr>
      <w:r>
        <w:t xml:space="preserve">Endorsements </w:t>
      </w:r>
      <w:r w:rsidR="00A92FF2">
        <w:t>(9:10-</w:t>
      </w:r>
      <w:r w:rsidR="00717D7C">
        <w:t>10:00</w:t>
      </w:r>
      <w:r w:rsidR="00E33B8A">
        <w:t>)</w:t>
      </w:r>
    </w:p>
    <w:p w:rsidR="00C8755F" w:rsidP="00E33B8A" w14:paraId="099B591A" w14:textId="14A0E0E0">
      <w:pPr>
        <w:pStyle w:val="ListSubhead1"/>
        <w:rPr>
          <w:b w:val="0"/>
          <w:u w:val="single"/>
        </w:rPr>
      </w:pPr>
      <w:r>
        <w:rPr>
          <w:b w:val="0"/>
          <w:u w:val="single"/>
        </w:rPr>
        <w:t xml:space="preserve">2028/2029 Base Residual Auction (BRA) </w:t>
      </w:r>
      <w:r w:rsidR="00E12186">
        <w:rPr>
          <w:b w:val="0"/>
          <w:u w:val="single"/>
        </w:rPr>
        <w:t xml:space="preserve">Installed Reserve Margin (IRM) and </w:t>
      </w:r>
      <w:r w:rsidR="00E12186">
        <w:rPr>
          <w:b w:val="0"/>
          <w:u w:val="single"/>
        </w:rPr>
        <w:t>Forcast</w:t>
      </w:r>
      <w:r w:rsidR="00E12186">
        <w:rPr>
          <w:b w:val="0"/>
          <w:u w:val="single"/>
        </w:rPr>
        <w:t xml:space="preserve"> Pool Requirement (FPR)</w:t>
      </w:r>
      <w:r w:rsidRPr="00E33B8A" w:rsidR="00A92FF2">
        <w:rPr>
          <w:b w:val="0"/>
          <w:u w:val="single"/>
        </w:rPr>
        <w:t xml:space="preserve"> (</w:t>
      </w:r>
      <w:r w:rsidRPr="00E33B8A" w:rsidR="00E33B8A">
        <w:rPr>
          <w:b w:val="0"/>
          <w:u w:val="single"/>
        </w:rPr>
        <w:t>9:10-9:</w:t>
      </w:r>
      <w:r w:rsidR="00E33B8A">
        <w:rPr>
          <w:b w:val="0"/>
          <w:u w:val="single"/>
        </w:rPr>
        <w:t>35</w:t>
      </w:r>
      <w:r w:rsidRPr="00E33B8A" w:rsidR="00E33B8A">
        <w:rPr>
          <w:b w:val="0"/>
          <w:u w:val="single"/>
        </w:rPr>
        <w:t>)</w:t>
      </w:r>
    </w:p>
    <w:p w:rsidR="00E33B8A" w:rsidP="00E33B8A" w14:paraId="18F1997E" w14:textId="5DD41370">
      <w:pPr>
        <w:pStyle w:val="ListSubhead1"/>
        <w:numPr>
          <w:ilvl w:val="0"/>
          <w:numId w:val="0"/>
        </w:numPr>
        <w:ind w:left="360"/>
        <w:rPr>
          <w:bCs/>
        </w:rPr>
      </w:pPr>
      <w:r>
        <w:rPr>
          <w:b w:val="0"/>
        </w:rPr>
        <w:t>Josh Bruno</w:t>
      </w:r>
      <w:r w:rsidRPr="00032181" w:rsidR="00032181">
        <w:rPr>
          <w:b w:val="0"/>
        </w:rPr>
        <w:t xml:space="preserve"> will provide an update on the </w:t>
      </w:r>
      <w:r w:rsidR="00717D7C">
        <w:rPr>
          <w:b w:val="0"/>
        </w:rPr>
        <w:t>2028/2029 BRA</w:t>
      </w:r>
      <w:r w:rsidRPr="00032181" w:rsidR="00032181">
        <w:rPr>
          <w:b w:val="0"/>
        </w:rPr>
        <w:t xml:space="preserve"> IRM and FPR. </w:t>
      </w:r>
      <w:r w:rsidRPr="00032181" w:rsidR="00032181">
        <w:rPr>
          <w:bCs/>
        </w:rPr>
        <w:t xml:space="preserve">The committee will be asked to endorse the IRM and FPR upon first read at this meeting. </w:t>
      </w:r>
      <w:r w:rsidRPr="00032181" w:rsidR="00032181">
        <w:rPr>
          <w:bCs/>
        </w:rPr>
        <w:t>Same</w:t>
      </w:r>
      <w:r w:rsidRPr="00032181" w:rsidR="00032181">
        <w:rPr>
          <w:bCs/>
        </w:rPr>
        <w:t xml:space="preserve"> day endorsement will be sought at the </w:t>
      </w:r>
      <w:r w:rsidRPr="00032181" w:rsidR="00032181">
        <w:rPr>
          <w:bCs/>
        </w:rPr>
        <w:t>Members</w:t>
      </w:r>
      <w:r w:rsidRPr="00032181" w:rsidR="00032181">
        <w:rPr>
          <w:bCs/>
        </w:rPr>
        <w:t xml:space="preserve"> Committee.</w:t>
      </w:r>
    </w:p>
    <w:p w:rsidR="00717D7C" w:rsidRPr="00864E40" w:rsidP="00717D7C" w14:paraId="430F1BF2" w14:textId="010C58E9">
      <w:pPr>
        <w:pStyle w:val="ListSubhead1"/>
        <w:rPr>
          <w:b w:val="0"/>
          <w:u w:val="single"/>
        </w:rPr>
      </w:pPr>
      <w:r>
        <w:rPr>
          <w:b w:val="0"/>
          <w:u w:val="single"/>
        </w:rPr>
        <w:t xml:space="preserve">Generation </w:t>
      </w:r>
      <w:r w:rsidRPr="00864E40">
        <w:rPr>
          <w:b w:val="0"/>
          <w:u w:val="single"/>
        </w:rPr>
        <w:t>Self-Scheduling Market Rules</w:t>
      </w:r>
      <w:r>
        <w:rPr>
          <w:b w:val="0"/>
          <w:u w:val="single"/>
        </w:rPr>
        <w:t xml:space="preserve"> (9:35-10:00)</w:t>
      </w:r>
    </w:p>
    <w:p w:rsidR="00717D7C" w:rsidRPr="00FA0F53" w:rsidP="00717D7C" w14:paraId="35AFF226" w14:textId="0CA8CD24">
      <w:pPr>
        <w:pStyle w:val="ListSubhead1"/>
        <w:numPr>
          <w:ilvl w:val="0"/>
          <w:numId w:val="0"/>
        </w:numPr>
        <w:ind w:left="360"/>
        <w:rPr>
          <w:b w:val="0"/>
        </w:rPr>
      </w:pPr>
      <w:r>
        <w:rPr>
          <w:b w:val="0"/>
        </w:rPr>
        <w:t>Mike Cocco, Old Dominion Electric Cooperative, will review a proposed Problem Statement</w:t>
      </w:r>
      <w:r w:rsidR="00BF6767">
        <w:rPr>
          <w:b w:val="0"/>
        </w:rPr>
        <w:t xml:space="preserve">, </w:t>
      </w:r>
      <w:r>
        <w:rPr>
          <w:b w:val="0"/>
        </w:rPr>
        <w:t xml:space="preserve">Issue Charge </w:t>
      </w:r>
      <w:r w:rsidR="00BF6767">
        <w:rPr>
          <w:b w:val="0"/>
        </w:rPr>
        <w:t xml:space="preserve">and solution </w:t>
      </w:r>
      <w:r>
        <w:rPr>
          <w:b w:val="0"/>
        </w:rPr>
        <w:t xml:space="preserve">seeking </w:t>
      </w:r>
      <w:r w:rsidR="00BF6767">
        <w:rPr>
          <w:b w:val="0"/>
        </w:rPr>
        <w:t xml:space="preserve">to </w:t>
      </w:r>
      <w:r>
        <w:rPr>
          <w:b w:val="0"/>
        </w:rPr>
        <w:t xml:space="preserve">address clarity in generation self-scheduling market rules. </w:t>
      </w:r>
      <w:r w:rsidRPr="00717D7C">
        <w:rPr>
          <w:bCs/>
        </w:rPr>
        <w:t xml:space="preserve">The committee will be asked to approve the issue charge and endorse the solution, including corresponding </w:t>
      </w:r>
      <w:r w:rsidR="0007227E">
        <w:rPr>
          <w:bCs/>
        </w:rPr>
        <w:t xml:space="preserve">Operating Agreement (OA), </w:t>
      </w:r>
      <w:r w:rsidRPr="00717D7C">
        <w:rPr>
          <w:bCs/>
        </w:rPr>
        <w:t xml:space="preserve">Tariff </w:t>
      </w:r>
      <w:r w:rsidR="0007227E">
        <w:rPr>
          <w:bCs/>
        </w:rPr>
        <w:t xml:space="preserve">and Manual </w:t>
      </w:r>
      <w:r w:rsidRPr="00717D7C">
        <w:rPr>
          <w:bCs/>
        </w:rPr>
        <w:t xml:space="preserve">revisions as part of the Quick Fix process outlined in Section 8.6.1 of Manual 34 </w:t>
      </w:r>
      <w:r>
        <w:rPr>
          <w:bCs/>
        </w:rPr>
        <w:t>at this</w:t>
      </w:r>
      <w:r w:rsidRPr="00717D7C">
        <w:rPr>
          <w:bCs/>
        </w:rPr>
        <w:t xml:space="preserve"> meeting.</w:t>
      </w:r>
      <w:r>
        <w:rPr>
          <w:b w:val="0"/>
        </w:rPr>
        <w:t xml:space="preserve">   </w:t>
      </w:r>
    </w:p>
    <w:p w:rsidR="00A4508B" w:rsidRPr="00F4749E" w:rsidP="00A4508B" w14:paraId="42267667" w14:textId="4C33FA05">
      <w:pPr>
        <w:pStyle w:val="PrimaryHeading"/>
      </w:pPr>
      <w:r w:rsidRPr="00F4749E">
        <w:t xml:space="preserve">First </w:t>
      </w:r>
      <w:r w:rsidRPr="006E6678">
        <w:t xml:space="preserve">Readings </w:t>
      </w:r>
      <w:r w:rsidR="00D06273">
        <w:t>(10:00-10:</w:t>
      </w:r>
      <w:r w:rsidR="00981A35">
        <w:t>50</w:t>
      </w:r>
      <w:r w:rsidR="00D06273">
        <w:t>)</w:t>
      </w:r>
    </w:p>
    <w:p w:rsidR="005814A4" w:rsidRPr="00D06273" w:rsidP="00D06273" w14:paraId="64FF5EAB" w14:textId="49870CE7">
      <w:pPr>
        <w:pStyle w:val="ListSubhead1"/>
        <w:rPr>
          <w:b w:val="0"/>
          <w:u w:val="single"/>
        </w:rPr>
      </w:pPr>
      <w:r w:rsidRPr="00D06273">
        <w:rPr>
          <w:b w:val="0"/>
          <w:u w:val="single"/>
        </w:rPr>
        <w:t xml:space="preserve">Connect and Manage </w:t>
      </w:r>
      <w:r w:rsidR="00981A35">
        <w:rPr>
          <w:b w:val="0"/>
          <w:u w:val="single"/>
        </w:rPr>
        <w:t xml:space="preserve">Framework </w:t>
      </w:r>
      <w:r w:rsidRPr="00D06273">
        <w:rPr>
          <w:b w:val="0"/>
          <w:u w:val="single"/>
        </w:rPr>
        <w:t>Issue Charge (10:00-10:25)</w:t>
      </w:r>
    </w:p>
    <w:p w:rsidR="00D06273" w:rsidP="00981A35" w14:paraId="5E458B65" w14:textId="2DE948D2">
      <w:pPr>
        <w:pStyle w:val="SecondaryHeading-Numbered"/>
        <w:numPr>
          <w:ilvl w:val="0"/>
          <w:numId w:val="0"/>
        </w:numPr>
        <w:spacing w:before="120"/>
        <w:ind w:left="360"/>
        <w:rPr>
          <w:b w:val="0"/>
          <w:bCs/>
        </w:rPr>
      </w:pPr>
      <w:r>
        <w:rPr>
          <w:b w:val="0"/>
          <w:bCs/>
        </w:rPr>
        <w:t>Chris Pilong will review a proposed Problem Statement and Issue Charge seeking to address the implementation of a connect and manage framework for large load interconnections</w:t>
      </w:r>
      <w:r w:rsidR="006F0ED7">
        <w:rPr>
          <w:b w:val="0"/>
          <w:bCs/>
        </w:rPr>
        <w:t xml:space="preserve"> </w:t>
      </w:r>
      <w:r w:rsidR="00816227">
        <w:rPr>
          <w:b w:val="0"/>
          <w:bCs/>
        </w:rPr>
        <w:t>as directed in</w:t>
      </w:r>
      <w:r w:rsidR="006F0ED7">
        <w:rPr>
          <w:b w:val="0"/>
          <w:bCs/>
        </w:rPr>
        <w:t xml:space="preserve"> the PJM Board’s January 16 CIFP-LLA decisional letter</w:t>
      </w:r>
      <w:r>
        <w:rPr>
          <w:b w:val="0"/>
          <w:bCs/>
        </w:rPr>
        <w:t xml:space="preserve">. The committee will be asked to approve the Issue Charge at its next meeting.  </w:t>
      </w:r>
    </w:p>
    <w:p w:rsidR="00981A35" w:rsidRPr="00981A35" w:rsidP="00981A35" w14:paraId="40CE7080" w14:textId="4EF763C1">
      <w:pPr>
        <w:pStyle w:val="ListSubhead1"/>
        <w:rPr>
          <w:b w:val="0"/>
          <w:u w:val="single"/>
        </w:rPr>
      </w:pPr>
      <w:r w:rsidRPr="00981A35">
        <w:rPr>
          <w:b w:val="0"/>
          <w:u w:val="single"/>
        </w:rPr>
        <w:t xml:space="preserve">Large Load </w:t>
      </w:r>
      <w:r>
        <w:rPr>
          <w:b w:val="0"/>
          <w:u w:val="single"/>
        </w:rPr>
        <w:t>Customer</w:t>
      </w:r>
      <w:r w:rsidR="00D32597">
        <w:rPr>
          <w:b w:val="0"/>
          <w:u w:val="single"/>
        </w:rPr>
        <w:t xml:space="preserve"> Connect and Manage</w:t>
      </w:r>
      <w:r>
        <w:rPr>
          <w:b w:val="0"/>
          <w:u w:val="single"/>
        </w:rPr>
        <w:t xml:space="preserve"> Flexibility Issue Charge (10:25-10:50)</w:t>
      </w:r>
    </w:p>
    <w:p w:rsidR="00981A35" w:rsidP="00981A35" w14:paraId="4155B81F" w14:textId="04F0863B">
      <w:pPr>
        <w:pStyle w:val="SecondaryHeading-Numbered"/>
        <w:numPr>
          <w:ilvl w:val="0"/>
          <w:numId w:val="0"/>
        </w:numPr>
        <w:spacing w:before="120"/>
        <w:ind w:left="360"/>
        <w:rPr>
          <w:b w:val="0"/>
          <w:bCs/>
        </w:rPr>
      </w:pPr>
      <w:r>
        <w:rPr>
          <w:b w:val="0"/>
          <w:bCs/>
        </w:rPr>
        <w:t>Alex Stern</w:t>
      </w:r>
      <w:r w:rsidR="007D0672">
        <w:rPr>
          <w:b w:val="0"/>
          <w:bCs/>
        </w:rPr>
        <w:t xml:space="preserve"> and Dave Weaver</w:t>
      </w:r>
      <w:r>
        <w:rPr>
          <w:b w:val="0"/>
          <w:bCs/>
        </w:rPr>
        <w:t xml:space="preserve">, Exelon, will review a proposed Problem Statement and Issue Charge seeking to address a process to provide large load customers flexibility to connect to the transmission grid in the PJM region. The committee will be asked to approve the Issue Charge at its next meeting.  </w:t>
      </w:r>
    </w:p>
    <w:p w:rsidR="00B15A4D" w:rsidRPr="00B15A4D" w:rsidP="00B15A4D" w14:paraId="54391F01" w14:textId="47E97AED">
      <w:pPr>
        <w:pStyle w:val="PrimaryHeading"/>
      </w:pPr>
      <w:r w:rsidRPr="00B15A4D">
        <w:t>Informational Report (10:50-11:1</w:t>
      </w:r>
      <w:r>
        <w:t>0</w:t>
      </w:r>
      <w:r w:rsidRPr="00B15A4D">
        <w:t>)</w:t>
      </w:r>
    </w:p>
    <w:p w:rsidR="00B15A4D" w:rsidP="00B15A4D" w14:paraId="1473A13F" w14:textId="2BF68C91">
      <w:pPr>
        <w:pStyle w:val="ListSubhead1"/>
        <w:rPr>
          <w:b w:val="0"/>
          <w:u w:val="single"/>
        </w:rPr>
      </w:pPr>
      <w:r>
        <w:rPr>
          <w:b w:val="0"/>
          <w:u w:val="single"/>
        </w:rPr>
        <w:t>C</w:t>
      </w:r>
      <w:r w:rsidRPr="00B15A4D">
        <w:rPr>
          <w:b w:val="0"/>
          <w:u w:val="single"/>
        </w:rPr>
        <w:t xml:space="preserve">apacity </w:t>
      </w:r>
      <w:r>
        <w:rPr>
          <w:b w:val="0"/>
          <w:u w:val="single"/>
        </w:rPr>
        <w:t>M</w:t>
      </w:r>
      <w:r w:rsidRPr="00B15A4D">
        <w:rPr>
          <w:b w:val="0"/>
          <w:u w:val="single"/>
        </w:rPr>
        <w:t xml:space="preserve">arket </w:t>
      </w:r>
      <w:r>
        <w:rPr>
          <w:b w:val="0"/>
          <w:u w:val="single"/>
        </w:rPr>
        <w:t>S</w:t>
      </w:r>
      <w:r w:rsidRPr="00B15A4D">
        <w:rPr>
          <w:b w:val="0"/>
          <w:u w:val="single"/>
        </w:rPr>
        <w:t xml:space="preserve">hortfall </w:t>
      </w:r>
      <w:r w:rsidR="00601657">
        <w:rPr>
          <w:b w:val="0"/>
          <w:u w:val="single"/>
        </w:rPr>
        <w:t>Report</w:t>
      </w:r>
      <w:r>
        <w:rPr>
          <w:b w:val="0"/>
          <w:u w:val="single"/>
        </w:rPr>
        <w:t xml:space="preserve"> (10:50-11:10)</w:t>
      </w:r>
    </w:p>
    <w:p w:rsidR="00B15A4D" w:rsidRPr="00B15A4D" w:rsidP="00B15A4D" w14:paraId="043B6424" w14:textId="2423617A">
      <w:pPr>
        <w:pStyle w:val="ListSubhead1"/>
        <w:numPr>
          <w:ilvl w:val="0"/>
          <w:numId w:val="0"/>
        </w:numPr>
        <w:ind w:left="360"/>
        <w:rPr>
          <w:b w:val="0"/>
        </w:rPr>
      </w:pPr>
      <w:r w:rsidRPr="00B15A4D">
        <w:rPr>
          <w:b w:val="0"/>
        </w:rPr>
        <w:t xml:space="preserve">PJM will take questions and feedback regarding the </w:t>
      </w:r>
      <w:r w:rsidRPr="00601657" w:rsidR="00601657">
        <w:rPr>
          <w:b w:val="0"/>
        </w:rPr>
        <w:t xml:space="preserve">2027/2028 Base Residual Auction Reserve Target Shortfall </w:t>
      </w:r>
      <w:hyperlink r:id="rId6" w:history="1">
        <w:r w:rsidRPr="00601657" w:rsidR="00601657">
          <w:rPr>
            <w:rStyle w:val="Hyperlink"/>
            <w:b w:val="0"/>
          </w:rPr>
          <w:t>Report</w:t>
        </w:r>
      </w:hyperlink>
      <w:r w:rsidRPr="00601657" w:rsidR="00601657">
        <w:rPr>
          <w:b w:val="0"/>
        </w:rPr>
        <w:t xml:space="preserve"> </w:t>
      </w:r>
      <w:r w:rsidRPr="00B15A4D">
        <w:rPr>
          <w:b w:val="0"/>
        </w:rPr>
        <w:t>issued on February 9, 2026</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693EC025">
            <w:pPr>
              <w:pStyle w:val="PrimaryHeading"/>
              <w:spacing w:after="0"/>
              <w:rPr>
                <w:bCs w:val="0"/>
              </w:rPr>
            </w:pPr>
            <w:r w:rsidRPr="0095194C">
              <w:rPr>
                <w:b/>
              </w:rPr>
              <w:t xml:space="preserve">Future Agenda </w:t>
            </w:r>
            <w:r w:rsidRPr="006E6678" w:rsidR="00F0521D">
              <w:rPr>
                <w:b/>
              </w:rPr>
              <w:t>Items (</w:t>
            </w:r>
            <w:r w:rsidR="00B15A4D">
              <w:rPr>
                <w:b/>
              </w:rPr>
              <w:t>11:10</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5BBA8B2C" w14:textId="77777777">
            <w:pPr>
              <w:pStyle w:val="AttendeesList"/>
              <w:rPr>
                <w:b w:val="0"/>
                <w:bCs w:val="0"/>
              </w:rPr>
            </w:pPr>
          </w:p>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05BAE83"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EBC9B" w14:textId="1506435F">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766E89" w14:textId="32F71A7F">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7B4AB8" w14:textId="26487E0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9EE6397" w14:textId="33E5ACA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96F5D51" w14:textId="149956A6">
            <w:pPr>
              <w:pStyle w:val="DisclaimerHeading"/>
              <w:spacing w:before="40" w:after="40" w:line="220" w:lineRule="exact"/>
              <w:jc w:val="center"/>
              <w:rPr>
                <w:b w:val="0"/>
                <w:color w:val="auto"/>
                <w:sz w:val="18"/>
                <w:szCs w:val="18"/>
              </w:rPr>
            </w:pPr>
            <w:r>
              <w:rPr>
                <w:b w:val="0"/>
                <w:color w:val="auto"/>
                <w:sz w:val="18"/>
                <w:szCs w:val="18"/>
              </w:rPr>
              <w:t>March 18, 2026</w:t>
            </w:r>
          </w:p>
        </w:tc>
      </w:tr>
      <w:tr w14:paraId="78F7D05E"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F9F4ED" w14:textId="58777BC4">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35F414" w14:textId="7680D0B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E15DC8" w14:textId="4616DD35">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6D7BC8A" w14:textId="3C444122">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D68CFC7" w14:textId="49560FE9">
            <w:pPr>
              <w:pStyle w:val="DisclaimerHeading"/>
              <w:spacing w:before="40" w:after="40" w:line="220" w:lineRule="exact"/>
              <w:jc w:val="center"/>
              <w:rPr>
                <w:b w:val="0"/>
                <w:color w:val="auto"/>
                <w:sz w:val="18"/>
                <w:szCs w:val="18"/>
              </w:rPr>
            </w:pPr>
            <w:r>
              <w:rPr>
                <w:b w:val="0"/>
                <w:color w:val="auto"/>
                <w:sz w:val="18"/>
                <w:szCs w:val="18"/>
              </w:rPr>
              <w:t>April 15, 2026</w:t>
            </w:r>
          </w:p>
        </w:tc>
      </w:tr>
      <w:tr w14:paraId="109E0300"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99C1E6F" w14:textId="65B80C06">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5485594" w14:textId="4C81A37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307CCA9" w14:textId="763102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D432438" w14:textId="65C878E1">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3D1545C" w14:textId="11CC13FE">
            <w:pPr>
              <w:pStyle w:val="DisclaimerHeading"/>
              <w:spacing w:before="40" w:after="40" w:line="220" w:lineRule="exact"/>
              <w:jc w:val="center"/>
              <w:rPr>
                <w:b w:val="0"/>
                <w:color w:val="auto"/>
                <w:sz w:val="18"/>
                <w:szCs w:val="18"/>
              </w:rPr>
            </w:pPr>
            <w:r>
              <w:rPr>
                <w:b w:val="0"/>
                <w:color w:val="auto"/>
                <w:sz w:val="18"/>
                <w:szCs w:val="18"/>
              </w:rPr>
              <w:t>May 13, 2026</w:t>
            </w:r>
          </w:p>
        </w:tc>
      </w:tr>
      <w:tr w14:paraId="413461D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7A3966B" w14:textId="2D89B1AF">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9CE741D" w14:textId="7A131D33">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049764B" w14:textId="51478C23">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D4BFB75" w14:textId="670B6115">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6FA73AC" w14:textId="0D379AE8">
            <w:pPr>
              <w:pStyle w:val="DisclaimerHeading"/>
              <w:spacing w:before="40" w:after="40" w:line="220" w:lineRule="exact"/>
              <w:jc w:val="center"/>
              <w:rPr>
                <w:b w:val="0"/>
                <w:color w:val="auto"/>
                <w:sz w:val="18"/>
                <w:szCs w:val="18"/>
              </w:rPr>
            </w:pPr>
            <w:r>
              <w:rPr>
                <w:b w:val="0"/>
                <w:color w:val="auto"/>
                <w:sz w:val="18"/>
                <w:szCs w:val="18"/>
              </w:rPr>
              <w:t>June 17, 2026</w:t>
            </w:r>
          </w:p>
        </w:tc>
      </w:tr>
      <w:tr w14:paraId="00FF59D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B0B6440" w14:textId="016AEB92">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F11AE03" w14:textId="1E8E86D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44D7CDD" w14:textId="40D7E8DE">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BBE09C" w14:textId="505B466B">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1A48E98" w14:textId="62E04B4E">
            <w:pPr>
              <w:pStyle w:val="DisclaimerHeading"/>
              <w:spacing w:before="40" w:after="40" w:line="220" w:lineRule="exact"/>
              <w:jc w:val="center"/>
              <w:rPr>
                <w:b w:val="0"/>
                <w:color w:val="auto"/>
                <w:sz w:val="18"/>
                <w:szCs w:val="18"/>
              </w:rPr>
            </w:pPr>
            <w:r>
              <w:rPr>
                <w:b w:val="0"/>
                <w:color w:val="auto"/>
                <w:sz w:val="18"/>
                <w:szCs w:val="18"/>
              </w:rPr>
              <w:t>July 16, 2026</w:t>
            </w:r>
          </w:p>
        </w:tc>
      </w:tr>
      <w:tr w14:paraId="7E1A6ECC"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3B37378" w14:textId="7C2196A6">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661AA98" w14:textId="2B176D5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BDA678D" w14:textId="360D516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4C3805E" w14:textId="77A28ADE">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B20383D" w14:textId="3E1DA9A9">
            <w:pPr>
              <w:pStyle w:val="DisclaimerHeading"/>
              <w:spacing w:before="40" w:after="40" w:line="220" w:lineRule="exact"/>
              <w:jc w:val="center"/>
              <w:rPr>
                <w:b w:val="0"/>
                <w:color w:val="auto"/>
                <w:sz w:val="18"/>
                <w:szCs w:val="18"/>
              </w:rPr>
            </w:pPr>
            <w:r>
              <w:rPr>
                <w:b w:val="0"/>
                <w:color w:val="auto"/>
                <w:sz w:val="18"/>
                <w:szCs w:val="18"/>
              </w:rPr>
              <w:t>August 12, 2026</w:t>
            </w:r>
          </w:p>
        </w:tc>
      </w:tr>
      <w:tr w14:paraId="6C5E59C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47A8780" w14:textId="62604D15">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AD0148" w14:textId="39FC677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7170172" w14:textId="37F9DF6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89F4789" w14:textId="3CE90C05">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188136F" w14:textId="3AD1C82A">
            <w:pPr>
              <w:pStyle w:val="DisclaimerHeading"/>
              <w:spacing w:before="40" w:after="40" w:line="220" w:lineRule="exact"/>
              <w:jc w:val="center"/>
              <w:rPr>
                <w:b w:val="0"/>
                <w:color w:val="auto"/>
                <w:sz w:val="18"/>
                <w:szCs w:val="18"/>
              </w:rPr>
            </w:pPr>
            <w:r>
              <w:rPr>
                <w:b w:val="0"/>
                <w:color w:val="auto"/>
                <w:sz w:val="18"/>
                <w:szCs w:val="18"/>
              </w:rPr>
              <w:t>September 17, 2026</w:t>
            </w:r>
          </w:p>
        </w:tc>
      </w:tr>
      <w:tr w14:paraId="4295C021"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8A9EE4" w14:textId="14AAB4A0">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6FE7634" w14:textId="35D590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B099FE0" w14:textId="07FD12B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473F4C" w14:textId="67CED385">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754282B" w14:textId="1DCFC4FE">
            <w:pPr>
              <w:pStyle w:val="DisclaimerHeading"/>
              <w:spacing w:before="40" w:after="40" w:line="220" w:lineRule="exact"/>
              <w:jc w:val="center"/>
              <w:rPr>
                <w:b w:val="0"/>
                <w:color w:val="auto"/>
                <w:sz w:val="18"/>
                <w:szCs w:val="18"/>
              </w:rPr>
            </w:pPr>
            <w:r>
              <w:rPr>
                <w:b w:val="0"/>
                <w:color w:val="auto"/>
                <w:sz w:val="18"/>
                <w:szCs w:val="18"/>
              </w:rPr>
              <w:t>October 21, 2026</w:t>
            </w:r>
          </w:p>
        </w:tc>
      </w:tr>
      <w:tr w14:paraId="3C3F8390"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37C07F79" w14:textId="2E5EB169">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6EE71A00" w14:textId="519C6B7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32DD520F" w14:textId="12C4DB11">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6FA1DE31" w14:textId="659D4BAB">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2FD5E85A" w14:textId="3E65E4D1">
            <w:pPr>
              <w:pStyle w:val="DisclaimerHeading"/>
              <w:spacing w:before="40" w:after="40" w:line="220" w:lineRule="exact"/>
              <w:jc w:val="center"/>
              <w:rPr>
                <w:b w:val="0"/>
                <w:color w:val="auto"/>
                <w:sz w:val="18"/>
                <w:szCs w:val="18"/>
              </w:rPr>
            </w:pPr>
            <w:r>
              <w:rPr>
                <w:b w:val="0"/>
                <w:color w:val="auto"/>
                <w:sz w:val="18"/>
                <w:szCs w:val="18"/>
              </w:rPr>
              <w:t>November 11, 2026</w:t>
            </w:r>
          </w:p>
        </w:tc>
      </w:tr>
      <w:tr w14:paraId="3483FF62"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1A32270C" w14:textId="3E02E09E">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1110C6A3" w14:textId="378209F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4BA1156F" w14:textId="2514DF10">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7DC02254" w14:textId="4BA9CB10">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4EF1FD01" w14:textId="687E387E">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02DE1B6" w14:textId="77777777">
      <w:pPr>
        <w:pStyle w:val="Author"/>
      </w:pP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3"/>
      <w:footerReference w:type="even" r:id="rId14"/>
      <w:footerReference w:type="default" r:id="rId15"/>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5C392911">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372FE541">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8pt;margin-left:-46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3927D5" w:rsidRPr="001D3B68" w:rsidP="003927D5" w14:paraId="30D1B436"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3D6950">
      <w:t>February 12</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227E"/>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07995"/>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A4E"/>
    <w:rsid w:val="00167F7C"/>
    <w:rsid w:val="00170AB7"/>
    <w:rsid w:val="00170E02"/>
    <w:rsid w:val="00175A86"/>
    <w:rsid w:val="00177ED5"/>
    <w:rsid w:val="0018123C"/>
    <w:rsid w:val="00184A03"/>
    <w:rsid w:val="0019000D"/>
    <w:rsid w:val="0019265A"/>
    <w:rsid w:val="00197198"/>
    <w:rsid w:val="001A0F35"/>
    <w:rsid w:val="001B0206"/>
    <w:rsid w:val="001B2242"/>
    <w:rsid w:val="001B4664"/>
    <w:rsid w:val="001B5260"/>
    <w:rsid w:val="001C0CC0"/>
    <w:rsid w:val="001C6BD0"/>
    <w:rsid w:val="001D16D0"/>
    <w:rsid w:val="001D3B68"/>
    <w:rsid w:val="001E3A2A"/>
    <w:rsid w:val="001E44F9"/>
    <w:rsid w:val="001F015F"/>
    <w:rsid w:val="001F1241"/>
    <w:rsid w:val="001F62C3"/>
    <w:rsid w:val="0020054A"/>
    <w:rsid w:val="00200A1B"/>
    <w:rsid w:val="00203EDE"/>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70116"/>
    <w:rsid w:val="002875FF"/>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F3F4D"/>
    <w:rsid w:val="002F5699"/>
    <w:rsid w:val="002F5845"/>
    <w:rsid w:val="002F6131"/>
    <w:rsid w:val="003025A6"/>
    <w:rsid w:val="00305238"/>
    <w:rsid w:val="003066C5"/>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56C61"/>
    <w:rsid w:val="003650D3"/>
    <w:rsid w:val="00367787"/>
    <w:rsid w:val="00367877"/>
    <w:rsid w:val="003679A3"/>
    <w:rsid w:val="00371D9E"/>
    <w:rsid w:val="00373E5F"/>
    <w:rsid w:val="003753A1"/>
    <w:rsid w:val="003813DC"/>
    <w:rsid w:val="00391AE7"/>
    <w:rsid w:val="003927D5"/>
    <w:rsid w:val="00392B34"/>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3FBD"/>
    <w:rsid w:val="003C781D"/>
    <w:rsid w:val="003D0889"/>
    <w:rsid w:val="003D6950"/>
    <w:rsid w:val="003D7E5C"/>
    <w:rsid w:val="003E0024"/>
    <w:rsid w:val="003E1938"/>
    <w:rsid w:val="003E243E"/>
    <w:rsid w:val="003E7A73"/>
    <w:rsid w:val="003F046E"/>
    <w:rsid w:val="003F1C3A"/>
    <w:rsid w:val="003F396B"/>
    <w:rsid w:val="00404818"/>
    <w:rsid w:val="0040626B"/>
    <w:rsid w:val="00411BF1"/>
    <w:rsid w:val="00412222"/>
    <w:rsid w:val="004218B2"/>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0EB6"/>
    <w:rsid w:val="00471C50"/>
    <w:rsid w:val="00473C65"/>
    <w:rsid w:val="00474FB1"/>
    <w:rsid w:val="00475B05"/>
    <w:rsid w:val="00476CB4"/>
    <w:rsid w:val="00484742"/>
    <w:rsid w:val="0048557A"/>
    <w:rsid w:val="0049086E"/>
    <w:rsid w:val="00491490"/>
    <w:rsid w:val="00494494"/>
    <w:rsid w:val="004969FA"/>
    <w:rsid w:val="004A23A0"/>
    <w:rsid w:val="004A77CF"/>
    <w:rsid w:val="004B1608"/>
    <w:rsid w:val="004B4421"/>
    <w:rsid w:val="004B47DB"/>
    <w:rsid w:val="004B4A69"/>
    <w:rsid w:val="004C36CC"/>
    <w:rsid w:val="004C396D"/>
    <w:rsid w:val="004C4795"/>
    <w:rsid w:val="004C6E71"/>
    <w:rsid w:val="004D0593"/>
    <w:rsid w:val="004D08F2"/>
    <w:rsid w:val="004E1445"/>
    <w:rsid w:val="004E5FAE"/>
    <w:rsid w:val="004E65F2"/>
    <w:rsid w:val="004F2352"/>
    <w:rsid w:val="004F23E4"/>
    <w:rsid w:val="004F3D57"/>
    <w:rsid w:val="00500143"/>
    <w:rsid w:val="00500336"/>
    <w:rsid w:val="0050064E"/>
    <w:rsid w:val="005006D0"/>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508EF"/>
    <w:rsid w:val="00551628"/>
    <w:rsid w:val="00553627"/>
    <w:rsid w:val="00554ED6"/>
    <w:rsid w:val="0056242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C7AC5"/>
    <w:rsid w:val="005D6D05"/>
    <w:rsid w:val="005E1ACB"/>
    <w:rsid w:val="005E23FC"/>
    <w:rsid w:val="005E2E7A"/>
    <w:rsid w:val="005E3620"/>
    <w:rsid w:val="005F281C"/>
    <w:rsid w:val="005F587C"/>
    <w:rsid w:val="005F6348"/>
    <w:rsid w:val="005F79D5"/>
    <w:rsid w:val="005F7C01"/>
    <w:rsid w:val="00601657"/>
    <w:rsid w:val="00601BDB"/>
    <w:rsid w:val="006024A0"/>
    <w:rsid w:val="00602967"/>
    <w:rsid w:val="00603E0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726A8"/>
    <w:rsid w:val="00680537"/>
    <w:rsid w:val="00680B81"/>
    <w:rsid w:val="006827E8"/>
    <w:rsid w:val="00685D3B"/>
    <w:rsid w:val="00686701"/>
    <w:rsid w:val="006907D6"/>
    <w:rsid w:val="00694232"/>
    <w:rsid w:val="00696C62"/>
    <w:rsid w:val="00697A7D"/>
    <w:rsid w:val="006A1755"/>
    <w:rsid w:val="006A1E38"/>
    <w:rsid w:val="006A3C69"/>
    <w:rsid w:val="006B68FC"/>
    <w:rsid w:val="006C6E2E"/>
    <w:rsid w:val="006C738F"/>
    <w:rsid w:val="006C7493"/>
    <w:rsid w:val="006D565A"/>
    <w:rsid w:val="006D6D9C"/>
    <w:rsid w:val="006E21F7"/>
    <w:rsid w:val="006E29AA"/>
    <w:rsid w:val="006E425B"/>
    <w:rsid w:val="006E50EE"/>
    <w:rsid w:val="006E6678"/>
    <w:rsid w:val="006F0ED7"/>
    <w:rsid w:val="006F2800"/>
    <w:rsid w:val="006F41FA"/>
    <w:rsid w:val="006F7A52"/>
    <w:rsid w:val="00705E88"/>
    <w:rsid w:val="007061EB"/>
    <w:rsid w:val="00711249"/>
    <w:rsid w:val="0071241B"/>
    <w:rsid w:val="00712CAA"/>
    <w:rsid w:val="00716A8B"/>
    <w:rsid w:val="00717565"/>
    <w:rsid w:val="00717B65"/>
    <w:rsid w:val="00717D7C"/>
    <w:rsid w:val="00721B7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56053"/>
    <w:rsid w:val="007603B1"/>
    <w:rsid w:val="00762760"/>
    <w:rsid w:val="007642DD"/>
    <w:rsid w:val="007703B4"/>
    <w:rsid w:val="00773504"/>
    <w:rsid w:val="00776325"/>
    <w:rsid w:val="00777623"/>
    <w:rsid w:val="00783399"/>
    <w:rsid w:val="00787E97"/>
    <w:rsid w:val="00790CAB"/>
    <w:rsid w:val="00792F64"/>
    <w:rsid w:val="007941A3"/>
    <w:rsid w:val="00794A4E"/>
    <w:rsid w:val="007A34A3"/>
    <w:rsid w:val="007A722D"/>
    <w:rsid w:val="007B0BA7"/>
    <w:rsid w:val="007B17C0"/>
    <w:rsid w:val="007B2E17"/>
    <w:rsid w:val="007C2954"/>
    <w:rsid w:val="007C3DF2"/>
    <w:rsid w:val="007C46D2"/>
    <w:rsid w:val="007C693B"/>
    <w:rsid w:val="007C7945"/>
    <w:rsid w:val="007D0585"/>
    <w:rsid w:val="007D0672"/>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1622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64E40"/>
    <w:rsid w:val="00871EDA"/>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D5DFC"/>
    <w:rsid w:val="008E33E8"/>
    <w:rsid w:val="008E46B7"/>
    <w:rsid w:val="008E6A6A"/>
    <w:rsid w:val="008E7F3F"/>
    <w:rsid w:val="008F1CA0"/>
    <w:rsid w:val="008F33BA"/>
    <w:rsid w:val="008F499A"/>
    <w:rsid w:val="00901196"/>
    <w:rsid w:val="009037C5"/>
    <w:rsid w:val="0090612F"/>
    <w:rsid w:val="00911156"/>
    <w:rsid w:val="00911AD4"/>
    <w:rsid w:val="00914902"/>
    <w:rsid w:val="0091565B"/>
    <w:rsid w:val="00915FA7"/>
    <w:rsid w:val="00917386"/>
    <w:rsid w:val="009206A5"/>
    <w:rsid w:val="009244F9"/>
    <w:rsid w:val="00926912"/>
    <w:rsid w:val="00933430"/>
    <w:rsid w:val="0093398E"/>
    <w:rsid w:val="00940155"/>
    <w:rsid w:val="009436BB"/>
    <w:rsid w:val="0094488B"/>
    <w:rsid w:val="00945C46"/>
    <w:rsid w:val="00946FA6"/>
    <w:rsid w:val="0095194C"/>
    <w:rsid w:val="0096240C"/>
    <w:rsid w:val="00962D54"/>
    <w:rsid w:val="009673F1"/>
    <w:rsid w:val="0097702E"/>
    <w:rsid w:val="00981A35"/>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1631"/>
    <w:rsid w:val="00A22AC5"/>
    <w:rsid w:val="00A265E1"/>
    <w:rsid w:val="00A31697"/>
    <w:rsid w:val="00A317A9"/>
    <w:rsid w:val="00A31E4B"/>
    <w:rsid w:val="00A36FEA"/>
    <w:rsid w:val="00A41149"/>
    <w:rsid w:val="00A41E80"/>
    <w:rsid w:val="00A42740"/>
    <w:rsid w:val="00A4508B"/>
    <w:rsid w:val="00A47258"/>
    <w:rsid w:val="00A54D9F"/>
    <w:rsid w:val="00A56D57"/>
    <w:rsid w:val="00A60D85"/>
    <w:rsid w:val="00A64108"/>
    <w:rsid w:val="00A65654"/>
    <w:rsid w:val="00A71400"/>
    <w:rsid w:val="00A7491A"/>
    <w:rsid w:val="00A76A58"/>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6A70"/>
    <w:rsid w:val="00AB0F97"/>
    <w:rsid w:val="00AB5B9C"/>
    <w:rsid w:val="00AB6AB9"/>
    <w:rsid w:val="00AB6C53"/>
    <w:rsid w:val="00AC11B7"/>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1132B"/>
    <w:rsid w:val="00B11670"/>
    <w:rsid w:val="00B130B2"/>
    <w:rsid w:val="00B15A4D"/>
    <w:rsid w:val="00B16715"/>
    <w:rsid w:val="00B16B4A"/>
    <w:rsid w:val="00B16D95"/>
    <w:rsid w:val="00B20316"/>
    <w:rsid w:val="00B208B6"/>
    <w:rsid w:val="00B267D9"/>
    <w:rsid w:val="00B277F9"/>
    <w:rsid w:val="00B3170D"/>
    <w:rsid w:val="00B32C60"/>
    <w:rsid w:val="00B34E3C"/>
    <w:rsid w:val="00B42FAE"/>
    <w:rsid w:val="00B442F1"/>
    <w:rsid w:val="00B53BA4"/>
    <w:rsid w:val="00B569CC"/>
    <w:rsid w:val="00B579BD"/>
    <w:rsid w:val="00B62597"/>
    <w:rsid w:val="00B7003F"/>
    <w:rsid w:val="00B71043"/>
    <w:rsid w:val="00B835F6"/>
    <w:rsid w:val="00B84361"/>
    <w:rsid w:val="00B8436D"/>
    <w:rsid w:val="00B86B77"/>
    <w:rsid w:val="00B91264"/>
    <w:rsid w:val="00B97349"/>
    <w:rsid w:val="00BA2071"/>
    <w:rsid w:val="00BA6146"/>
    <w:rsid w:val="00BB213B"/>
    <w:rsid w:val="00BB531B"/>
    <w:rsid w:val="00BB6921"/>
    <w:rsid w:val="00BD5820"/>
    <w:rsid w:val="00BE255C"/>
    <w:rsid w:val="00BE3D5F"/>
    <w:rsid w:val="00BE4C2B"/>
    <w:rsid w:val="00BF331B"/>
    <w:rsid w:val="00BF6767"/>
    <w:rsid w:val="00C03CF5"/>
    <w:rsid w:val="00C04F49"/>
    <w:rsid w:val="00C05997"/>
    <w:rsid w:val="00C064FE"/>
    <w:rsid w:val="00C06800"/>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4777"/>
    <w:rsid w:val="00C710A8"/>
    <w:rsid w:val="00C72168"/>
    <w:rsid w:val="00C7474F"/>
    <w:rsid w:val="00C74E1A"/>
    <w:rsid w:val="00C75334"/>
    <w:rsid w:val="00C757F4"/>
    <w:rsid w:val="00C759B4"/>
    <w:rsid w:val="00C75A9D"/>
    <w:rsid w:val="00C81100"/>
    <w:rsid w:val="00C81F13"/>
    <w:rsid w:val="00C8623F"/>
    <w:rsid w:val="00C86A82"/>
    <w:rsid w:val="00C8755F"/>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7DEB"/>
    <w:rsid w:val="00CE44E5"/>
    <w:rsid w:val="00CE451E"/>
    <w:rsid w:val="00CE4AA3"/>
    <w:rsid w:val="00CE79AC"/>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27A56"/>
    <w:rsid w:val="00D30D8B"/>
    <w:rsid w:val="00D31516"/>
    <w:rsid w:val="00D32597"/>
    <w:rsid w:val="00D3539B"/>
    <w:rsid w:val="00D358BC"/>
    <w:rsid w:val="00D36F4F"/>
    <w:rsid w:val="00D44954"/>
    <w:rsid w:val="00D477E1"/>
    <w:rsid w:val="00D517DD"/>
    <w:rsid w:val="00D52567"/>
    <w:rsid w:val="00D55056"/>
    <w:rsid w:val="00D67212"/>
    <w:rsid w:val="00D71B17"/>
    <w:rsid w:val="00D777CA"/>
    <w:rsid w:val="00D7788D"/>
    <w:rsid w:val="00D77B20"/>
    <w:rsid w:val="00D77B50"/>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3E7"/>
    <w:rsid w:val="00DB61C7"/>
    <w:rsid w:val="00DC23D1"/>
    <w:rsid w:val="00DC5E3F"/>
    <w:rsid w:val="00DD0398"/>
    <w:rsid w:val="00DD07C5"/>
    <w:rsid w:val="00DD1B8F"/>
    <w:rsid w:val="00DD4A4B"/>
    <w:rsid w:val="00DD52F9"/>
    <w:rsid w:val="00DD6DF5"/>
    <w:rsid w:val="00DD7E67"/>
    <w:rsid w:val="00DE098A"/>
    <w:rsid w:val="00DE1D55"/>
    <w:rsid w:val="00DE2562"/>
    <w:rsid w:val="00DE34CF"/>
    <w:rsid w:val="00DE501B"/>
    <w:rsid w:val="00DE66BD"/>
    <w:rsid w:val="00DE722F"/>
    <w:rsid w:val="00DE77B9"/>
    <w:rsid w:val="00DF0AEC"/>
    <w:rsid w:val="00DF1112"/>
    <w:rsid w:val="00DF2C7B"/>
    <w:rsid w:val="00E000EB"/>
    <w:rsid w:val="00E00EAA"/>
    <w:rsid w:val="00E01E4B"/>
    <w:rsid w:val="00E04DB0"/>
    <w:rsid w:val="00E05815"/>
    <w:rsid w:val="00E12186"/>
    <w:rsid w:val="00E1605D"/>
    <w:rsid w:val="00E17BA3"/>
    <w:rsid w:val="00E26839"/>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721"/>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D4242"/>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0498"/>
    <w:rsid w:val="00F7148D"/>
    <w:rsid w:val="00F75E68"/>
    <w:rsid w:val="00F76616"/>
    <w:rsid w:val="00F82B0F"/>
    <w:rsid w:val="00F83D43"/>
    <w:rsid w:val="00F93637"/>
    <w:rsid w:val="00F936DC"/>
    <w:rsid w:val="00F956A0"/>
    <w:rsid w:val="00FA0F53"/>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f2150a1f-1980-495d-a560-026dfe286253" TargetMode="External" /><Relationship Id="rId6" Type="http://schemas.openxmlformats.org/officeDocument/2006/relationships/hyperlink" Target="https://go.pjm.com/e/678183/ve-target-shortfall-report-pdf/m9qlj/1509191589/h/LvwRlaGH2NQxW3qxWteIpYf2NR5HMGWHw5KDb8nJgvs"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