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857EA0" w:rsidRPr="00B62597" w:rsidP="00636044" w14:paraId="3FE1F63D" w14:textId="77777777">
      <w:pPr>
        <w:pStyle w:val="MeetingDetails"/>
        <w:tabs>
          <w:tab w:val="left" w:pos="7910"/>
        </w:tabs>
      </w:pPr>
      <w:r>
        <w:t>Markets &amp; Reliability Committee</w:t>
      </w:r>
      <w:r w:rsidR="00636044">
        <w:tab/>
      </w:r>
    </w:p>
    <w:p w:rsidR="00857EA0" w:rsidRPr="00B62597" w:rsidP="00857EA0" w14:paraId="5AB04EEC" w14:textId="77777777">
      <w:pPr>
        <w:pStyle w:val="MeetingDetails"/>
      </w:pPr>
      <w:r>
        <w:t>PJM Conference and Training Center, Audubon, PA</w:t>
      </w:r>
      <w:r w:rsidRPr="004C6E71">
        <w:t xml:space="preserve"> </w:t>
      </w:r>
      <w:r>
        <w:t>/ WebEx</w:t>
      </w:r>
    </w:p>
    <w:p w:rsidR="002E0188" w:rsidP="00857EA0" w14:paraId="38D0A447" w14:textId="7E586204">
      <w:pPr>
        <w:pStyle w:val="MeetingDetails"/>
      </w:pPr>
      <w:r>
        <w:t>August 19</w:t>
      </w:r>
      <w:r w:rsidR="00523AE1">
        <w:t>, 2026</w:t>
      </w:r>
    </w:p>
    <w:p w:rsidR="00857EA0" w:rsidRPr="00AE7815" w:rsidP="00857EA0" w14:paraId="373B0AE4" w14:textId="2AD52E8C">
      <w:pPr>
        <w:pStyle w:val="MeetingDetails"/>
      </w:pPr>
      <w:r w:rsidRPr="000D7C29">
        <w:t>9:00</w:t>
      </w:r>
      <w:r w:rsidRPr="000D7C29" w:rsidR="00355E5A">
        <w:t xml:space="preserve"> a.m</w:t>
      </w:r>
      <w:r w:rsidRPr="00E33B8A" w:rsidR="00355E5A">
        <w:t>. –</w:t>
      </w:r>
      <w:r w:rsidR="00E9315C">
        <w:t xml:space="preserve"> </w:t>
      </w:r>
      <w:r w:rsidR="00190D93">
        <w:t>12:</w:t>
      </w:r>
      <w:r w:rsidR="00C4334D">
        <w:t>4</w:t>
      </w:r>
      <w:r w:rsidR="00B548DA">
        <w:t>0</w:t>
      </w:r>
      <w:r w:rsidR="00190D93">
        <w:t xml:space="preserve"> </w:t>
      </w:r>
      <w:r w:rsidR="00191C30">
        <w:t>p</w:t>
      </w:r>
      <w:r w:rsidRPr="00976AD0" w:rsidR="00E82436">
        <w:t>.m</w:t>
      </w:r>
      <w:r w:rsidRPr="00976AD0" w:rsidR="00355E5A">
        <w:t>. EPT</w:t>
      </w:r>
    </w:p>
    <w:p w:rsidR="00B62597" w:rsidRPr="00B62597" w:rsidP="00B62597" w14:paraId="6F1D9129" w14:textId="77777777">
      <w:pPr>
        <w:spacing w:after="0" w:line="240" w:lineRule="auto"/>
        <w:rPr>
          <w:rFonts w:ascii="Arial Narrow" w:eastAsia="Times New Roman" w:hAnsi="Arial Narrow" w:cs="Times New Roman"/>
          <w:sz w:val="24"/>
          <w:szCs w:val="20"/>
        </w:rPr>
      </w:pPr>
    </w:p>
    <w:p w:rsidR="00B62597" w:rsidRPr="00B62597" w:rsidP="007C2954" w14:paraId="5C56C4E8" w14:textId="77777777">
      <w:pPr>
        <w:pStyle w:val="PrimaryHeading"/>
        <w:rPr>
          <w:caps/>
        </w:rPr>
      </w:pPr>
      <w:bookmarkStart w:id="0" w:name="OLE_LINK5"/>
      <w:bookmarkStart w:id="1" w:name="OLE_LINK3"/>
      <w:r w:rsidRPr="00527104">
        <w:t>Adm</w:t>
      </w:r>
      <w:r w:rsidRPr="007C2954">
        <w:t>inistrati</w:t>
      </w:r>
      <w:r w:rsidRPr="00527104">
        <w:t>on (</w:t>
      </w:r>
      <w:r w:rsidR="00717B65">
        <w:t>9:00-</w:t>
      </w:r>
      <w:r w:rsidR="00776325">
        <w:t>9:05</w:t>
      </w:r>
      <w:r w:rsidRPr="00527104">
        <w:t>)</w:t>
      </w:r>
    </w:p>
    <w:bookmarkEnd w:id="0"/>
    <w:bookmarkEnd w:id="1"/>
    <w:p w:rsidR="00B62597" w:rsidP="000D7597" w14:paraId="07CCF198" w14:textId="77777777">
      <w:pPr>
        <w:pStyle w:val="ListSubhead1"/>
        <w:numPr>
          <w:ilvl w:val="0"/>
          <w:numId w:val="0"/>
        </w:numPr>
        <w:tabs>
          <w:tab w:val="clear" w:pos="0"/>
        </w:tabs>
        <w:ind w:left="360"/>
        <w:rPr>
          <w:b w:val="0"/>
        </w:rPr>
      </w:pPr>
      <w:r w:rsidRPr="00331D7F">
        <w:rPr>
          <w:b w:val="0"/>
        </w:rPr>
        <w:t xml:space="preserve">Welcome, announcements and Anti-trust, Code of Conduct, and Public Meetings/Media Participation – </w:t>
      </w:r>
      <w:r w:rsidR="00F033DE">
        <w:rPr>
          <w:b w:val="0"/>
        </w:rPr>
        <w:t>Lisa Drauschak</w:t>
      </w:r>
      <w:r w:rsidRPr="00331D7F">
        <w:rPr>
          <w:b w:val="0"/>
        </w:rPr>
        <w:t xml:space="preserve"> and </w:t>
      </w:r>
      <w:r w:rsidR="00772680">
        <w:rPr>
          <w:b w:val="0"/>
        </w:rPr>
        <w:t xml:space="preserve">Dave Anders </w:t>
      </w:r>
      <w:r w:rsidR="004803BA">
        <w:rPr>
          <w:b w:val="0"/>
        </w:rPr>
        <w:t xml:space="preserve"> </w:t>
      </w:r>
      <w:r w:rsidRPr="00331D7F">
        <w:rPr>
          <w:b w:val="0"/>
        </w:rPr>
        <w:t xml:space="preserve">  </w:t>
      </w:r>
    </w:p>
    <w:p w:rsidR="00857EA0" w:rsidRPr="00DB29E9" w:rsidP="00857EA0" w14:paraId="5C5D0A9E" w14:textId="77777777">
      <w:pPr>
        <w:pStyle w:val="PrimaryHeading"/>
        <w:spacing w:before="120" w:after="200"/>
      </w:pPr>
      <w:r>
        <w:t xml:space="preserve">Consent </w:t>
      </w:r>
      <w:r w:rsidRPr="00776325">
        <w:t>Agenda (</w:t>
      </w:r>
      <w:r w:rsidRPr="00776325" w:rsidR="00776325">
        <w:t>9:05-9:10</w:t>
      </w:r>
      <w:r w:rsidRPr="00776325" w:rsidR="00355E5A">
        <w:t>)</w:t>
      </w:r>
    </w:p>
    <w:p w:rsidR="00AA5A19" w:rsidRPr="008E4AFE" w:rsidP="00BC1CD3" w14:paraId="786D244A" w14:textId="4F0F1AF1">
      <w:pPr>
        <w:pStyle w:val="SecondaryHeading-Numbered"/>
        <w:numPr>
          <w:ilvl w:val="0"/>
          <w:numId w:val="3"/>
        </w:numPr>
      </w:pPr>
      <w:r>
        <w:rPr>
          <w:u w:val="single"/>
        </w:rPr>
        <w:t>Approve</w:t>
      </w:r>
      <w:r>
        <w:rPr>
          <w:b w:val="0"/>
          <w:bCs/>
        </w:rPr>
        <w:t xml:space="preserve"> minutes of the </w:t>
      </w:r>
      <w:r w:rsidR="004803BA">
        <w:rPr>
          <w:b w:val="0"/>
        </w:rPr>
        <w:t>Ju</w:t>
      </w:r>
      <w:r w:rsidR="008E4AFE">
        <w:rPr>
          <w:b w:val="0"/>
        </w:rPr>
        <w:t>ly</w:t>
      </w:r>
      <w:r w:rsidR="004803BA">
        <w:rPr>
          <w:b w:val="0"/>
        </w:rPr>
        <w:t xml:space="preserve"> 2</w:t>
      </w:r>
      <w:r w:rsidR="008E4AFE">
        <w:rPr>
          <w:b w:val="0"/>
        </w:rPr>
        <w:t>8</w:t>
      </w:r>
      <w:r w:rsidRPr="003D6950" w:rsidR="003D6950">
        <w:rPr>
          <w:b w:val="0"/>
        </w:rPr>
        <w:t xml:space="preserve">, </w:t>
      </w:r>
      <w:r w:rsidRPr="003D6950" w:rsidR="008E4AFE">
        <w:rPr>
          <w:b w:val="0"/>
        </w:rPr>
        <w:t>2026</w:t>
      </w:r>
      <w:r w:rsidR="008E4AFE">
        <w:rPr>
          <w:b w:val="0"/>
        </w:rPr>
        <w:t xml:space="preserve"> </w:t>
      </w:r>
      <w:r w:rsidRPr="003D6950" w:rsidR="00064E52">
        <w:rPr>
          <w:b w:val="0"/>
        </w:rPr>
        <w:t>meeting of the Markets and Reliability Committee</w:t>
      </w:r>
      <w:r w:rsidRPr="003D6950" w:rsidR="0050064E">
        <w:rPr>
          <w:b w:val="0"/>
        </w:rPr>
        <w:t xml:space="preserve"> (MRC)</w:t>
      </w:r>
      <w:r w:rsidRPr="003D6950" w:rsidR="003D6950">
        <w:rPr>
          <w:b w:val="0"/>
        </w:rPr>
        <w:t>.</w:t>
      </w:r>
    </w:p>
    <w:p w:rsidR="008E4AFE" w:rsidP="008E4AFE" w14:paraId="4BE6488F" w14:textId="4950FA7C">
      <w:pPr>
        <w:pStyle w:val="ListSubhead1"/>
        <w:numPr>
          <w:ilvl w:val="0"/>
          <w:numId w:val="3"/>
        </w:numPr>
        <w:rPr>
          <w:b w:val="0"/>
          <w:bCs/>
        </w:rPr>
      </w:pPr>
      <w:r w:rsidRPr="008E4AFE">
        <w:rPr>
          <w:u w:val="single"/>
        </w:rPr>
        <w:t>Endorse</w:t>
      </w:r>
      <w:r>
        <w:rPr>
          <w:b w:val="0"/>
          <w:bCs/>
        </w:rPr>
        <w:t xml:space="preserve"> proposed revisions to</w:t>
      </w:r>
      <w:r w:rsidRPr="00217E40">
        <w:rPr>
          <w:b w:val="0"/>
          <w:bCs/>
        </w:rPr>
        <w:t xml:space="preserve"> Manual 14H: New Service Requests Cycle Process </w:t>
      </w:r>
      <w:r>
        <w:rPr>
          <w:b w:val="0"/>
          <w:bCs/>
        </w:rPr>
        <w:t xml:space="preserve">addressing the adoption of </w:t>
      </w:r>
      <w:r w:rsidRPr="00217E40">
        <w:rPr>
          <w:b w:val="0"/>
          <w:bCs/>
        </w:rPr>
        <w:t>IEEE</w:t>
      </w:r>
      <w:r>
        <w:rPr>
          <w:b w:val="0"/>
          <w:bCs/>
        </w:rPr>
        <w:t>-</w:t>
      </w:r>
      <w:r w:rsidRPr="00217E40">
        <w:rPr>
          <w:b w:val="0"/>
          <w:bCs/>
        </w:rPr>
        <w:t>2800</w:t>
      </w:r>
      <w:r>
        <w:rPr>
          <w:b w:val="0"/>
          <w:bCs/>
        </w:rPr>
        <w:t xml:space="preserve"> requirements</w:t>
      </w:r>
      <w:r w:rsidRPr="00217E40">
        <w:rPr>
          <w:b w:val="0"/>
          <w:bCs/>
        </w:rPr>
        <w:t>.</w:t>
      </w:r>
      <w:r>
        <w:rPr>
          <w:b w:val="0"/>
          <w:bCs/>
        </w:rPr>
        <w:t xml:space="preserve">  </w:t>
      </w:r>
    </w:p>
    <w:p w:rsidR="001D3B68" w:rsidRPr="00776325" w:rsidP="007C2954" w14:paraId="5ECCC5A7" w14:textId="2A2E1910">
      <w:pPr>
        <w:pStyle w:val="PrimaryHeading"/>
      </w:pPr>
      <w:r>
        <w:t xml:space="preserve">Endorsements </w:t>
      </w:r>
      <w:r w:rsidR="00E9077C">
        <w:t>(9:10-</w:t>
      </w:r>
      <w:r w:rsidR="00776F5A">
        <w:t>10:</w:t>
      </w:r>
      <w:r w:rsidR="00C4334D">
        <w:t>45</w:t>
      </w:r>
      <w:r w:rsidR="00E9077C">
        <w:t>)</w:t>
      </w:r>
    </w:p>
    <w:p w:rsidR="00470443" w:rsidRPr="00A7394D" w:rsidP="00470443" w14:paraId="0AA99BA7" w14:textId="29EDE1D0">
      <w:pPr>
        <w:pStyle w:val="ListSubhead1"/>
        <w:spacing w:after="240"/>
        <w:rPr>
          <w:b w:val="0"/>
          <w:bCs/>
          <w:u w:val="single"/>
        </w:rPr>
      </w:pPr>
      <w:r w:rsidRPr="00A7394D">
        <w:rPr>
          <w:b w:val="0"/>
          <w:bCs/>
          <w:u w:val="single"/>
        </w:rPr>
        <w:t xml:space="preserve">Periodic Review </w:t>
      </w:r>
      <w:r>
        <w:rPr>
          <w:b w:val="0"/>
          <w:bCs/>
          <w:u w:val="single"/>
        </w:rPr>
        <w:t>of Gross</w:t>
      </w:r>
      <w:r w:rsidRPr="00A7394D">
        <w:rPr>
          <w:b w:val="0"/>
          <w:bCs/>
          <w:u w:val="single"/>
        </w:rPr>
        <w:t xml:space="preserve"> CONE </w:t>
      </w:r>
      <w:r>
        <w:rPr>
          <w:b w:val="0"/>
          <w:bCs/>
          <w:u w:val="single"/>
        </w:rPr>
        <w:t xml:space="preserve">and Gross ACR Default </w:t>
      </w:r>
      <w:r w:rsidRPr="00A7394D">
        <w:rPr>
          <w:b w:val="0"/>
          <w:bCs/>
          <w:u w:val="single"/>
        </w:rPr>
        <w:t>Values</w:t>
      </w:r>
      <w:r>
        <w:rPr>
          <w:b w:val="0"/>
          <w:bCs/>
          <w:u w:val="single"/>
        </w:rPr>
        <w:t xml:space="preserve"> (</w:t>
      </w:r>
      <w:r w:rsidR="00776F5A">
        <w:rPr>
          <w:b w:val="0"/>
          <w:bCs/>
          <w:u w:val="single"/>
        </w:rPr>
        <w:t>9:10-9:40</w:t>
      </w:r>
      <w:r>
        <w:rPr>
          <w:b w:val="0"/>
          <w:bCs/>
          <w:u w:val="single"/>
        </w:rPr>
        <w:t>)</w:t>
      </w:r>
      <w:r w:rsidRPr="00A7394D">
        <w:rPr>
          <w:b w:val="0"/>
          <w:bCs/>
          <w:u w:val="single"/>
        </w:rPr>
        <w:t xml:space="preserve"> </w:t>
      </w:r>
    </w:p>
    <w:p w:rsidR="00470443" w:rsidRPr="00B80F5E" w:rsidP="00470443" w14:paraId="27C502A0" w14:textId="77777777">
      <w:pPr>
        <w:pStyle w:val="ListSubhead1"/>
        <w:numPr>
          <w:ilvl w:val="0"/>
          <w:numId w:val="22"/>
        </w:numPr>
        <w:rPr>
          <w:b w:val="0"/>
          <w:bCs/>
        </w:rPr>
      </w:pPr>
      <w:r w:rsidRPr="00B80F5E">
        <w:rPr>
          <w:b w:val="0"/>
          <w:bCs/>
        </w:rPr>
        <w:t>Pete Langbein will review the current process and proposed default Gross CONE values used for MOPR purposes.</w:t>
      </w:r>
    </w:p>
    <w:p w:rsidR="00470443" w:rsidP="00470443" w14:paraId="4C028D5D" w14:textId="77777777">
      <w:pPr>
        <w:pStyle w:val="ListSubhead1"/>
        <w:numPr>
          <w:ilvl w:val="0"/>
          <w:numId w:val="22"/>
        </w:numPr>
        <w:rPr>
          <w:b w:val="0"/>
          <w:bCs/>
        </w:rPr>
      </w:pPr>
      <w:r w:rsidRPr="00B80F5E">
        <w:rPr>
          <w:b w:val="0"/>
          <w:bCs/>
        </w:rPr>
        <w:t>Andrew Thompson, Brattle Group, will review proposed default Gross ACR values used for MOPR and market seller offer cap (“MSOC”) purposes.</w:t>
      </w:r>
    </w:p>
    <w:p w:rsidR="00470443" w:rsidRPr="00470443" w:rsidP="00470443" w14:paraId="18F60F71" w14:textId="344FFA7D">
      <w:pPr>
        <w:pStyle w:val="ListSubhead1"/>
        <w:numPr>
          <w:ilvl w:val="0"/>
          <w:numId w:val="0"/>
        </w:numPr>
        <w:spacing w:after="240"/>
        <w:ind w:left="360"/>
        <w:rPr>
          <w:u w:val="single"/>
        </w:rPr>
      </w:pPr>
      <w:r w:rsidRPr="00470443">
        <w:t xml:space="preserve">The committee will be asked to provide an advisory vote on the proposed changes and corresponding Tariff revisions at this meeting. </w:t>
      </w:r>
      <w:r>
        <w:t>S</w:t>
      </w:r>
      <w:r w:rsidRPr="00470443">
        <w:t xml:space="preserve">ame day advisory vote </w:t>
      </w:r>
      <w:r w:rsidR="00776F5A">
        <w:t>will</w:t>
      </w:r>
      <w:r w:rsidRPr="00470443">
        <w:t xml:space="preserve"> be sought at the Members Committee. </w:t>
      </w:r>
    </w:p>
    <w:p w:rsidR="00470443" w:rsidP="00470443" w14:paraId="03EE60E3" w14:textId="4B6C4A98">
      <w:pPr>
        <w:pStyle w:val="ListSubhead1"/>
        <w:spacing w:after="240"/>
        <w:rPr>
          <w:b w:val="0"/>
          <w:bCs/>
          <w:u w:val="single"/>
        </w:rPr>
      </w:pPr>
      <w:r>
        <w:rPr>
          <w:b w:val="0"/>
          <w:bCs/>
          <w:u w:val="single"/>
        </w:rPr>
        <w:t>Planning Parameter Deadline Reform (</w:t>
      </w:r>
      <w:r w:rsidR="00776F5A">
        <w:rPr>
          <w:b w:val="0"/>
          <w:bCs/>
          <w:u w:val="single"/>
        </w:rPr>
        <w:t>9:40-10:05</w:t>
      </w:r>
      <w:r>
        <w:rPr>
          <w:b w:val="0"/>
          <w:bCs/>
          <w:u w:val="single"/>
        </w:rPr>
        <w:t>)</w:t>
      </w:r>
    </w:p>
    <w:p w:rsidR="00190D93" w:rsidP="00B548DA" w14:paraId="1D3A050D" w14:textId="628BD03B">
      <w:pPr>
        <w:pStyle w:val="ListSubhead1"/>
        <w:numPr>
          <w:ilvl w:val="0"/>
          <w:numId w:val="0"/>
        </w:numPr>
        <w:spacing w:after="240"/>
        <w:ind w:left="360"/>
        <w:rPr>
          <w:b w:val="0"/>
        </w:rPr>
      </w:pPr>
      <w:r>
        <w:rPr>
          <w:b w:val="0"/>
          <w:bCs/>
        </w:rPr>
        <w:t>Andrew Gledhill will review a Problem Statement, Issue Charge, and proposed solution and corresponding Tariff</w:t>
      </w:r>
      <w:r w:rsidR="007C6CEE">
        <w:rPr>
          <w:b w:val="0"/>
          <w:bCs/>
        </w:rPr>
        <w:t xml:space="preserve">, </w:t>
      </w:r>
      <w:r>
        <w:rPr>
          <w:b w:val="0"/>
          <w:bCs/>
        </w:rPr>
        <w:t>Reliability Assurance Agreement (RAA)</w:t>
      </w:r>
      <w:r w:rsidR="007C6CEE">
        <w:rPr>
          <w:b w:val="0"/>
          <w:bCs/>
        </w:rPr>
        <w:t xml:space="preserve">, and Manual 18: PJM Capacity Market </w:t>
      </w:r>
      <w:r>
        <w:rPr>
          <w:b w:val="0"/>
          <w:bCs/>
        </w:rPr>
        <w:t xml:space="preserve">revisions addressing planning parameter deadline reform. </w:t>
      </w:r>
      <w:r w:rsidRPr="00470443">
        <w:t xml:space="preserve">The committee will be asked to approve the issue charge and endorse the proposed solution and </w:t>
      </w:r>
      <w:r w:rsidRPr="007C6CEE">
        <w:t>corresponding Tariff</w:t>
      </w:r>
      <w:r w:rsidRPr="007C6CEE" w:rsidR="007C6CEE">
        <w:t xml:space="preserve">, </w:t>
      </w:r>
      <w:r w:rsidRPr="007C6CEE">
        <w:t>RAA</w:t>
      </w:r>
      <w:r w:rsidRPr="007C6CEE" w:rsidR="007C6CEE">
        <w:t xml:space="preserve">, and Manual 18 </w:t>
      </w:r>
      <w:r w:rsidRPr="007C6CEE">
        <w:t>revisions as part of the Quick Fix process outlined in Section 8.6.1 of Manual 34</w:t>
      </w:r>
      <w:r w:rsidRPr="00470443">
        <w:t xml:space="preserve"> at this meeting. Same day endorsement </w:t>
      </w:r>
      <w:r w:rsidR="00776F5A">
        <w:t>will</w:t>
      </w:r>
      <w:r w:rsidRPr="00470443">
        <w:t xml:space="preserve"> be sought at the Members Committee.</w:t>
      </w:r>
    </w:p>
    <w:p w:rsidR="00470443" w:rsidRPr="008B3290" w:rsidP="00470443" w14:paraId="05EEB5B9" w14:textId="65CC1565">
      <w:pPr>
        <w:pStyle w:val="ListSubhead1"/>
        <w:rPr>
          <w:b w:val="0"/>
          <w:bCs/>
          <w:u w:val="single"/>
        </w:rPr>
      </w:pPr>
      <w:r w:rsidRPr="008B3290">
        <w:rPr>
          <w:b w:val="0"/>
          <w:bCs/>
          <w:u w:val="single"/>
        </w:rPr>
        <w:t>IRM / FPR Results for 2029/2030 Base Residual Auction (</w:t>
      </w:r>
      <w:r w:rsidR="00776F5A">
        <w:rPr>
          <w:b w:val="0"/>
          <w:bCs/>
          <w:u w:val="single"/>
        </w:rPr>
        <w:t>10:05-10:30</w:t>
      </w:r>
      <w:r w:rsidRPr="008B3290">
        <w:rPr>
          <w:b w:val="0"/>
          <w:bCs/>
          <w:u w:val="single"/>
        </w:rPr>
        <w:t>)</w:t>
      </w:r>
    </w:p>
    <w:p w:rsidR="00470443" w:rsidP="00470443" w14:paraId="3B5E8959" w14:textId="37A7E69A">
      <w:pPr>
        <w:pStyle w:val="ListSubhead1"/>
        <w:numPr>
          <w:ilvl w:val="0"/>
          <w:numId w:val="0"/>
        </w:numPr>
        <w:spacing w:after="240"/>
        <w:ind w:left="360"/>
      </w:pPr>
      <w:r w:rsidRPr="008B3290">
        <w:rPr>
          <w:b w:val="0"/>
          <w:bCs/>
        </w:rPr>
        <w:t xml:space="preserve">Patricio Rocha-Garrido will </w:t>
      </w:r>
      <w:r w:rsidR="00776F5A">
        <w:rPr>
          <w:b w:val="0"/>
          <w:bCs/>
        </w:rPr>
        <w:t xml:space="preserve">provide an update on the </w:t>
      </w:r>
      <w:r w:rsidRPr="008B3290" w:rsidR="00776F5A">
        <w:rPr>
          <w:b w:val="0"/>
          <w:bCs/>
        </w:rPr>
        <w:t>2029/2030</w:t>
      </w:r>
      <w:r w:rsidR="00776F5A">
        <w:rPr>
          <w:b w:val="0"/>
          <w:bCs/>
        </w:rPr>
        <w:t xml:space="preserve"> </w:t>
      </w:r>
      <w:r w:rsidRPr="008B3290" w:rsidR="00776F5A">
        <w:rPr>
          <w:b w:val="0"/>
          <w:bCs/>
        </w:rPr>
        <w:t>Base Residual Auction (BRA</w:t>
      </w:r>
      <w:r w:rsidR="00776F5A">
        <w:rPr>
          <w:b w:val="0"/>
          <w:bCs/>
        </w:rPr>
        <w:t>)</w:t>
      </w:r>
      <w:r w:rsidRPr="008B3290" w:rsidR="00776F5A">
        <w:rPr>
          <w:b w:val="0"/>
          <w:bCs/>
        </w:rPr>
        <w:t xml:space="preserve"> </w:t>
      </w:r>
      <w:r w:rsidRPr="008B3290">
        <w:rPr>
          <w:b w:val="0"/>
          <w:bCs/>
        </w:rPr>
        <w:t>Installed Reserve Margin (IRM) and Forecast Pool Requirement (FPR</w:t>
      </w:r>
      <w:r w:rsidR="00776F5A">
        <w:rPr>
          <w:b w:val="0"/>
          <w:bCs/>
        </w:rPr>
        <w:t>)</w:t>
      </w:r>
      <w:r w:rsidRPr="008B3290">
        <w:rPr>
          <w:b w:val="0"/>
          <w:bCs/>
        </w:rPr>
        <w:t xml:space="preserve">. </w:t>
      </w:r>
      <w:r w:rsidRPr="00776F5A" w:rsidR="00776F5A">
        <w:t>The committee will be asked to endorse the IRM and FPR upon first read at this meeting. Same day endorsement will be sought at the Members Committee.</w:t>
      </w:r>
    </w:p>
    <w:p w:rsidR="00C4334D" w:rsidRPr="00C4334D" w:rsidP="00C4334D" w14:paraId="44BB2E75" w14:textId="6B82CA66">
      <w:pPr>
        <w:pStyle w:val="ListSubhead1"/>
        <w:rPr>
          <w:b w:val="0"/>
          <w:bCs/>
          <w:u w:val="single"/>
        </w:rPr>
      </w:pPr>
      <w:r>
        <w:rPr>
          <w:b w:val="0"/>
          <w:bCs/>
          <w:u w:val="single"/>
        </w:rPr>
        <w:t>Cluster-based Interim Deliverability Study Methodology (10:30-10:45)</w:t>
      </w:r>
    </w:p>
    <w:p w:rsidR="00C4334D" w:rsidRPr="00C4334D" w:rsidP="00F71B81" w14:paraId="412D0330" w14:textId="452E3DC8">
      <w:pPr>
        <w:pStyle w:val="ListSubhead1"/>
        <w:numPr>
          <w:ilvl w:val="0"/>
          <w:numId w:val="0"/>
        </w:numPr>
        <w:ind w:left="360"/>
      </w:pPr>
      <w:r w:rsidRPr="00AD0F1E">
        <w:rPr>
          <w:b w:val="0"/>
          <w:bCs/>
        </w:rPr>
        <w:t>Mojtaba Hoshmand</w:t>
      </w:r>
      <w:r>
        <w:rPr>
          <w:b w:val="0"/>
          <w:bCs/>
        </w:rPr>
        <w:t xml:space="preserve"> will review proposed revisions to </w:t>
      </w:r>
      <w:r w:rsidRPr="00AD0F1E">
        <w:rPr>
          <w:b w:val="0"/>
          <w:bCs/>
        </w:rPr>
        <w:t xml:space="preserve">Manual 14H: New Service Requests Cycle Process </w:t>
      </w:r>
      <w:r>
        <w:rPr>
          <w:b w:val="0"/>
          <w:bCs/>
        </w:rPr>
        <w:t>addressing</w:t>
      </w:r>
      <w:r w:rsidRPr="00AD0F1E">
        <w:rPr>
          <w:b w:val="0"/>
          <w:bCs/>
        </w:rPr>
        <w:t xml:space="preserve"> enhancements to the cluster-based interim deliverability study methodology. </w:t>
      </w:r>
      <w:r w:rsidRPr="00C4334D">
        <w:t>The committee will be asked to endorse the proposed revisions upon first read at this meeting.</w:t>
      </w:r>
    </w:p>
    <w:p w:rsidR="00A4508B" w:rsidRPr="00F4749E" w:rsidP="00A4508B" w14:paraId="2A26223C" w14:textId="062ABD97">
      <w:pPr>
        <w:pStyle w:val="PrimaryHeading"/>
      </w:pPr>
      <w:r w:rsidRPr="00F4749E">
        <w:t xml:space="preserve">First </w:t>
      </w:r>
      <w:r w:rsidRPr="006E6678">
        <w:t xml:space="preserve">Readings </w:t>
      </w:r>
      <w:r w:rsidR="00D06273">
        <w:t>(</w:t>
      </w:r>
      <w:r w:rsidR="007F5BED">
        <w:t>10:</w:t>
      </w:r>
      <w:r w:rsidR="00C4334D">
        <w:t>45</w:t>
      </w:r>
      <w:r w:rsidR="007F5BED">
        <w:t>-</w:t>
      </w:r>
      <w:r w:rsidR="004E5C9C">
        <w:t>12:</w:t>
      </w:r>
      <w:r w:rsidR="002774C2">
        <w:t>4</w:t>
      </w:r>
      <w:r w:rsidR="000D5A57">
        <w:t>0</w:t>
      </w:r>
      <w:r w:rsidR="00D06273">
        <w:t>)</w:t>
      </w:r>
    </w:p>
    <w:p w:rsidR="00560E66" w:rsidP="00470443" w14:paraId="3B8ECFE2" w14:textId="185CD5C3">
      <w:pPr>
        <w:pStyle w:val="ListSubhead1"/>
        <w:rPr>
          <w:b w:val="0"/>
          <w:bCs/>
          <w:u w:val="single"/>
        </w:rPr>
      </w:pPr>
      <w:r w:rsidRPr="00560E66">
        <w:rPr>
          <w:b w:val="0"/>
          <w:bCs/>
          <w:u w:val="single"/>
        </w:rPr>
        <w:t xml:space="preserve">Fuel Cost Policy Clarifications for Affiliated Fuel Suppliers </w:t>
      </w:r>
      <w:r w:rsidR="00190D93">
        <w:rPr>
          <w:b w:val="0"/>
          <w:bCs/>
          <w:u w:val="single"/>
        </w:rPr>
        <w:t>(10:</w:t>
      </w:r>
      <w:r w:rsidR="00C4334D">
        <w:rPr>
          <w:b w:val="0"/>
          <w:bCs/>
          <w:u w:val="single"/>
        </w:rPr>
        <w:t>45</w:t>
      </w:r>
      <w:r w:rsidR="00190D93">
        <w:rPr>
          <w:b w:val="0"/>
          <w:bCs/>
          <w:u w:val="single"/>
        </w:rPr>
        <w:t>-11:</w:t>
      </w:r>
      <w:r w:rsidR="00C4334D">
        <w:rPr>
          <w:b w:val="0"/>
          <w:bCs/>
          <w:u w:val="single"/>
        </w:rPr>
        <w:t>25</w:t>
      </w:r>
      <w:r w:rsidRPr="00560E66">
        <w:rPr>
          <w:b w:val="0"/>
          <w:bCs/>
          <w:u w:val="single"/>
        </w:rPr>
        <w:t xml:space="preserve">) </w:t>
      </w:r>
    </w:p>
    <w:p w:rsidR="00560E66" w:rsidRPr="00560E66" w:rsidP="00470443" w14:paraId="1EB86417" w14:textId="5CFA53C4">
      <w:pPr>
        <w:pStyle w:val="ListSubhead1"/>
        <w:numPr>
          <w:ilvl w:val="2"/>
          <w:numId w:val="2"/>
        </w:numPr>
        <w:ind w:left="720" w:hanging="360"/>
        <w:rPr>
          <w:b w:val="0"/>
          <w:bCs/>
          <w:u w:val="single"/>
        </w:rPr>
      </w:pPr>
      <w:r w:rsidRPr="00560E66">
        <w:rPr>
          <w:b w:val="0"/>
          <w:bCs/>
        </w:rPr>
        <w:t>David Hauske</w:t>
      </w:r>
      <w:r>
        <w:rPr>
          <w:b w:val="0"/>
          <w:bCs/>
        </w:rPr>
        <w:t xml:space="preserve"> </w:t>
      </w:r>
      <w:r w:rsidRPr="00560E66">
        <w:rPr>
          <w:b w:val="0"/>
          <w:bCs/>
        </w:rPr>
        <w:t xml:space="preserve">will review the </w:t>
      </w:r>
      <w:r w:rsidR="00BC6BA0">
        <w:rPr>
          <w:b w:val="0"/>
          <w:bCs/>
        </w:rPr>
        <w:t>PJM proposed solution</w:t>
      </w:r>
      <w:r w:rsidRPr="00560E66">
        <w:rPr>
          <w:b w:val="0"/>
          <w:bCs/>
        </w:rPr>
        <w:t xml:space="preserve"> </w:t>
      </w:r>
      <w:r w:rsidR="00776F5A">
        <w:rPr>
          <w:b w:val="0"/>
          <w:bCs/>
        </w:rPr>
        <w:t xml:space="preserve">and corresponding Manual 15: Cost Development Guidelines revisions </w:t>
      </w:r>
      <w:r w:rsidRPr="00560E66">
        <w:rPr>
          <w:b w:val="0"/>
          <w:bCs/>
        </w:rPr>
        <w:t xml:space="preserve">regarding Fuel Cost Policy Clarifications for Affiliated Fuel Suppliers. </w:t>
      </w:r>
    </w:p>
    <w:p w:rsidR="00560E66" w:rsidRPr="00560E66" w:rsidP="00470443" w14:paraId="49FC571C" w14:textId="3FDB9665">
      <w:pPr>
        <w:pStyle w:val="ListSubhead1"/>
        <w:numPr>
          <w:ilvl w:val="2"/>
          <w:numId w:val="2"/>
        </w:numPr>
        <w:ind w:left="720" w:hanging="360"/>
        <w:rPr>
          <w:b w:val="0"/>
          <w:bCs/>
          <w:u w:val="single"/>
        </w:rPr>
      </w:pPr>
      <w:r w:rsidRPr="00560E66">
        <w:rPr>
          <w:b w:val="0"/>
          <w:bCs/>
        </w:rPr>
        <w:t xml:space="preserve">Jeremy Carpenter, Tenaska, will review the </w:t>
      </w:r>
      <w:r w:rsidR="00B63351">
        <w:rPr>
          <w:b w:val="0"/>
          <w:bCs/>
        </w:rPr>
        <w:t>a</w:t>
      </w:r>
      <w:r>
        <w:rPr>
          <w:b w:val="0"/>
          <w:bCs/>
        </w:rPr>
        <w:t xml:space="preserve">lternative </w:t>
      </w:r>
      <w:r w:rsidRPr="00560E66">
        <w:rPr>
          <w:b w:val="0"/>
          <w:bCs/>
        </w:rPr>
        <w:t xml:space="preserve">Tenaska </w:t>
      </w:r>
      <w:r w:rsidR="00B63351">
        <w:rPr>
          <w:b w:val="0"/>
          <w:bCs/>
        </w:rPr>
        <w:t>p</w:t>
      </w:r>
      <w:r>
        <w:rPr>
          <w:b w:val="0"/>
          <w:bCs/>
        </w:rPr>
        <w:t>roposal</w:t>
      </w:r>
      <w:r w:rsidRPr="00560E66">
        <w:rPr>
          <w:b w:val="0"/>
          <w:bCs/>
        </w:rPr>
        <w:t xml:space="preserve">. </w:t>
      </w:r>
    </w:p>
    <w:p w:rsidR="00470443" w:rsidP="00470443" w14:paraId="3D8CA7FD" w14:textId="77777777">
      <w:pPr>
        <w:pStyle w:val="ListSubhead1"/>
        <w:numPr>
          <w:ilvl w:val="0"/>
          <w:numId w:val="0"/>
        </w:numPr>
        <w:spacing w:after="0"/>
        <w:ind w:left="360"/>
        <w:rPr>
          <w:b w:val="0"/>
          <w:bCs/>
        </w:rPr>
      </w:pPr>
      <w:r w:rsidRPr="00560E66">
        <w:rPr>
          <w:b w:val="0"/>
          <w:bCs/>
        </w:rPr>
        <w:t xml:space="preserve">The committee will be asked to endorse a </w:t>
      </w:r>
      <w:r>
        <w:rPr>
          <w:b w:val="0"/>
          <w:bCs/>
        </w:rPr>
        <w:t xml:space="preserve">proposed solution at its next </w:t>
      </w:r>
      <w:r w:rsidRPr="00560E66">
        <w:rPr>
          <w:b w:val="0"/>
          <w:bCs/>
        </w:rPr>
        <w:t xml:space="preserve">meeting. </w:t>
      </w:r>
    </w:p>
    <w:p w:rsidR="00560E66" w:rsidP="00470443" w14:paraId="3488B507" w14:textId="47D0170A">
      <w:pPr>
        <w:pStyle w:val="ListSubhead1"/>
        <w:numPr>
          <w:ilvl w:val="0"/>
          <w:numId w:val="0"/>
        </w:numPr>
        <w:ind w:left="360"/>
        <w:rPr>
          <w:b w:val="0"/>
          <w:bCs/>
        </w:rPr>
      </w:pPr>
      <w:hyperlink r:id="rId5" w:history="1">
        <w:r w:rsidRPr="00470443">
          <w:rPr>
            <w:rStyle w:val="Hyperlink"/>
            <w:b w:val="0"/>
            <w:bCs/>
          </w:rPr>
          <w:t>Issue Tracking: Fuel Cost Policy Clarifications for Affiliated Fuel Suppliers</w:t>
        </w:r>
      </w:hyperlink>
    </w:p>
    <w:p w:rsidR="00190D93" w:rsidP="00190D93" w14:paraId="7181FCB7" w14:textId="668AF666">
      <w:pPr>
        <w:pStyle w:val="ListSubhead1"/>
        <w:rPr>
          <w:b w:val="0"/>
          <w:bCs/>
          <w:u w:val="single"/>
        </w:rPr>
      </w:pPr>
      <w:r>
        <w:rPr>
          <w:b w:val="0"/>
          <w:bCs/>
          <w:u w:val="single"/>
        </w:rPr>
        <w:t>Reserve Certainty Senior Task Force (11:</w:t>
      </w:r>
      <w:r w:rsidR="00C4334D">
        <w:rPr>
          <w:b w:val="0"/>
          <w:bCs/>
          <w:u w:val="single"/>
        </w:rPr>
        <w:t>25</w:t>
      </w:r>
      <w:r>
        <w:rPr>
          <w:b w:val="0"/>
          <w:bCs/>
          <w:u w:val="single"/>
        </w:rPr>
        <w:t>-</w:t>
      </w:r>
      <w:r w:rsidR="00C4334D">
        <w:rPr>
          <w:b w:val="0"/>
          <w:bCs/>
          <w:u w:val="single"/>
        </w:rPr>
        <w:t>12:05</w:t>
      </w:r>
      <w:r>
        <w:rPr>
          <w:b w:val="0"/>
          <w:bCs/>
          <w:u w:val="single"/>
        </w:rPr>
        <w:t xml:space="preserve">) </w:t>
      </w:r>
    </w:p>
    <w:p w:rsidR="00190D93" w:rsidP="00190D93" w14:paraId="22C8FC6E" w14:textId="6D87D502">
      <w:pPr>
        <w:pStyle w:val="ListSubhead1"/>
        <w:numPr>
          <w:ilvl w:val="2"/>
          <w:numId w:val="2"/>
        </w:numPr>
        <w:ind w:left="720" w:hanging="360"/>
        <w:rPr>
          <w:b w:val="0"/>
          <w:bCs/>
        </w:rPr>
      </w:pPr>
      <w:r>
        <w:rPr>
          <w:b w:val="0"/>
          <w:bCs/>
        </w:rPr>
        <w:t xml:space="preserve">Emily Barrett will </w:t>
      </w:r>
      <w:r w:rsidR="00432421">
        <w:rPr>
          <w:b w:val="0"/>
          <w:bCs/>
        </w:rPr>
        <w:t xml:space="preserve">provide an update regarding the activities of the Reserve Certainty Senior Task Force (RCSTF) and will </w:t>
      </w:r>
      <w:r>
        <w:rPr>
          <w:b w:val="0"/>
          <w:bCs/>
        </w:rPr>
        <w:t xml:space="preserve">review the PJM proposed solution addressing reserve certainty. </w:t>
      </w:r>
    </w:p>
    <w:p w:rsidR="00190D93" w:rsidP="00190D93" w14:paraId="1388DCDC" w14:textId="77777777">
      <w:pPr>
        <w:pStyle w:val="ListSubhead1"/>
        <w:numPr>
          <w:ilvl w:val="2"/>
          <w:numId w:val="2"/>
        </w:numPr>
        <w:ind w:left="720" w:hanging="360"/>
        <w:rPr>
          <w:b w:val="0"/>
          <w:bCs/>
        </w:rPr>
      </w:pPr>
      <w:r>
        <w:rPr>
          <w:b w:val="0"/>
          <w:bCs/>
        </w:rPr>
        <w:t xml:space="preserve">Christian McDewell, American Municipal Power, will </w:t>
      </w:r>
      <w:r w:rsidRPr="0014707A">
        <w:rPr>
          <w:b w:val="0"/>
          <w:bCs/>
        </w:rPr>
        <w:t>move and the Borough of Chambersburg will</w:t>
      </w:r>
      <w:r>
        <w:rPr>
          <w:b w:val="0"/>
          <w:bCs/>
        </w:rPr>
        <w:t xml:space="preserve"> second an alternative proposed solution. </w:t>
      </w:r>
    </w:p>
    <w:p w:rsidR="00190D93" w:rsidP="00190D93" w14:paraId="048D8FAF" w14:textId="77777777">
      <w:pPr>
        <w:pStyle w:val="ListSubhead1"/>
        <w:numPr>
          <w:ilvl w:val="0"/>
          <w:numId w:val="0"/>
        </w:numPr>
        <w:spacing w:after="0"/>
        <w:ind w:left="360"/>
        <w:rPr>
          <w:b w:val="0"/>
          <w:bCs/>
        </w:rPr>
      </w:pPr>
      <w:r>
        <w:rPr>
          <w:b w:val="0"/>
          <w:bCs/>
        </w:rPr>
        <w:t xml:space="preserve">The committee will be asked to endorse a proposed solution at its next meeting.  </w:t>
      </w:r>
    </w:p>
    <w:p w:rsidR="00190D93" w:rsidP="00190D93" w14:paraId="45CDE30C" w14:textId="77777777">
      <w:pPr>
        <w:pStyle w:val="ListSubhead1"/>
        <w:numPr>
          <w:ilvl w:val="0"/>
          <w:numId w:val="0"/>
        </w:numPr>
        <w:ind w:left="360"/>
      </w:pPr>
      <w:hyperlink r:id="rId6" w:history="1">
        <w:r w:rsidRPr="0014707A">
          <w:rPr>
            <w:rStyle w:val="Hyperlink"/>
            <w:b w:val="0"/>
            <w:bCs/>
          </w:rPr>
          <w:t>Issue Tracking: Reserve Certainty and Resource Flexibility Incentives</w:t>
        </w:r>
      </w:hyperlink>
    </w:p>
    <w:p w:rsidR="00B548DA" w:rsidRPr="00B548DA" w:rsidP="00B548DA" w14:paraId="4F0A94C3" w14:textId="07AEBEDE">
      <w:pPr>
        <w:pStyle w:val="ListSubhead1"/>
        <w:spacing w:after="240"/>
        <w:rPr>
          <w:b w:val="0"/>
          <w:bCs/>
          <w:u w:val="single"/>
        </w:rPr>
      </w:pPr>
      <w:r w:rsidRPr="00B548DA">
        <w:rPr>
          <w:b w:val="0"/>
          <w:bCs/>
          <w:u w:val="single"/>
        </w:rPr>
        <w:t>Capacity Testing Requirements</w:t>
      </w:r>
      <w:r>
        <w:rPr>
          <w:b w:val="0"/>
          <w:bCs/>
          <w:u w:val="single"/>
        </w:rPr>
        <w:t xml:space="preserve"> (</w:t>
      </w:r>
      <w:r w:rsidR="00C4334D">
        <w:rPr>
          <w:b w:val="0"/>
          <w:bCs/>
          <w:u w:val="single"/>
        </w:rPr>
        <w:t>12:05-12:30</w:t>
      </w:r>
      <w:r>
        <w:rPr>
          <w:b w:val="0"/>
          <w:bCs/>
          <w:u w:val="single"/>
        </w:rPr>
        <w:t>)</w:t>
      </w:r>
    </w:p>
    <w:p w:rsidR="00B548DA" w:rsidRPr="00B548DA" w:rsidP="00B548DA" w14:paraId="3FF68037" w14:textId="4964E17D">
      <w:pPr>
        <w:pStyle w:val="ListSubhead1"/>
        <w:numPr>
          <w:ilvl w:val="0"/>
          <w:numId w:val="0"/>
        </w:numPr>
        <w:spacing w:after="240"/>
        <w:ind w:left="360"/>
        <w:rPr>
          <w:b w:val="0"/>
          <w:bCs/>
        </w:rPr>
      </w:pPr>
      <w:r w:rsidRPr="00B548DA">
        <w:rPr>
          <w:b w:val="0"/>
          <w:bCs/>
        </w:rPr>
        <w:t xml:space="preserve">Jim Davis, </w:t>
      </w:r>
      <w:r>
        <w:rPr>
          <w:b w:val="0"/>
          <w:bCs/>
        </w:rPr>
        <w:t xml:space="preserve">Dominion Energy, will review a proposed Problem Statement and Issue Charge addressing capacity testing requirements.  The committee will be asked to approve the Issue Charge at its next meeting.  </w:t>
      </w:r>
    </w:p>
    <w:p w:rsidR="00B15A4D" w:rsidP="00951301" w14:paraId="1C39F9D8" w14:textId="09162B08">
      <w:pPr>
        <w:pStyle w:val="ListSubhead1"/>
        <w:spacing w:after="240"/>
        <w:rPr>
          <w:b w:val="0"/>
          <w:bCs/>
          <w:u w:val="single"/>
        </w:rPr>
      </w:pPr>
      <w:r w:rsidRPr="00F06138">
        <w:rPr>
          <w:b w:val="0"/>
          <w:bCs/>
          <w:u w:val="single"/>
        </w:rPr>
        <w:t>Manuals (</w:t>
      </w:r>
      <w:r w:rsidR="00C4334D">
        <w:rPr>
          <w:b w:val="0"/>
          <w:bCs/>
          <w:u w:val="single"/>
        </w:rPr>
        <w:t>12:30-12:40</w:t>
      </w:r>
      <w:r w:rsidRPr="00F06138">
        <w:rPr>
          <w:b w:val="0"/>
          <w:bCs/>
          <w:u w:val="single"/>
        </w:rPr>
        <w:t xml:space="preserve">) </w:t>
      </w:r>
    </w:p>
    <w:p w:rsidR="00470443" w:rsidP="00470443" w14:paraId="4BD0834B" w14:textId="73E4DEBE">
      <w:pPr>
        <w:pStyle w:val="ListSubhead1"/>
        <w:numPr>
          <w:ilvl w:val="0"/>
          <w:numId w:val="8"/>
        </w:numPr>
        <w:rPr>
          <w:b w:val="0"/>
          <w:bCs/>
        </w:rPr>
      </w:pPr>
      <w:r w:rsidRPr="00470443">
        <w:rPr>
          <w:b w:val="0"/>
          <w:bCs/>
        </w:rPr>
        <w:t>Nicolae Dumitriu</w:t>
      </w:r>
      <w:r>
        <w:rPr>
          <w:b w:val="0"/>
          <w:bCs/>
        </w:rPr>
        <w:t xml:space="preserve"> </w:t>
      </w:r>
      <w:r w:rsidRPr="00470443">
        <w:rPr>
          <w:b w:val="0"/>
          <w:bCs/>
        </w:rPr>
        <w:t xml:space="preserve">will </w:t>
      </w:r>
      <w:r>
        <w:rPr>
          <w:b w:val="0"/>
          <w:bCs/>
        </w:rPr>
        <w:t>review proposed revisions</w:t>
      </w:r>
      <w:r w:rsidRPr="00470443">
        <w:rPr>
          <w:b w:val="0"/>
          <w:bCs/>
        </w:rPr>
        <w:t xml:space="preserve"> to PJM Manual 6: Financial Transmission Rights </w:t>
      </w:r>
      <w:r w:rsidRPr="008E4AFE">
        <w:rPr>
          <w:b w:val="0"/>
          <w:bCs/>
        </w:rPr>
        <w:t>resulting from its periodic review</w:t>
      </w:r>
      <w:r w:rsidRPr="00470443">
        <w:rPr>
          <w:b w:val="0"/>
          <w:bCs/>
        </w:rPr>
        <w:t xml:space="preserve"> </w:t>
      </w:r>
      <w:r>
        <w:rPr>
          <w:b w:val="0"/>
          <w:bCs/>
        </w:rPr>
        <w:t xml:space="preserve">and </w:t>
      </w:r>
      <w:r w:rsidRPr="008E4AFE">
        <w:rPr>
          <w:b w:val="0"/>
          <w:bCs/>
        </w:rPr>
        <w:t>conforming to FERC Docket</w:t>
      </w:r>
      <w:r>
        <w:rPr>
          <w:b w:val="0"/>
          <w:bCs/>
        </w:rPr>
        <w:t xml:space="preserve"> ER22-2110</w:t>
      </w:r>
      <w:r w:rsidRPr="00470443">
        <w:rPr>
          <w:b w:val="0"/>
          <w:bCs/>
        </w:rPr>
        <w:t xml:space="preserve">. The committee will be asked to endorse the </w:t>
      </w:r>
      <w:r>
        <w:rPr>
          <w:b w:val="0"/>
          <w:bCs/>
        </w:rPr>
        <w:t xml:space="preserve">proposed </w:t>
      </w:r>
      <w:r w:rsidRPr="00470443">
        <w:rPr>
          <w:b w:val="0"/>
          <w:bCs/>
        </w:rPr>
        <w:t xml:space="preserve">revisions </w:t>
      </w:r>
      <w:r>
        <w:rPr>
          <w:b w:val="0"/>
          <w:bCs/>
        </w:rPr>
        <w:t>at its next</w:t>
      </w:r>
      <w:r w:rsidRPr="00470443">
        <w:rPr>
          <w:b w:val="0"/>
          <w:bCs/>
        </w:rPr>
        <w:t xml:space="preserve"> meeting.</w:t>
      </w:r>
    </w:p>
    <w:p w:rsidR="00B548DA" w:rsidRPr="00755B86" w:rsidP="00755B86" w14:paraId="1545365D" w14:textId="6B74AA20">
      <w:pPr>
        <w:pStyle w:val="ListSubhead1"/>
        <w:numPr>
          <w:ilvl w:val="0"/>
          <w:numId w:val="8"/>
        </w:numPr>
        <w:rPr>
          <w:b w:val="0"/>
          <w:bCs/>
        </w:rPr>
      </w:pPr>
      <w:r w:rsidRPr="00B548DA">
        <w:rPr>
          <w:b w:val="0"/>
          <w:bCs/>
        </w:rPr>
        <w:t>Pete Langbein will review</w:t>
      </w:r>
      <w:r w:rsidRPr="008E4AFE">
        <w:rPr>
          <w:b w:val="0"/>
          <w:bCs/>
        </w:rPr>
        <w:t xml:space="preserve"> proposed revisions to Manual 18: PJM Capacity Market resulting from its periodic review and conforming to various FERC Dockets, including ER26-980, ER26-455, ER25-783, ER25-2002, ER24-2447-003</w:t>
      </w:r>
      <w:r w:rsidR="00F870BC">
        <w:rPr>
          <w:b w:val="0"/>
          <w:bCs/>
        </w:rPr>
        <w:t xml:space="preserve">, and </w:t>
      </w:r>
      <w:r w:rsidRPr="00F870BC" w:rsidR="00F870BC">
        <w:rPr>
          <w:b w:val="0"/>
          <w:bCs/>
        </w:rPr>
        <w:t>ER26-2319</w:t>
      </w:r>
      <w:r w:rsidRPr="008E4AFE">
        <w:rPr>
          <w:b w:val="0"/>
          <w:bCs/>
        </w:rPr>
        <w:t xml:space="preserve">. </w:t>
      </w:r>
      <w:r>
        <w:rPr>
          <w:b w:val="0"/>
          <w:bCs/>
        </w:rPr>
        <w:t xml:space="preserve">The committee will be asked to endorse the proposed revisions at its next meeting.  </w:t>
      </w:r>
    </w:p>
    <w:p w:rsidR="00190D93" w:rsidRPr="00190D93" w:rsidP="00190D93" w14:paraId="6F0FD43C" w14:textId="721F8345">
      <w:pPr>
        <w:pStyle w:val="PrimaryHeading"/>
      </w:pPr>
      <w:r w:rsidRPr="00190D93">
        <w:t xml:space="preserve">Lunch </w:t>
      </w:r>
      <w:r>
        <w:t>(</w:t>
      </w:r>
      <w:r w:rsidR="00C4334D">
        <w:t>12:40-1:40</w:t>
      </w:r>
      <w:r>
        <w:t>)</w:t>
      </w:r>
    </w:p>
    <w:p w:rsidR="00190D93" w:rsidP="006D6FE1" w14:paraId="40A79A1A" w14:textId="77777777">
      <w:pPr>
        <w:pStyle w:val="ListSubhead1"/>
        <w:numPr>
          <w:ilvl w:val="0"/>
          <w:numId w:val="0"/>
        </w:numPr>
        <w:spacing w:after="0"/>
        <w:ind w:left="720"/>
        <w:rPr>
          <w:b w:val="0"/>
          <w:bCs/>
        </w:rPr>
      </w:pPr>
    </w:p>
    <w:tbl>
      <w:tblPr>
        <w:tblStyle w:val="GridTable2Accent5"/>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
      <w:tblGrid>
        <w:gridCol w:w="9360"/>
      </w:tblGrid>
      <w:tr w14:paraId="1380E1E3" w14:textId="77777777" w:rsidTr="00FE1912">
        <w:tblPrEx>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Ex>
        <w:trPr>
          <w:trHeight w:val="331"/>
        </w:trPr>
        <w:tc>
          <w:tcPr>
            <w:tcW w:w="9360" w:type="dxa"/>
            <w:shd w:val="clear" w:color="auto" w:fill="00B0F0" w:themeFill="accent3"/>
          </w:tcPr>
          <w:p w:rsidR="003C3320" w:rsidRPr="0095194C" w:rsidP="00653C98" w14:paraId="00DC038D" w14:textId="027B1B11">
            <w:pPr>
              <w:pStyle w:val="PrimaryHeading"/>
              <w:spacing w:after="0"/>
            </w:pPr>
            <w:r w:rsidRPr="0095194C">
              <w:rPr>
                <w:b/>
              </w:rPr>
              <w:t xml:space="preserve">Future Agenda </w:t>
            </w:r>
            <w:r w:rsidRPr="006E6678" w:rsidR="00F0521D">
              <w:rPr>
                <w:b/>
              </w:rPr>
              <w:t xml:space="preserve">Items </w:t>
            </w:r>
            <w:r w:rsidR="00A638A5">
              <w:rPr>
                <w:b/>
              </w:rPr>
              <w:t>(</w:t>
            </w:r>
            <w:r w:rsidR="00F77308">
              <w:rPr>
                <w:b/>
              </w:rPr>
              <w:t>12:</w:t>
            </w:r>
            <w:r w:rsidR="00C4334D">
              <w:rPr>
                <w:b/>
              </w:rPr>
              <w:t>4</w:t>
            </w:r>
            <w:r w:rsidR="00B548DA">
              <w:rPr>
                <w:b/>
              </w:rPr>
              <w:t>0</w:t>
            </w:r>
            <w:r w:rsidR="00BA1FC0">
              <w:rPr>
                <w:b/>
              </w:rPr>
              <w:t>)</w:t>
            </w:r>
          </w:p>
        </w:tc>
      </w:tr>
      <w:tr w14:paraId="6A0ADFA5" w14:textId="77777777" w:rsidTr="00FE1912">
        <w:tblPrEx>
          <w:tblW w:w="0" w:type="auto"/>
          <w:tblLayout w:type="fixed"/>
          <w:tblCellMar>
            <w:top w:w="43" w:type="dxa"/>
            <w:left w:w="115" w:type="dxa"/>
            <w:right w:w="115" w:type="dxa"/>
          </w:tblCellMar>
          <w:tblLook w:val="04A0"/>
        </w:tblPrEx>
        <w:trPr>
          <w:trHeight w:val="296"/>
        </w:trPr>
        <w:tc>
          <w:tcPr>
            <w:tcW w:w="9360" w:type="dxa"/>
            <w:tcBorders>
              <w:bottom w:val="single" w:sz="4" w:space="0" w:color="93E2FE" w:themeColor="accent3" w:themeTint="66"/>
            </w:tcBorders>
            <w:shd w:val="clear" w:color="auto" w:fill="auto"/>
          </w:tcPr>
          <w:p w:rsidR="004417C5" w:rsidP="009D7613" w14:paraId="526674A4" w14:textId="77777777">
            <w:pPr>
              <w:pStyle w:val="AttendeesList"/>
            </w:pPr>
          </w:p>
          <w:p w:rsidR="004417C5" w:rsidP="009D7613" w14:paraId="3F959F3E" w14:textId="77777777">
            <w:pPr>
              <w:pStyle w:val="AttendeesList"/>
            </w:pPr>
          </w:p>
        </w:tc>
      </w:tr>
    </w:tbl>
    <w:tbl>
      <w:tblPr>
        <w:tblStyle w:val="GridTable3Accent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20"/>
        <w:gridCol w:w="900"/>
        <w:gridCol w:w="3420"/>
        <w:gridCol w:w="1816"/>
        <w:gridCol w:w="1604"/>
      </w:tblGrid>
      <w:tr w14:paraId="3DBAF59E" w14:textId="77777777" w:rsidTr="00FE1912">
        <w:tblPrEx>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940"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DF1112" w:rsidRPr="003C3320" w:rsidP="00CE451E" w14:paraId="3E3299C7" w14:textId="77777777">
            <w:pPr>
              <w:pStyle w:val="PrimaryHeading"/>
              <w:keepNext w:val="0"/>
              <w:keepLines/>
              <w:spacing w:after="0"/>
            </w:pPr>
            <w:r w:rsidRPr="00DF1112">
              <w:rPr>
                <w:b/>
                <w:i w:val="0"/>
                <w:iCs w:val="0"/>
              </w:rPr>
              <w:t>Future Meeting Dates and Materials</w:t>
            </w:r>
          </w:p>
        </w:tc>
        <w:tc>
          <w:tcPr>
            <w:tcW w:w="1816"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DF1112" w:rsidRPr="00DA23DE" w:rsidP="00CE451E" w14:paraId="36424328"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sidR="00CE451E">
              <w:rPr>
                <w:b/>
                <w:color w:val="FFFFFF" w:themeColor="background1"/>
                <w:sz w:val="19"/>
                <w:szCs w:val="19"/>
              </w:rPr>
              <w:t xml:space="preserve"> </w:t>
            </w:r>
          </w:p>
        </w:tc>
        <w:tc>
          <w:tcPr>
            <w:tcW w:w="1604"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DF1112" w:rsidRPr="00DA23DE" w:rsidP="00CE451E" w14:paraId="27172389"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Published</w:t>
            </w:r>
          </w:p>
        </w:tc>
      </w:tr>
      <w:tr w14:paraId="4948A759" w14:textId="77777777" w:rsidTr="00FE1912">
        <w:tblPrEx>
          <w:tblW w:w="9360" w:type="dxa"/>
          <w:tblLook w:val="04A0"/>
        </w:tblPrEx>
        <w:trPr>
          <w:trHeight w:val="296"/>
        </w:trPr>
        <w:tc>
          <w:tcPr>
            <w:tcW w:w="1620"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486D86BD" w14:textId="77777777">
            <w:pPr>
              <w:pStyle w:val="DisclaimerHeading"/>
              <w:keepLines/>
              <w:spacing w:after="60"/>
              <w:jc w:val="center"/>
              <w:rPr>
                <w:color w:val="auto"/>
                <w:sz w:val="19"/>
                <w:szCs w:val="19"/>
              </w:rPr>
            </w:pPr>
            <w:r w:rsidRPr="00BB6921">
              <w:rPr>
                <w:i w:val="0"/>
                <w:color w:val="auto"/>
                <w:sz w:val="19"/>
                <w:szCs w:val="19"/>
              </w:rPr>
              <w:t>Date</w:t>
            </w:r>
          </w:p>
        </w:tc>
        <w:tc>
          <w:tcPr>
            <w:tcW w:w="900"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2CD6E06C" w14:textId="77777777">
            <w:pPr>
              <w:pStyle w:val="DisclaimerHeading"/>
              <w:keepLines/>
              <w:spacing w:after="60"/>
              <w:jc w:val="center"/>
              <w:rPr>
                <w:color w:val="auto"/>
                <w:sz w:val="19"/>
                <w:szCs w:val="19"/>
              </w:rPr>
            </w:pPr>
            <w:r w:rsidRPr="00BB6921">
              <w:rPr>
                <w:color w:val="auto"/>
                <w:sz w:val="19"/>
                <w:szCs w:val="19"/>
              </w:rPr>
              <w:t>Time</w:t>
            </w:r>
          </w:p>
        </w:tc>
        <w:tc>
          <w:tcPr>
            <w:tcW w:w="3420"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CE451E" w:rsidRPr="00BB6921" w:rsidP="00CE451E" w14:paraId="4A6C47F4" w14:textId="77777777">
            <w:pPr>
              <w:pStyle w:val="DisclaimerHeading"/>
              <w:keepLines/>
              <w:spacing w:after="60"/>
              <w:jc w:val="center"/>
              <w:rPr>
                <w:color w:val="auto"/>
                <w:sz w:val="19"/>
                <w:szCs w:val="19"/>
              </w:rPr>
            </w:pPr>
            <w:r w:rsidRPr="00BB6921">
              <w:rPr>
                <w:color w:val="auto"/>
                <w:sz w:val="19"/>
                <w:szCs w:val="19"/>
              </w:rPr>
              <w:t>Location</w:t>
            </w:r>
          </w:p>
        </w:tc>
        <w:tc>
          <w:tcPr>
            <w:tcW w:w="1816"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CE451E" w:rsidRPr="00C10A93" w:rsidP="00CE451E" w14:paraId="371148BD" w14:textId="77777777">
            <w:pPr>
              <w:pStyle w:val="DisclaimerHeading"/>
              <w:keepLines/>
              <w:jc w:val="center"/>
              <w:rPr>
                <w:color w:val="FFFFFF" w:themeColor="background1"/>
                <w:sz w:val="19"/>
                <w:szCs w:val="19"/>
              </w:rPr>
            </w:pPr>
          </w:p>
        </w:tc>
        <w:tc>
          <w:tcPr>
            <w:tcW w:w="1604"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CE451E" w:rsidRPr="00C10A93" w:rsidP="00CE451E" w14:paraId="2D20401F" w14:textId="77777777">
            <w:pPr>
              <w:pStyle w:val="DisclaimerHeading"/>
              <w:keepLines/>
              <w:jc w:val="center"/>
              <w:rPr>
                <w:color w:val="FFFFFF" w:themeColor="background1"/>
                <w:sz w:val="19"/>
                <w:szCs w:val="19"/>
              </w:rPr>
            </w:pPr>
          </w:p>
        </w:tc>
      </w:tr>
      <w:tr w14:paraId="7C899707" w14:textId="77777777" w:rsidTr="00FE1912">
        <w:tblPrEx>
          <w:tblW w:w="9360" w:type="dxa"/>
          <w:tblLook w:val="04A0"/>
        </w:tblPrEx>
        <w:trPr>
          <w:trHeight w:val="331"/>
        </w:trPr>
        <w:tc>
          <w:tcPr>
            <w:tcW w:w="1620" w:type="dxa"/>
            <w:vMerge/>
            <w:tcBorders>
              <w:top w:val="single" w:sz="12" w:space="0" w:color="013366" w:themeColor="accent1"/>
              <w:bottom w:val="none" w:sz="0" w:space="0" w:color="auto"/>
              <w:right w:val="single" w:sz="6" w:space="0" w:color="FFFFFF" w:themeColor="background1"/>
            </w:tcBorders>
            <w:shd w:val="clear" w:color="auto" w:fill="E1F6FF"/>
          </w:tcPr>
          <w:p w:rsidR="00CE451E" w:rsidRPr="00BB6921" w:rsidP="00CE451E" w14:paraId="0348E31E" w14:textId="77777777">
            <w:pPr>
              <w:pStyle w:val="DisclaimerHeading"/>
              <w:keepLines/>
              <w:spacing w:before="40" w:after="40" w:line="220" w:lineRule="exact"/>
              <w:rPr>
                <w:b w:val="0"/>
                <w:color w:val="auto"/>
                <w:sz w:val="18"/>
                <w:szCs w:val="18"/>
              </w:rPr>
            </w:pPr>
          </w:p>
        </w:tc>
        <w:tc>
          <w:tcPr>
            <w:tcW w:w="900" w:type="dxa"/>
            <w:vMerge/>
            <w:tcBorders>
              <w:top w:val="single" w:sz="12" w:space="0" w:color="013366" w:themeColor="accent1"/>
              <w:left w:val="single" w:sz="6" w:space="0" w:color="FFFFFF" w:themeColor="background1"/>
              <w:right w:val="single" w:sz="6" w:space="0" w:color="FFFFFF" w:themeColor="background1"/>
            </w:tcBorders>
          </w:tcPr>
          <w:p w:rsidR="00CE451E" w:rsidRPr="00C10A93" w:rsidP="00CE451E" w14:paraId="1E3DAAF3" w14:textId="77777777">
            <w:pPr>
              <w:pStyle w:val="DisclaimerHeading"/>
              <w:keepLines/>
              <w:spacing w:before="40" w:after="40" w:line="220" w:lineRule="exact"/>
              <w:rPr>
                <w:b w:val="0"/>
                <w:color w:val="auto"/>
                <w:sz w:val="18"/>
                <w:szCs w:val="18"/>
              </w:rPr>
            </w:pPr>
          </w:p>
        </w:tc>
        <w:tc>
          <w:tcPr>
            <w:tcW w:w="3420" w:type="dxa"/>
            <w:vMerge/>
            <w:tcBorders>
              <w:top w:val="single" w:sz="12" w:space="0" w:color="013366" w:themeColor="accent1"/>
              <w:left w:val="single" w:sz="6" w:space="0" w:color="FFFFFF" w:themeColor="background1"/>
              <w:right w:val="single" w:sz="8" w:space="0" w:color="auto"/>
            </w:tcBorders>
          </w:tcPr>
          <w:p w:rsidR="00CE451E" w:rsidRPr="00C10A93" w:rsidP="00CE451E" w14:paraId="3ED3F6D5" w14:textId="77777777">
            <w:pPr>
              <w:pStyle w:val="AttendeesList"/>
              <w:keepLines/>
              <w:spacing w:before="40" w:after="40" w:line="220" w:lineRule="exact"/>
              <w:rPr>
                <w:szCs w:val="18"/>
              </w:rPr>
            </w:pPr>
          </w:p>
        </w:tc>
        <w:tc>
          <w:tcPr>
            <w:tcW w:w="3420" w:type="dxa"/>
            <w:gridSpan w:val="2"/>
            <w:tcBorders>
              <w:top w:val="single" w:sz="6" w:space="0" w:color="FFFFFF" w:themeColor="background1"/>
              <w:left w:val="single" w:sz="4" w:space="0" w:color="auto"/>
              <w:right w:val="single" w:sz="4" w:space="0" w:color="auto"/>
            </w:tcBorders>
            <w:shd w:val="clear" w:color="auto" w:fill="013366" w:themeFill="accent1"/>
          </w:tcPr>
          <w:p w:rsidR="00CE451E" w:rsidRPr="00CE451E" w:rsidP="00CE451E" w14:paraId="64B12FF4"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7FC86F8B" w14:textId="77777777" w:rsidTr="00FE1912">
        <w:tblPrEx>
          <w:tblW w:w="9360" w:type="dxa"/>
          <w:tblLook w:val="04A0"/>
        </w:tblPrEx>
        <w:trPr>
          <w:trHeight w:val="331"/>
        </w:trPr>
        <w:tc>
          <w:tcPr>
            <w:tcW w:w="1620" w:type="dxa"/>
            <w:tcBorders>
              <w:top w:val="single" w:sz="4" w:space="0" w:color="auto"/>
              <w:bottom w:val="single" w:sz="4" w:space="0" w:color="auto"/>
              <w:right w:val="single" w:sz="4" w:space="0" w:color="auto"/>
            </w:tcBorders>
            <w:shd w:val="clear" w:color="auto" w:fill="E1F6FF"/>
          </w:tcPr>
          <w:p w:rsidR="00C64777" w:rsidP="00857EA0" w14:paraId="33B8072E" w14:textId="77777777">
            <w:pPr>
              <w:pStyle w:val="DisclaimerHeading"/>
              <w:spacing w:before="40" w:after="40" w:line="220" w:lineRule="exact"/>
              <w:rPr>
                <w:bCs/>
                <w:sz w:val="18"/>
                <w:szCs w:val="18"/>
              </w:rPr>
            </w:pPr>
            <w:r>
              <w:rPr>
                <w:bCs/>
                <w:sz w:val="18"/>
                <w:szCs w:val="18"/>
              </w:rPr>
              <w:t>September 24, 2026</w:t>
            </w:r>
          </w:p>
        </w:tc>
        <w:tc>
          <w:tcPr>
            <w:tcW w:w="900" w:type="dxa"/>
            <w:tcBorders>
              <w:top w:val="single" w:sz="4" w:space="0" w:color="auto"/>
              <w:left w:val="single" w:sz="4" w:space="0" w:color="auto"/>
              <w:bottom w:val="single" w:sz="4" w:space="0" w:color="auto"/>
              <w:right w:val="single" w:sz="4" w:space="0" w:color="auto"/>
            </w:tcBorders>
          </w:tcPr>
          <w:p w:rsidR="00C64777" w:rsidP="00857EA0" w14:paraId="35F84FFF" w14:textId="77777777">
            <w:pPr>
              <w:pStyle w:val="DisclaimerHeading"/>
              <w:spacing w:before="40" w:after="40" w:line="220" w:lineRule="exact"/>
              <w:rPr>
                <w:b w:val="0"/>
                <w:color w:val="auto"/>
                <w:sz w:val="18"/>
                <w:szCs w:val="18"/>
              </w:rPr>
            </w:pPr>
            <w:r>
              <w:rPr>
                <w:b w:val="0"/>
                <w:color w:val="auto"/>
                <w:sz w:val="18"/>
                <w:szCs w:val="18"/>
              </w:rPr>
              <w:t xml:space="preserve">9:00 a.m. </w:t>
            </w:r>
          </w:p>
        </w:tc>
        <w:tc>
          <w:tcPr>
            <w:tcW w:w="3420" w:type="dxa"/>
            <w:tcBorders>
              <w:top w:val="single" w:sz="4" w:space="0" w:color="auto"/>
              <w:left w:val="single" w:sz="4" w:space="0" w:color="auto"/>
              <w:bottom w:val="single" w:sz="4" w:space="0" w:color="auto"/>
              <w:right w:val="single" w:sz="4" w:space="0" w:color="auto"/>
            </w:tcBorders>
          </w:tcPr>
          <w:p w:rsidR="00C64777" w:rsidP="00857EA0" w14:paraId="1221ACC7" w14:textId="77777777">
            <w:pPr>
              <w:pStyle w:val="DisclaimerHeading"/>
              <w:spacing w:before="40" w:after="40" w:line="220" w:lineRule="exact"/>
              <w:rPr>
                <w:b w:val="0"/>
                <w:color w:val="auto"/>
                <w:sz w:val="18"/>
                <w:szCs w:val="18"/>
              </w:rPr>
            </w:pPr>
            <w:r>
              <w:rPr>
                <w:b w:val="0"/>
                <w:color w:val="auto"/>
                <w:sz w:val="18"/>
                <w:szCs w:val="18"/>
              </w:rPr>
              <w:t>PJM Conference &amp; Training Center and WebEx</w:t>
            </w:r>
          </w:p>
        </w:tc>
        <w:tc>
          <w:tcPr>
            <w:tcW w:w="1816" w:type="dxa"/>
            <w:tcBorders>
              <w:top w:val="single" w:sz="4" w:space="0" w:color="auto"/>
              <w:left w:val="single" w:sz="4" w:space="0" w:color="auto"/>
              <w:bottom w:val="single" w:sz="4" w:space="0" w:color="auto"/>
              <w:right w:val="single" w:sz="4" w:space="0" w:color="auto"/>
            </w:tcBorders>
          </w:tcPr>
          <w:p w:rsidR="00C64777" w:rsidP="00857EA0" w14:paraId="30EDF82E" w14:textId="77777777">
            <w:pPr>
              <w:pStyle w:val="DisclaimerHeading"/>
              <w:spacing w:before="40" w:after="40" w:line="220" w:lineRule="exact"/>
              <w:jc w:val="center"/>
              <w:rPr>
                <w:b w:val="0"/>
                <w:color w:val="auto"/>
                <w:sz w:val="18"/>
                <w:szCs w:val="18"/>
              </w:rPr>
            </w:pPr>
            <w:r>
              <w:rPr>
                <w:b w:val="0"/>
                <w:color w:val="auto"/>
                <w:sz w:val="18"/>
                <w:szCs w:val="18"/>
              </w:rPr>
              <w:t>September 14, 2026</w:t>
            </w:r>
          </w:p>
        </w:tc>
        <w:tc>
          <w:tcPr>
            <w:tcW w:w="1604" w:type="dxa"/>
            <w:tcBorders>
              <w:top w:val="single" w:sz="4" w:space="0" w:color="auto"/>
              <w:left w:val="single" w:sz="4" w:space="0" w:color="auto"/>
              <w:bottom w:val="single" w:sz="4" w:space="0" w:color="auto"/>
              <w:right w:val="single" w:sz="4" w:space="0" w:color="auto"/>
            </w:tcBorders>
          </w:tcPr>
          <w:p w:rsidR="00C64777" w:rsidP="00857EA0" w14:paraId="3456C4CB" w14:textId="77777777">
            <w:pPr>
              <w:pStyle w:val="DisclaimerHeading"/>
              <w:spacing w:before="40" w:after="40" w:line="220" w:lineRule="exact"/>
              <w:jc w:val="center"/>
              <w:rPr>
                <w:b w:val="0"/>
                <w:color w:val="auto"/>
                <w:sz w:val="18"/>
                <w:szCs w:val="18"/>
              </w:rPr>
            </w:pPr>
            <w:r>
              <w:rPr>
                <w:b w:val="0"/>
                <w:color w:val="auto"/>
                <w:sz w:val="18"/>
                <w:szCs w:val="18"/>
              </w:rPr>
              <w:t>September 17, 2026</w:t>
            </w:r>
          </w:p>
        </w:tc>
      </w:tr>
      <w:tr w14:paraId="4F451311" w14:textId="77777777" w:rsidTr="00FE1912">
        <w:tblPrEx>
          <w:tblW w:w="9360" w:type="dxa"/>
          <w:tblLook w:val="04A0"/>
        </w:tblPrEx>
        <w:trPr>
          <w:trHeight w:val="331"/>
        </w:trPr>
        <w:tc>
          <w:tcPr>
            <w:tcW w:w="1620" w:type="dxa"/>
            <w:tcBorders>
              <w:top w:val="single" w:sz="4" w:space="0" w:color="auto"/>
              <w:bottom w:val="single" w:sz="4" w:space="0" w:color="auto"/>
              <w:right w:val="single" w:sz="4" w:space="0" w:color="auto"/>
            </w:tcBorders>
            <w:shd w:val="clear" w:color="auto" w:fill="E1F6FF"/>
          </w:tcPr>
          <w:p w:rsidR="00C64777" w:rsidP="00857EA0" w14:paraId="476C127E" w14:textId="77777777">
            <w:pPr>
              <w:pStyle w:val="DisclaimerHeading"/>
              <w:spacing w:before="40" w:after="40" w:line="220" w:lineRule="exact"/>
              <w:rPr>
                <w:bCs/>
                <w:sz w:val="18"/>
                <w:szCs w:val="18"/>
              </w:rPr>
            </w:pPr>
            <w:r>
              <w:rPr>
                <w:bCs/>
                <w:sz w:val="18"/>
                <w:szCs w:val="18"/>
              </w:rPr>
              <w:t>October 28, 2026</w:t>
            </w:r>
          </w:p>
        </w:tc>
        <w:tc>
          <w:tcPr>
            <w:tcW w:w="900" w:type="dxa"/>
            <w:tcBorders>
              <w:top w:val="single" w:sz="4" w:space="0" w:color="auto"/>
              <w:left w:val="single" w:sz="4" w:space="0" w:color="auto"/>
              <w:bottom w:val="single" w:sz="4" w:space="0" w:color="auto"/>
              <w:right w:val="single" w:sz="4" w:space="0" w:color="auto"/>
            </w:tcBorders>
          </w:tcPr>
          <w:p w:rsidR="00C64777" w:rsidP="00857EA0" w14:paraId="180E544D" w14:textId="77777777">
            <w:pPr>
              <w:pStyle w:val="DisclaimerHeading"/>
              <w:spacing w:before="40" w:after="40" w:line="220" w:lineRule="exact"/>
              <w:rPr>
                <w:b w:val="0"/>
                <w:color w:val="auto"/>
                <w:sz w:val="18"/>
                <w:szCs w:val="18"/>
              </w:rPr>
            </w:pPr>
            <w:r>
              <w:rPr>
                <w:b w:val="0"/>
                <w:color w:val="auto"/>
                <w:sz w:val="18"/>
                <w:szCs w:val="18"/>
              </w:rPr>
              <w:t xml:space="preserve">9:00 a.m. </w:t>
            </w:r>
          </w:p>
        </w:tc>
        <w:tc>
          <w:tcPr>
            <w:tcW w:w="3420" w:type="dxa"/>
            <w:tcBorders>
              <w:top w:val="single" w:sz="4" w:space="0" w:color="auto"/>
              <w:left w:val="single" w:sz="4" w:space="0" w:color="auto"/>
              <w:bottom w:val="single" w:sz="4" w:space="0" w:color="auto"/>
              <w:right w:val="single" w:sz="4" w:space="0" w:color="auto"/>
            </w:tcBorders>
          </w:tcPr>
          <w:p w:rsidR="00C64777" w:rsidP="00857EA0" w14:paraId="78C4D05B" w14:textId="77777777">
            <w:pPr>
              <w:pStyle w:val="DisclaimerHeading"/>
              <w:spacing w:before="40" w:after="40" w:line="220" w:lineRule="exact"/>
              <w:rPr>
                <w:b w:val="0"/>
                <w:color w:val="auto"/>
                <w:sz w:val="18"/>
                <w:szCs w:val="18"/>
              </w:rPr>
            </w:pPr>
            <w:r>
              <w:rPr>
                <w:b w:val="0"/>
                <w:color w:val="auto"/>
                <w:sz w:val="18"/>
                <w:szCs w:val="18"/>
              </w:rPr>
              <w:t>PJM Conference &amp; Training Center and WebEx</w:t>
            </w:r>
          </w:p>
        </w:tc>
        <w:tc>
          <w:tcPr>
            <w:tcW w:w="1816" w:type="dxa"/>
            <w:tcBorders>
              <w:top w:val="single" w:sz="4" w:space="0" w:color="auto"/>
              <w:left w:val="single" w:sz="4" w:space="0" w:color="auto"/>
              <w:bottom w:val="single" w:sz="4" w:space="0" w:color="auto"/>
              <w:right w:val="single" w:sz="4" w:space="0" w:color="auto"/>
            </w:tcBorders>
          </w:tcPr>
          <w:p w:rsidR="00C64777" w:rsidP="00857EA0" w14:paraId="317A30B7" w14:textId="77777777">
            <w:pPr>
              <w:pStyle w:val="DisclaimerHeading"/>
              <w:spacing w:before="40" w:after="40" w:line="220" w:lineRule="exact"/>
              <w:jc w:val="center"/>
              <w:rPr>
                <w:b w:val="0"/>
                <w:color w:val="auto"/>
                <w:sz w:val="18"/>
                <w:szCs w:val="18"/>
              </w:rPr>
            </w:pPr>
            <w:r>
              <w:rPr>
                <w:b w:val="0"/>
                <w:color w:val="auto"/>
                <w:sz w:val="18"/>
                <w:szCs w:val="18"/>
              </w:rPr>
              <w:t>Octo</w:t>
            </w:r>
            <w:r w:rsidR="00426A85">
              <w:rPr>
                <w:b w:val="0"/>
                <w:color w:val="auto"/>
                <w:sz w:val="18"/>
                <w:szCs w:val="18"/>
              </w:rPr>
              <w:t>b</w:t>
            </w:r>
            <w:r>
              <w:rPr>
                <w:b w:val="0"/>
                <w:color w:val="auto"/>
                <w:sz w:val="18"/>
                <w:szCs w:val="18"/>
              </w:rPr>
              <w:t>er 16, 2026</w:t>
            </w:r>
          </w:p>
        </w:tc>
        <w:tc>
          <w:tcPr>
            <w:tcW w:w="1604" w:type="dxa"/>
            <w:tcBorders>
              <w:top w:val="single" w:sz="4" w:space="0" w:color="auto"/>
              <w:left w:val="single" w:sz="4" w:space="0" w:color="auto"/>
              <w:bottom w:val="single" w:sz="4" w:space="0" w:color="auto"/>
              <w:right w:val="single" w:sz="4" w:space="0" w:color="auto"/>
            </w:tcBorders>
          </w:tcPr>
          <w:p w:rsidR="00C64777" w:rsidP="00857EA0" w14:paraId="37ABA77C" w14:textId="77777777">
            <w:pPr>
              <w:pStyle w:val="DisclaimerHeading"/>
              <w:spacing w:before="40" w:after="40" w:line="220" w:lineRule="exact"/>
              <w:jc w:val="center"/>
              <w:rPr>
                <w:b w:val="0"/>
                <w:color w:val="auto"/>
                <w:sz w:val="18"/>
                <w:szCs w:val="18"/>
              </w:rPr>
            </w:pPr>
            <w:r>
              <w:rPr>
                <w:b w:val="0"/>
                <w:color w:val="auto"/>
                <w:sz w:val="18"/>
                <w:szCs w:val="18"/>
              </w:rPr>
              <w:t>October 21, 2026</w:t>
            </w:r>
          </w:p>
        </w:tc>
      </w:tr>
      <w:tr w14:paraId="2529B15C" w14:textId="77777777" w:rsidTr="00FE1912">
        <w:tblPrEx>
          <w:tblW w:w="9360" w:type="dxa"/>
          <w:tblLook w:val="04A0"/>
        </w:tblPrEx>
        <w:trPr>
          <w:trHeight w:val="331"/>
        </w:trPr>
        <w:tc>
          <w:tcPr>
            <w:tcW w:w="1620" w:type="dxa"/>
            <w:tcBorders>
              <w:top w:val="single" w:sz="4" w:space="0" w:color="auto"/>
              <w:bottom w:val="single" w:sz="4" w:space="0" w:color="auto"/>
              <w:right w:val="single" w:sz="4" w:space="0" w:color="auto"/>
            </w:tcBorders>
            <w:shd w:val="clear" w:color="auto" w:fill="E1F6FF"/>
          </w:tcPr>
          <w:p w:rsidR="004C4795" w:rsidP="00857EA0" w14:paraId="27F956E8" w14:textId="77777777">
            <w:pPr>
              <w:pStyle w:val="DisclaimerHeading"/>
              <w:spacing w:before="40" w:after="40" w:line="220" w:lineRule="exact"/>
              <w:rPr>
                <w:bCs/>
                <w:sz w:val="18"/>
                <w:szCs w:val="18"/>
              </w:rPr>
            </w:pPr>
            <w:r>
              <w:rPr>
                <w:bCs/>
                <w:sz w:val="18"/>
                <w:szCs w:val="18"/>
              </w:rPr>
              <w:t>November 18, 2026</w:t>
            </w:r>
          </w:p>
        </w:tc>
        <w:tc>
          <w:tcPr>
            <w:tcW w:w="900" w:type="dxa"/>
            <w:tcBorders>
              <w:top w:val="single" w:sz="4" w:space="0" w:color="auto"/>
              <w:left w:val="single" w:sz="4" w:space="0" w:color="auto"/>
              <w:bottom w:val="single" w:sz="4" w:space="0" w:color="auto"/>
              <w:right w:val="single" w:sz="4" w:space="0" w:color="auto"/>
            </w:tcBorders>
          </w:tcPr>
          <w:p w:rsidR="004C4795" w:rsidP="00857EA0" w14:paraId="2387D30E" w14:textId="77777777">
            <w:pPr>
              <w:pStyle w:val="DisclaimerHeading"/>
              <w:spacing w:before="40" w:after="40" w:line="220" w:lineRule="exact"/>
              <w:rPr>
                <w:b w:val="0"/>
                <w:color w:val="auto"/>
                <w:sz w:val="18"/>
                <w:szCs w:val="18"/>
              </w:rPr>
            </w:pPr>
            <w:r>
              <w:rPr>
                <w:b w:val="0"/>
                <w:color w:val="auto"/>
                <w:sz w:val="18"/>
                <w:szCs w:val="18"/>
              </w:rPr>
              <w:t xml:space="preserve">9:00 a.m. </w:t>
            </w:r>
          </w:p>
        </w:tc>
        <w:tc>
          <w:tcPr>
            <w:tcW w:w="3420" w:type="dxa"/>
            <w:tcBorders>
              <w:top w:val="single" w:sz="4" w:space="0" w:color="auto"/>
              <w:left w:val="single" w:sz="4" w:space="0" w:color="auto"/>
              <w:bottom w:val="single" w:sz="4" w:space="0" w:color="auto"/>
              <w:right w:val="single" w:sz="4" w:space="0" w:color="auto"/>
            </w:tcBorders>
          </w:tcPr>
          <w:p w:rsidR="004C4795" w:rsidP="00857EA0" w14:paraId="2CB89295" w14:textId="77777777">
            <w:pPr>
              <w:pStyle w:val="DisclaimerHeading"/>
              <w:spacing w:before="40" w:after="40" w:line="220" w:lineRule="exact"/>
              <w:rPr>
                <w:b w:val="0"/>
                <w:color w:val="auto"/>
                <w:sz w:val="18"/>
                <w:szCs w:val="18"/>
              </w:rPr>
            </w:pPr>
            <w:r>
              <w:rPr>
                <w:b w:val="0"/>
                <w:color w:val="auto"/>
                <w:sz w:val="18"/>
                <w:szCs w:val="18"/>
              </w:rPr>
              <w:t>PJM Conference &amp; Training Center and WebEx</w:t>
            </w:r>
          </w:p>
        </w:tc>
        <w:tc>
          <w:tcPr>
            <w:tcW w:w="1816" w:type="dxa"/>
            <w:tcBorders>
              <w:top w:val="single" w:sz="4" w:space="0" w:color="auto"/>
              <w:left w:val="single" w:sz="4" w:space="0" w:color="auto"/>
              <w:bottom w:val="single" w:sz="4" w:space="0" w:color="auto"/>
              <w:right w:val="single" w:sz="4" w:space="0" w:color="auto"/>
            </w:tcBorders>
          </w:tcPr>
          <w:p w:rsidR="004C4795" w:rsidP="00857EA0" w14:paraId="3FDC3772" w14:textId="77777777">
            <w:pPr>
              <w:pStyle w:val="DisclaimerHeading"/>
              <w:spacing w:before="40" w:after="40" w:line="220" w:lineRule="exact"/>
              <w:jc w:val="center"/>
              <w:rPr>
                <w:b w:val="0"/>
                <w:color w:val="auto"/>
                <w:sz w:val="18"/>
                <w:szCs w:val="18"/>
              </w:rPr>
            </w:pPr>
            <w:r>
              <w:rPr>
                <w:b w:val="0"/>
                <w:color w:val="auto"/>
                <w:sz w:val="18"/>
                <w:szCs w:val="18"/>
              </w:rPr>
              <w:t>November 6, 2026</w:t>
            </w:r>
          </w:p>
        </w:tc>
        <w:tc>
          <w:tcPr>
            <w:tcW w:w="1604" w:type="dxa"/>
            <w:tcBorders>
              <w:top w:val="single" w:sz="4" w:space="0" w:color="auto"/>
              <w:left w:val="single" w:sz="4" w:space="0" w:color="auto"/>
              <w:bottom w:val="single" w:sz="4" w:space="0" w:color="auto"/>
              <w:right w:val="single" w:sz="4" w:space="0" w:color="auto"/>
            </w:tcBorders>
          </w:tcPr>
          <w:p w:rsidR="004C4795" w:rsidP="00857EA0" w14:paraId="7E47D7AB" w14:textId="77777777">
            <w:pPr>
              <w:pStyle w:val="DisclaimerHeading"/>
              <w:spacing w:before="40" w:after="40" w:line="220" w:lineRule="exact"/>
              <w:jc w:val="center"/>
              <w:rPr>
                <w:b w:val="0"/>
                <w:color w:val="auto"/>
                <w:sz w:val="18"/>
                <w:szCs w:val="18"/>
              </w:rPr>
            </w:pPr>
            <w:r>
              <w:rPr>
                <w:b w:val="0"/>
                <w:color w:val="auto"/>
                <w:sz w:val="18"/>
                <w:szCs w:val="18"/>
              </w:rPr>
              <w:t>November 11, 2026</w:t>
            </w:r>
          </w:p>
        </w:tc>
      </w:tr>
      <w:tr w14:paraId="4A3D749F" w14:textId="77777777" w:rsidTr="00FE1912">
        <w:tblPrEx>
          <w:tblW w:w="9360" w:type="dxa"/>
          <w:tblLook w:val="04A0"/>
        </w:tblPrEx>
        <w:trPr>
          <w:trHeight w:val="331"/>
        </w:trPr>
        <w:tc>
          <w:tcPr>
            <w:tcW w:w="1620" w:type="dxa"/>
            <w:tcBorders>
              <w:top w:val="single" w:sz="4" w:space="0" w:color="auto"/>
              <w:right w:val="single" w:sz="4" w:space="0" w:color="auto"/>
            </w:tcBorders>
            <w:shd w:val="clear" w:color="auto" w:fill="E1F6FF"/>
          </w:tcPr>
          <w:p w:rsidR="004C4795" w:rsidP="00857EA0" w14:paraId="4B85E22D" w14:textId="77777777">
            <w:pPr>
              <w:pStyle w:val="DisclaimerHeading"/>
              <w:spacing w:before="40" w:after="40" w:line="220" w:lineRule="exact"/>
              <w:rPr>
                <w:bCs/>
                <w:sz w:val="18"/>
                <w:szCs w:val="18"/>
              </w:rPr>
            </w:pPr>
            <w:r>
              <w:rPr>
                <w:bCs/>
                <w:sz w:val="18"/>
                <w:szCs w:val="18"/>
              </w:rPr>
              <w:t>December 16, 2026</w:t>
            </w:r>
          </w:p>
        </w:tc>
        <w:tc>
          <w:tcPr>
            <w:tcW w:w="900" w:type="dxa"/>
            <w:tcBorders>
              <w:top w:val="single" w:sz="4" w:space="0" w:color="auto"/>
              <w:left w:val="single" w:sz="4" w:space="0" w:color="auto"/>
              <w:right w:val="single" w:sz="4" w:space="0" w:color="auto"/>
            </w:tcBorders>
          </w:tcPr>
          <w:p w:rsidR="004C4795" w:rsidP="00857EA0" w14:paraId="6A42A453" w14:textId="77777777">
            <w:pPr>
              <w:pStyle w:val="DisclaimerHeading"/>
              <w:spacing w:before="40" w:after="40" w:line="220" w:lineRule="exact"/>
              <w:rPr>
                <w:b w:val="0"/>
                <w:color w:val="auto"/>
                <w:sz w:val="18"/>
                <w:szCs w:val="18"/>
              </w:rPr>
            </w:pPr>
            <w:r>
              <w:rPr>
                <w:b w:val="0"/>
                <w:color w:val="auto"/>
                <w:sz w:val="18"/>
                <w:szCs w:val="18"/>
              </w:rPr>
              <w:t xml:space="preserve">9:00 a.m. </w:t>
            </w:r>
          </w:p>
        </w:tc>
        <w:tc>
          <w:tcPr>
            <w:tcW w:w="3420" w:type="dxa"/>
            <w:tcBorders>
              <w:top w:val="single" w:sz="4" w:space="0" w:color="auto"/>
              <w:left w:val="single" w:sz="4" w:space="0" w:color="auto"/>
              <w:right w:val="single" w:sz="4" w:space="0" w:color="auto"/>
            </w:tcBorders>
          </w:tcPr>
          <w:p w:rsidR="004C4795" w:rsidP="00857EA0" w14:paraId="19A6E50A" w14:textId="77777777">
            <w:pPr>
              <w:pStyle w:val="DisclaimerHeading"/>
              <w:spacing w:before="40" w:after="40" w:line="220" w:lineRule="exact"/>
              <w:rPr>
                <w:b w:val="0"/>
                <w:color w:val="auto"/>
                <w:sz w:val="18"/>
                <w:szCs w:val="18"/>
              </w:rPr>
            </w:pPr>
            <w:r>
              <w:rPr>
                <w:b w:val="0"/>
                <w:color w:val="auto"/>
                <w:sz w:val="18"/>
                <w:szCs w:val="18"/>
              </w:rPr>
              <w:t>PJM Conference &amp; Training Center and WebEx</w:t>
            </w:r>
          </w:p>
        </w:tc>
        <w:tc>
          <w:tcPr>
            <w:tcW w:w="1816" w:type="dxa"/>
            <w:tcBorders>
              <w:top w:val="single" w:sz="4" w:space="0" w:color="auto"/>
              <w:left w:val="single" w:sz="4" w:space="0" w:color="auto"/>
              <w:right w:val="single" w:sz="4" w:space="0" w:color="auto"/>
            </w:tcBorders>
          </w:tcPr>
          <w:p w:rsidR="004C4795" w:rsidP="00857EA0" w14:paraId="32AD5ECA" w14:textId="77777777">
            <w:pPr>
              <w:pStyle w:val="DisclaimerHeading"/>
              <w:spacing w:before="40" w:after="40" w:line="220" w:lineRule="exact"/>
              <w:jc w:val="center"/>
              <w:rPr>
                <w:b w:val="0"/>
                <w:color w:val="auto"/>
                <w:sz w:val="18"/>
                <w:szCs w:val="18"/>
              </w:rPr>
            </w:pPr>
            <w:r>
              <w:rPr>
                <w:b w:val="0"/>
                <w:color w:val="auto"/>
                <w:sz w:val="18"/>
                <w:szCs w:val="18"/>
              </w:rPr>
              <w:t>December 4, 2026</w:t>
            </w:r>
          </w:p>
        </w:tc>
        <w:tc>
          <w:tcPr>
            <w:tcW w:w="1604" w:type="dxa"/>
            <w:tcBorders>
              <w:top w:val="single" w:sz="4" w:space="0" w:color="auto"/>
              <w:left w:val="single" w:sz="4" w:space="0" w:color="auto"/>
              <w:right w:val="single" w:sz="4" w:space="0" w:color="auto"/>
            </w:tcBorders>
          </w:tcPr>
          <w:p w:rsidR="004C4795" w:rsidP="00857EA0" w14:paraId="401A4107" w14:textId="77777777">
            <w:pPr>
              <w:pStyle w:val="DisclaimerHeading"/>
              <w:spacing w:before="40" w:after="40" w:line="220" w:lineRule="exact"/>
              <w:jc w:val="center"/>
              <w:rPr>
                <w:b w:val="0"/>
                <w:color w:val="auto"/>
                <w:sz w:val="18"/>
                <w:szCs w:val="18"/>
              </w:rPr>
            </w:pPr>
            <w:r>
              <w:rPr>
                <w:b w:val="0"/>
                <w:color w:val="auto"/>
                <w:sz w:val="18"/>
                <w:szCs w:val="18"/>
              </w:rPr>
              <w:t>December 9, 2026</w:t>
            </w:r>
          </w:p>
        </w:tc>
      </w:tr>
    </w:tbl>
    <w:p w:rsidR="003C3320" w:rsidP="00CE451E" w14:paraId="32AFD1C0" w14:textId="77777777">
      <w:pPr>
        <w:pStyle w:val="DisclaimerBodyCopy"/>
        <w:keepLines/>
        <w:spacing w:before="60"/>
        <w:jc w:val="right"/>
      </w:pPr>
      <w:r>
        <w:rPr>
          <w:color w:val="1F497D"/>
        </w:rPr>
        <w:t>*Materials received after 12:00 p.m. EPT are not guaranteed timely posting by 5:00 p.m. EPT on the same day.</w:t>
      </w:r>
    </w:p>
    <w:p w:rsidR="00B62597" w:rsidP="00337321" w14:paraId="1E0E925C" w14:textId="77777777">
      <w:pPr>
        <w:pStyle w:val="Author"/>
      </w:pPr>
      <w:r>
        <w:t xml:space="preserve">Author: </w:t>
      </w:r>
      <w:r w:rsidR="00857EA0">
        <w:t xml:space="preserve">M. Greening </w:t>
      </w:r>
    </w:p>
    <w:p w:rsidR="00A42740" w:rsidP="00337321" w14:paraId="3011A492" w14:textId="77777777">
      <w:pPr>
        <w:pStyle w:val="Author"/>
      </w:pPr>
    </w:p>
    <w:p w:rsidR="00B62597" w:rsidRPr="00B62597" w:rsidP="00DB29E9" w14:paraId="2FE34404" w14:textId="77777777">
      <w:pPr>
        <w:pStyle w:val="DisclaimerHeading"/>
      </w:pPr>
      <w:r>
        <w:t>Anti</w:t>
      </w:r>
      <w:r w:rsidRPr="00B62597">
        <w:t>trust:</w:t>
      </w:r>
    </w:p>
    <w:p w:rsidR="0012286E" w:rsidRPr="00CE4AA3" w:rsidP="0012286E" w14:paraId="3CB5122A" w14:textId="77777777">
      <w:pPr>
        <w:spacing w:after="0"/>
        <w:rPr>
          <w:rFonts w:ascii="Arial Narrow" w:hAnsi="Arial Narrow" w:cs="Nirmala UI"/>
          <w:sz w:val="16"/>
          <w:szCs w:val="16"/>
        </w:rPr>
      </w:pPr>
      <w:r w:rsidRPr="00CE4AA3">
        <w:rPr>
          <w:rFonts w:ascii="Arial Narrow" w:hAnsi="Arial Narrow" w:cs="Nirmala UI"/>
          <w:sz w:val="16"/>
          <w:szCs w:val="16"/>
        </w:rPr>
        <w:t>It is PJM’s policy to comply with applicable antitrust laws.  Participants must not disclose or exchange non-public, competitively sensitive information about their individual business strategies. Prohibited topics include, but are not limited to:</w:t>
      </w:r>
    </w:p>
    <w:p w:rsidR="0012286E" w:rsidRPr="00CE4AA3" w:rsidP="006E6678" w14:paraId="09869E64" w14:textId="77777777">
      <w:pPr>
        <w:pStyle w:val="ListParagraph"/>
        <w:numPr>
          <w:ilvl w:val="0"/>
          <w:numId w:val="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 xml:space="preserve">Non-public individual pricing strategies, bidding strategies, or offer practices     </w:t>
      </w:r>
    </w:p>
    <w:p w:rsidR="0012286E" w:rsidRPr="00CE4AA3" w:rsidP="006E6678" w14:paraId="0C772099" w14:textId="77777777">
      <w:pPr>
        <w:pStyle w:val="ListParagraph"/>
        <w:numPr>
          <w:ilvl w:val="0"/>
          <w:numId w:val="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Non-public forecasts of prices, costs, output, or market behavior</w:t>
      </w:r>
    </w:p>
    <w:p w:rsidR="0012286E" w:rsidRPr="00CE4AA3" w:rsidP="006E6678" w14:paraId="512A3EE2" w14:textId="77777777">
      <w:pPr>
        <w:pStyle w:val="ListParagraph"/>
        <w:numPr>
          <w:ilvl w:val="0"/>
          <w:numId w:val="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Non-public information about the availability, output or production costs of specific resources or services</w:t>
      </w:r>
    </w:p>
    <w:p w:rsidR="0012286E" w:rsidRPr="00CE4AA3" w:rsidP="006E6678" w14:paraId="5CBB51DF" w14:textId="77777777">
      <w:pPr>
        <w:pStyle w:val="ListParagraph"/>
        <w:numPr>
          <w:ilvl w:val="0"/>
          <w:numId w:val="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Confidential terms or conditions of sale, service, or trading strategies</w:t>
      </w:r>
    </w:p>
    <w:p w:rsidR="0012286E" w:rsidRPr="00CE4AA3" w:rsidP="006E6678" w14:paraId="1940B5D3" w14:textId="77777777">
      <w:pPr>
        <w:pStyle w:val="ListParagraph"/>
        <w:numPr>
          <w:ilvl w:val="0"/>
          <w:numId w:val="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Planned or potential allocation of specific customers, suppliers, or markets among competitors</w:t>
      </w:r>
    </w:p>
    <w:p w:rsidR="0012286E" w:rsidRPr="00CE4AA3" w:rsidP="006E6678" w14:paraId="628C2303" w14:textId="77777777">
      <w:pPr>
        <w:pStyle w:val="ListParagraph"/>
        <w:numPr>
          <w:ilvl w:val="0"/>
          <w:numId w:val="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Agreements or understandings between or among competitors to limit supply, coordinate bidding, fix prices, divide markets, or refuse to deal with particular entities</w:t>
      </w:r>
    </w:p>
    <w:p w:rsidR="0012286E" w:rsidRPr="00CE4AA3" w:rsidP="006E6678" w14:paraId="35280F3E" w14:textId="77777777">
      <w:pPr>
        <w:pStyle w:val="ListParagraph"/>
        <w:numPr>
          <w:ilvl w:val="0"/>
          <w:numId w:val="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Any other communication that could unreasonably restrain competition or coordinate competitive behavior among market participants</w:t>
      </w:r>
    </w:p>
    <w:p w:rsidR="0012286E" w:rsidRPr="00CE4AA3" w:rsidP="0012286E" w14:paraId="5CDD9F9A" w14:textId="77777777">
      <w:pPr>
        <w:rPr>
          <w:rFonts w:ascii="Arial Narrow" w:hAnsi="Arial Narrow" w:cs="Nirmala UI"/>
          <w:sz w:val="16"/>
          <w:szCs w:val="16"/>
        </w:rPr>
      </w:pPr>
      <w:r w:rsidRPr="00CE4AA3">
        <w:rPr>
          <w:rFonts w:ascii="Arial Narrow" w:hAnsi="Arial Narrow" w:cs="Nirmala UI"/>
          <w:sz w:val="16"/>
          <w:szCs w:val="16"/>
        </w:rPr>
        <w:t>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approval, or may reflect regulatory mandates established by state authorities.</w:t>
      </w:r>
    </w:p>
    <w:p w:rsidR="0012286E" w:rsidRPr="00CE4AA3" w:rsidP="0012286E" w14:paraId="3D40CE3B" w14:textId="77777777">
      <w:pPr>
        <w:rPr>
          <w:rFonts w:ascii="Arial Narrow" w:hAnsi="Arial Narrow" w:cs="Nirmala UI"/>
          <w:sz w:val="16"/>
          <w:szCs w:val="16"/>
        </w:rPr>
      </w:pPr>
      <w:r w:rsidRPr="00CE4AA3">
        <w:rPr>
          <w:rFonts w:ascii="Arial Narrow" w:hAnsi="Arial Narrow" w:cs="Nirmala UI"/>
          <w:sz w:val="16"/>
          <w:szCs w:val="16"/>
        </w:rPr>
        <w:t xml:space="preserve">If prohibited topics are raised, the Chair will redirect the conversation. If the discussion continues, participants may be asked to leave the meeting or the meeting may be adjourned. For more information, please refer to </w:t>
      </w:r>
      <w:r w:rsidRPr="00CE4AA3">
        <w:rPr>
          <w:rFonts w:ascii="Arial Narrow" w:hAnsi="Arial Narrow" w:cs="Nirmala UI"/>
          <w:sz w:val="16"/>
          <w:szCs w:val="16"/>
          <w:u w:val="single"/>
        </w:rPr>
        <w:t>PJM’s Antitrust Guidelines for Stakeholder Meetings</w:t>
      </w:r>
      <w:r w:rsidRPr="00CE4AA3">
        <w:rPr>
          <w:rFonts w:ascii="Arial Narrow" w:hAnsi="Arial Narrow" w:cs="Nirmala UI"/>
          <w:sz w:val="16"/>
          <w:szCs w:val="16"/>
        </w:rPr>
        <w:t xml:space="preserve">, which are posted on PJM’s Committees and Groups page, </w:t>
      </w:r>
      <w:hyperlink r:id="rId7" w:history="1">
        <w:r w:rsidRPr="00CE4AA3">
          <w:rPr>
            <w:rStyle w:val="Hyperlink"/>
            <w:rFonts w:ascii="Arial Narrow" w:hAnsi="Arial Narrow" w:cs="Nirmala UI"/>
            <w:sz w:val="16"/>
            <w:szCs w:val="16"/>
          </w:rPr>
          <w:t>https://www.pjm.com/committees-and-groups</w:t>
        </w:r>
      </w:hyperlink>
      <w:r w:rsidRPr="00CE4AA3">
        <w:rPr>
          <w:rFonts w:ascii="Arial Narrow" w:hAnsi="Arial Narrow" w:cs="Nirmala UI"/>
          <w:sz w:val="16"/>
          <w:szCs w:val="16"/>
        </w:rPr>
        <w:t>.</w:t>
      </w:r>
    </w:p>
    <w:p w:rsidR="004F3D57" w:rsidRPr="00B62597" w:rsidP="004F3D57" w14:paraId="7A348DDD" w14:textId="77777777">
      <w:pPr>
        <w:pStyle w:val="DisclaimerHeading"/>
        <w:spacing w:before="240"/>
      </w:pPr>
      <w:r w:rsidRPr="00B62597">
        <w:t>Code of Conduct:</w:t>
      </w:r>
    </w:p>
    <w:p w:rsidR="004F3D57" w:rsidRPr="00B62597" w:rsidP="004F3D57" w14:paraId="4D334EB8" w14:textId="77777777">
      <w:pPr>
        <w:pStyle w:val="DisclosureBody"/>
      </w:pPr>
      <w:r w:rsidRPr="00B62597">
        <w:t>As a mandatory condition of attendance at today's meeting, attendees agree to adhere to the Code of Conduct as detailed in PJM Manual M-34 section 4.5, including, but not limited to, participants' responsibilities and rules regarding the dissemination of meeting discussion and materials.</w:t>
      </w:r>
      <w:r w:rsidRPr="00FA5955">
        <w:t xml:space="preserve"> Expectations for participating in PJM activities are further detailed in the </w:t>
      </w:r>
      <w:hyperlink r:id="rId8" w:history="1">
        <w:r w:rsidRPr="00FA5955">
          <w:rPr>
            <w:rStyle w:val="Hyperlink"/>
          </w:rPr>
          <w:t>PJM Code of Conduct</w:t>
        </w:r>
      </w:hyperlink>
      <w:r w:rsidRPr="00FA5955">
        <w:t>.</w:t>
      </w:r>
    </w:p>
    <w:p w:rsidR="00B62597" w:rsidRPr="00B62597" w:rsidP="004F3D57" w14:paraId="445FD75D" w14:textId="77777777">
      <w:pPr>
        <w:pStyle w:val="DisclaimerHeading"/>
        <w:spacing w:before="240"/>
      </w:pPr>
      <w:r w:rsidRPr="00B62597">
        <w:t xml:space="preserve">Public Meetings/Media Participation: </w:t>
      </w:r>
    </w:p>
    <w:p w:rsidR="00DE34CF" w:rsidP="00337321" w14:paraId="2BD5E18E" w14:textId="77777777">
      <w:pPr>
        <w:pStyle w:val="DisclosureBody"/>
      </w:pPr>
      <w:r w:rsidRPr="00B62597">
        <w:t>Unless otherwise noted, PJM stakeholder meetings are open to the public and to members of the media. Members of the media are asked to announce their attendance at 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"brainstorming sessions" shall not be disseminated. Stakeholders are also not allowed to create audio, video or online recordings of PJM meetings.</w:t>
      </w:r>
      <w:r w:rsidR="000333FF">
        <w:t xml:space="preserve"> </w:t>
      </w:r>
      <w:r w:rsidRPr="00E1605D" w:rsidR="000333FF">
        <w:t>PJM may create audio, video or online recordings of stakeholder meetings for internal and training purposes, and your participation at such meetings indicates your consent to the same.</w:t>
      </w:r>
    </w:p>
    <w:p w:rsidR="00027F49" w:rsidP="00027F49" w14:paraId="473AC519" w14:textId="77777777">
      <w:pPr>
        <w:pStyle w:val="DisclaimerHeading"/>
        <w:spacing w:before="240"/>
      </w:pPr>
      <w:r>
        <w:t xml:space="preserve">Participant Identification in </w:t>
      </w:r>
      <w:r w:rsidR="00711249">
        <w:t>Webex</w:t>
      </w:r>
      <w:r>
        <w:t>:</w:t>
      </w:r>
    </w:p>
    <w:p w:rsidR="00027F49" w:rsidP="00027F49" w14:paraId="34A838FC" w14:textId="77777777">
      <w:pPr>
        <w:pStyle w:val="DisclaimerBodyCopy"/>
      </w:pPr>
      <w:r>
        <w:t xml:space="preserve">When logging into the </w:t>
      </w:r>
      <w:r w:rsidR="00711249">
        <w:t>Webex</w:t>
      </w:r>
      <w:r>
        <w:t xml:space="preserve"> desktop client, please enter your real first and last name as well as a valid email address. Be sure to select the “call me” option.</w:t>
      </w:r>
    </w:p>
    <w:p w:rsidR="00027F49" w:rsidP="00027F49" w14:paraId="349EDA6A" w14:textId="77777777">
      <w:pPr>
        <w:pStyle w:val="DisclaimerBodyCopy"/>
      </w:pPr>
      <w:r>
        <w:t xml:space="preserve">PJM support staff continuously monitors </w:t>
      </w:r>
      <w:r w:rsidR="00711249">
        <w:t>Webex</w:t>
      </w:r>
      <w:r>
        <w:t xml:space="preserve"> connections during stakeholder meetings. Anonymous users or those using false usernames or emails will be dropped from the teleconference.</w:t>
      </w:r>
    </w:p>
    <w:p w:rsidR="00D827A6" w:rsidRPr="00D827A6" w:rsidP="00D827A6" w14:paraId="4D2DD732" w14:textId="77777777">
      <w:pPr>
        <w:pStyle w:val="DisclaimerHeading"/>
        <w:spacing w:before="240"/>
      </w:pPr>
      <w:r w:rsidRPr="00D827A6">
        <w:t>Participant Use of Webex Chat:</w:t>
      </w:r>
    </w:p>
    <w:p w:rsidR="00D827A6" w:rsidP="00D827A6" w14:paraId="72A565F6" w14:textId="77777777">
      <w:pPr>
        <w:pStyle w:val="DisclaimerBodyCopy"/>
      </w:pPr>
      <w:r>
        <w:t>The use of the Webex chat feature during meetings shall be primarily reserved for administrative and logistical purposes, such as managing a question or comment queue, noting technical difficulties, and meeting support or management purposes. Utilizing Webex chat for any other commentary shoul</w:t>
      </w:r>
      <w:r w:rsidR="00A36FEA">
        <w:t>d be limited to short phrases. </w:t>
      </w:r>
      <w:r>
        <w:t xml:space="preserve">Detailed commentary or substantive </w:t>
      </w:r>
      <w:r w:rsidR="000538D7">
        <w:t>d</w:t>
      </w:r>
      <w:r w:rsidRPr="000538D7" w:rsidR="000538D7">
        <w:t>ialogue</w:t>
      </w:r>
      <w:r w:rsidR="000538D7">
        <w:t xml:space="preserve"> </w:t>
      </w:r>
      <w:r>
        <w:t xml:space="preserve">shall be shared orally by entering the speaker queue.  </w:t>
      </w:r>
    </w:p>
    <w:p w:rsidR="00D827A6" w:rsidP="00027F49" w14:paraId="4E45958A" w14:textId="77777777">
      <w:pPr>
        <w:pStyle w:val="DisclaimerBodyCopy"/>
      </w:pPr>
    </w:p>
    <w:p w:rsidR="00027F49" w:rsidP="00027F49" w14:paraId="5E869CAF" w14:textId="77777777">
      <w:pPr>
        <w:pStyle w:val="DisclosureBody"/>
      </w:pPr>
    </w:p>
    <w:p w:rsidR="00027F49" w:rsidP="00027F49" w14:paraId="6D35BF56" w14:textId="77777777">
      <w:pPr>
        <w:pStyle w:val="DisclaimerHeading"/>
      </w:pPr>
      <w:r w:rsidRPr="006024A0">
        <w:rPr>
          <w:noProof/>
        </w:rPr>
        <w:drawing>
          <wp:inline distT="0" distB="0" distL="0" distR="0">
            <wp:extent cx="5943600" cy="9836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a:stretch>
                      <a:fillRect/>
                    </a:stretch>
                  </pic:blipFill>
                  <pic:spPr>
                    <a:xfrm>
                      <a:off x="0" y="0"/>
                      <a:ext cx="5943600" cy="983615"/>
                    </a:xfrm>
                    <a:prstGeom prst="rect">
                      <a:avLst/>
                    </a:prstGeom>
                  </pic:spPr>
                </pic:pic>
              </a:graphicData>
            </a:graphic>
          </wp:inline>
        </w:drawing>
      </w:r>
    </w:p>
    <w:p w:rsidR="00027F49" w:rsidP="00027F49" w14:paraId="41FA374F" w14:textId="77777777">
      <w:pPr>
        <w:pStyle w:val="DisclaimerHeading"/>
      </w:pPr>
    </w:p>
    <w:p w:rsidR="00027F49" w:rsidRPr="009C15C4" w:rsidP="00027F49" w14:paraId="3728AF49" w14:textId="77777777">
      <w:r w:rsidRPr="006024A0">
        <w:rPr>
          <w:noProof/>
        </w:rPr>
        <w:drawing>
          <wp:inline distT="0" distB="0" distL="0" distR="0">
            <wp:extent cx="5943600" cy="12179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0"/>
                    <a:stretch>
                      <a:fillRect/>
                    </a:stretch>
                  </pic:blipFill>
                  <pic:spPr>
                    <a:xfrm>
                      <a:off x="0" y="0"/>
                      <a:ext cx="5943600" cy="1217930"/>
                    </a:xfrm>
                    <a:prstGeom prst="rect">
                      <a:avLst/>
                    </a:prstGeom>
                  </pic:spPr>
                </pic:pic>
              </a:graphicData>
            </a:graphic>
          </wp:inline>
        </w:drawing>
      </w:r>
    </w:p>
    <w:p w:rsidR="00BF4AC1" w:rsidP="009C15C4" w14:paraId="2ED95857" w14:textId="77777777"/>
    <w:p w:rsidR="00BF4AC1" w:rsidP="009C15C4" w14:paraId="631ECCC2" w14:textId="77777777"/>
    <w:p w:rsidR="0057441E" w:rsidRPr="009C15C4" w:rsidP="009C15C4" w14:paraId="2FA20F6F" w14:textId="77777777">
      <w:r>
        <w:rPr>
          <w:noProof/>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1195070</wp:posOffset>
                </wp:positionV>
                <wp:extent cx="5943600" cy="552450"/>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55245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2099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1"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2"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43.5pt;margin-top:94.1pt;margin-left:0.75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520994" w:rsidRPr="0025139E" w:rsidP="009C15C4" w14:paraId="001DA1CF"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1"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2"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p>
    <w:sectPr w:rsidSect="00523AE1">
      <w:headerReference w:type="default" r:id="rId13"/>
      <w:footerReference w:type="even" r:id="rId14"/>
      <w:footerReference w:type="default" r:id="rId15"/>
      <w:pgSz w:w="12240" w:h="15840"/>
      <w:pgMar w:top="2358" w:right="1440" w:bottom="1260" w:left="1440" w:header="720" w:footer="576" w:gutter="0"/>
      <w:cols w:space="720" w:equalWidth="0">
        <w:col w:w="9360"/>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Narro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0994" w14:paraId="0A36B6C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0994" w14:paraId="700EB45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0994" w:rsidP="00DB29E9" w14:paraId="5BFFFD76"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653C98">
      <w:rPr>
        <w:rStyle w:val="PageNumber"/>
        <w:noProof/>
      </w:rPr>
      <w:t>1</w:t>
    </w:r>
    <w:r>
      <w:rPr>
        <w:rStyle w:val="PageNumber"/>
      </w:rPr>
      <w:fldChar w:fldCharType="end"/>
    </w:r>
  </w:p>
  <w:bookmarkStart w:id="2" w:name="OLE_LINK1"/>
  <w:p w:rsidR="00520994" w:rsidRPr="001678E8" w14:paraId="06AB7335" w14:textId="77777777">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1"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Pr>
        <w:rFonts w:ascii="Arial Narrow" w:hAnsi="Arial Narrow"/>
        <w:sz w:val="20"/>
      </w:rPr>
      <w:t>PJM</w:t>
    </w:r>
    <w:r>
      <w:rPr>
        <w:rFonts w:ascii="Arial Narrow" w:hAnsi="Arial Narrow"/>
        <w:sz w:val="20"/>
      </w:rPr>
      <w:t xml:space="preserve"> </w:t>
    </w:r>
    <w:r w:rsidRPr="00DB29E9">
      <w:rPr>
        <w:rFonts w:ascii="Arial Narrow" w:hAnsi="Arial Narrow"/>
        <w:sz w:val="20"/>
      </w:rPr>
      <w:t>©</w:t>
    </w:r>
    <w:r>
      <w:rPr>
        <w:rFonts w:ascii="Arial Narrow" w:hAnsi="Arial Narrow"/>
        <w:sz w:val="20"/>
      </w:rPr>
      <w:t xml:space="preserve"> </w:t>
    </w:r>
    <w:r w:rsidRPr="00DB29E9">
      <w:rPr>
        <w:rFonts w:ascii="Arial Narrow" w:hAnsi="Arial Narrow"/>
        <w:sz w:val="20"/>
      </w:rPr>
      <w:t>20</w:t>
    </w:r>
    <w:bookmarkEnd w:id="2"/>
    <w:r>
      <w:rPr>
        <w:rFonts w:ascii="Arial Narrow" w:hAnsi="Arial Narrow"/>
        <w:sz w:val="20"/>
      </w:rPr>
      <w:t>2</w:t>
    </w:r>
    <w:r w:rsidR="003D6950">
      <w:rPr>
        <w:rFonts w:ascii="Arial Narrow" w:hAnsi="Arial Narrow"/>
        <w:sz w:val="20"/>
      </w:rPr>
      <w:t>6</w:t>
    </w:r>
    <w:r>
      <w:rPr>
        <w:rFonts w:ascii="Arial Narrow" w:hAnsi="Arial Narrow"/>
        <w:sz w:val="20"/>
      </w:rPr>
      <w:tab/>
      <w:t xml:space="preserve">For Public Use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0994" w:rsidRPr="00711249" w:rsidP="00711249" w14:paraId="1E999B5F" w14:textId="1EE70EBD">
    <w:pPr>
      <w:pStyle w:val="PostingDate"/>
      <w:rPr>
        <w:sz w:val="16"/>
      </w:rPr>
    </w:pPr>
    <w:r w:rsidRPr="00711249">
      <mc:AlternateContent>
        <mc:Choice Requires="wps">
          <w:drawing>
            <wp:anchor distT="0" distB="0" distL="114300" distR="114300" simplePos="0" relativeHeight="251660288" behindDoc="0" locked="0" layoutInCell="1" allowOverlap="1">
              <wp:simplePos x="0" y="0"/>
              <wp:positionH relativeFrom="column">
                <wp:posOffset>-584200</wp:posOffset>
              </wp:positionH>
              <wp:positionV relativeFrom="paragraph">
                <wp:posOffset>101600</wp:posOffset>
              </wp:positionV>
              <wp:extent cx="7210425" cy="1549019"/>
              <wp:effectExtent l="0" t="0" r="0" b="3175"/>
              <wp:wrapNone/>
              <wp:docPr id="158235112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49019"/>
                      </a:xfrm>
                      <a:prstGeom prst="rect">
                        <a:avLst/>
                      </a:prstGeom>
                      <a:noFill/>
                      <a:ln w="9525">
                        <a:noFill/>
                        <a:miter lim="800000"/>
                        <a:headEnd/>
                        <a:tailEnd/>
                      </a:ln>
                    </wps:spPr>
                    <wps:txbx>
                      <w:txbxContent>
                        <w:p w:rsidR="003927D5" w:rsidRPr="001D3B68" w:rsidP="003927D5" w14:textId="77777777">
                          <w:pPr>
                            <w:pStyle w:val="HeaderTitle"/>
                            <w:jc w:val="center"/>
                            <w:rPr>
                              <w:rFonts w:ascii="Arial Narrow" w:hAnsi="Arial Narrow"/>
                              <w:b/>
                            </w:rPr>
                          </w:pPr>
                          <w:r w:rsidRPr="001D3B68">
                            <w:rPr>
                              <w:rFonts w:ascii="Arial Narrow" w:hAnsi="Arial Narrow"/>
                              <w:b/>
                            </w:rPr>
                            <w:t>Agend</w:t>
                          </w:r>
                          <w:r>
                            <w:rPr>
                              <w:rFonts w:ascii="Arial Narrow" w:hAnsi="Arial Narrow"/>
                              <w:b/>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21.95pt;margin-top:8pt;margin-left:-46pt;mso-height-percent:200;mso-height-relative:margin;mso-width-percent:0;mso-width-relative:margin;mso-wrap-distance-bottom:0;mso-wrap-distance-left:9pt;mso-wrap-distance-right:9pt;mso-wrap-distance-top:0;mso-wrap-style:square;position:absolute;visibility:visible;v-text-anchor:top;z-index:251661312" filled="f" stroked="f">
              <v:textbox style="mso-fit-shape-to-text:t">
                <w:txbxContent>
                  <w:p w:rsidR="003927D5" w:rsidRPr="001D3B68" w:rsidP="003927D5" w14:paraId="3B0E0A90" w14:textId="77777777">
                    <w:pPr>
                      <w:pStyle w:val="HeaderTitle"/>
                      <w:jc w:val="center"/>
                      <w:rPr>
                        <w:rFonts w:ascii="Arial Narrow" w:hAnsi="Arial Narrow"/>
                        <w:b/>
                      </w:rPr>
                    </w:pPr>
                    <w:r w:rsidRPr="001D3B68">
                      <w:rPr>
                        <w:rFonts w:ascii="Arial Narrow" w:hAnsi="Arial Narrow"/>
                        <w:b/>
                      </w:rPr>
                      <w:t>Agend</w:t>
                    </w:r>
                    <w:r>
                      <w:rPr>
                        <w:rFonts w:ascii="Arial Narrow" w:hAnsi="Arial Narrow"/>
                        <w:b/>
                      </w:rPr>
                      <w:t>a</w:t>
                    </w:r>
                  </w:p>
                </w:txbxContent>
              </v:textbox>
            </v:shape>
          </w:pict>
        </mc:Fallback>
      </mc:AlternateContent>
    </w:r>
    <w:r w:rsidRPr="00711249" w:rsidR="00520994">
      <mc:AlternateContent>
        <mc:Choice Requires="wps">
          <w:drawing>
            <wp:anchor distT="0" distB="0" distL="114300" distR="114300" simplePos="0" relativeHeight="251659264" behindDoc="0" locked="0" layoutInCell="1" allowOverlap="1">
              <wp:simplePos x="0" y="0"/>
              <wp:positionH relativeFrom="column">
                <wp:posOffset>-2257425</wp:posOffset>
              </wp:positionH>
              <wp:positionV relativeFrom="paragraph">
                <wp:posOffset>933450</wp:posOffset>
              </wp:positionV>
              <wp:extent cx="7210425" cy="1549019"/>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49019"/>
                      </a:xfrm>
                      <a:prstGeom prst="rect">
                        <a:avLst/>
                      </a:prstGeom>
                      <a:noFill/>
                      <a:ln w="9525">
                        <a:noFill/>
                        <a:miter lim="800000"/>
                        <a:headEnd/>
                        <a:tailEnd/>
                      </a:ln>
                    </wps:spPr>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2050" type="#_x0000_t202" style="width:567.75pt;height:121.95pt;margin-top:73.5pt;margin-left:-177.75pt;mso-height-percent:200;mso-height-relative:margin;mso-width-percent:0;mso-width-relative:margin;mso-wrap-distance-bottom:0;mso-wrap-distance-left:9pt;mso-wrap-distance-right:9pt;mso-wrap-distance-top:0;mso-wrap-style:square;position:absolute;visibility:visible;v-text-anchor:top;z-index:251662336" filled="f" stroked="f"/>
          </w:pict>
        </mc:Fallback>
      </mc:AlternateContent>
    </w:r>
    <w:r w:rsidRPr="00711249" w:rsidR="00520994">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0994">
      <w:t xml:space="preserve">As </w:t>
    </w:r>
    <w:r w:rsidR="009E1E39">
      <w:t xml:space="preserve">of </w:t>
    </w:r>
    <w:r w:rsidR="008E4AFE">
      <w:t>August 12</w:t>
    </w:r>
    <w:r w:rsidR="00523AE1">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711F07"/>
    <w:multiLevelType w:val="hybridMultilevel"/>
    <w:tmpl w:val="72D2861A"/>
    <w:lvl w:ilvl="0">
      <w:start w:val="1"/>
      <w:numFmt w:val="upperLetter"/>
      <w:lvlText w:val="%1."/>
      <w:lvlJc w:val="left"/>
      <w:pPr>
        <w:ind w:left="720" w:hanging="360"/>
      </w:pPr>
      <w:rPr>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A6B5084"/>
    <w:multiLevelType w:val="hybridMultilevel"/>
    <w:tmpl w:val="33BC3D0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31E86087"/>
    <w:multiLevelType w:val="hybridMultilevel"/>
    <w:tmpl w:val="9A540204"/>
    <w:lvl w:ilvl="0">
      <w:start w:val="1"/>
      <w:numFmt w:val="decimal"/>
      <w:pStyle w:val="ListSubhead1"/>
      <w:lvlText w:val="%1."/>
      <w:lvlJc w:val="left"/>
      <w:pPr>
        <w:ind w:left="360" w:hanging="360"/>
      </w:pPr>
      <w:rPr>
        <w:rFonts w:hint="default"/>
        <w:b w:val="0"/>
      </w:rPr>
    </w:lvl>
    <w:lvl w:ilvl="1">
      <w:start w:val="1"/>
      <w:numFmt w:val="upperLetter"/>
      <w:lvlText w:val="%2."/>
      <w:lvlJc w:val="left"/>
      <w:pPr>
        <w:ind w:left="-8640" w:hanging="360"/>
      </w:pPr>
    </w:lvl>
    <w:lvl w:ilvl="2">
      <w:start w:val="1"/>
      <w:numFmt w:val="upperLetter"/>
      <w:lvlText w:val="%3."/>
      <w:lvlJc w:val="left"/>
      <w:pPr>
        <w:ind w:left="1800" w:hanging="180"/>
      </w:pPr>
      <w:rPr>
        <w:b w:val="0"/>
      </w:rPr>
    </w:lvl>
    <w:lvl w:ilvl="3">
      <w:start w:val="1"/>
      <w:numFmt w:val="decimal"/>
      <w:lvlText w:val="%4."/>
      <w:lvlJc w:val="left"/>
      <w:pPr>
        <w:ind w:left="2520" w:hanging="360"/>
      </w:p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E080363"/>
    <w:multiLevelType w:val="hybridMultilevel"/>
    <w:tmpl w:val="3680393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C787C3C"/>
    <w:multiLevelType w:val="hybridMultilevel"/>
    <w:tmpl w:val="8A7642D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4"/>
  </w:num>
  <w:num w:numId="6">
    <w:abstractNumId w:val="4"/>
  </w:num>
  <w:num w:numId="7">
    <w:abstractNumId w:val="4"/>
  </w:num>
  <w:num w:numId="8">
    <w:abstractNumId w:val="5"/>
  </w:num>
  <w:num w:numId="9">
    <w:abstractNumId w:val="4"/>
  </w:num>
  <w:num w:numId="10">
    <w:abstractNumId w:val="4"/>
  </w:num>
  <w:num w:numId="11">
    <w:abstractNumId w:val="4"/>
  </w:num>
  <w:num w:numId="12">
    <w:abstractNumId w:val="2"/>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6"/>
  </w:num>
  <w:num w:numId="23">
    <w:abstractNumId w:val="4"/>
  </w:num>
  <w:num w:numId="24">
    <w:abstractNumId w:val="4"/>
  </w:num>
  <w:num w:numId="25">
    <w:abstractNumId w:val="4"/>
  </w:num>
  <w:num w:numId="26">
    <w:abstractNumId w:val="4"/>
  </w:num>
  <w:num w:numId="27">
    <w:abstractNumId w:val="4"/>
  </w:num>
  <w:num w:numId="2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D09"/>
    <w:rsid w:val="00000BE4"/>
    <w:rsid w:val="0000365B"/>
    <w:rsid w:val="00010057"/>
    <w:rsid w:val="00011739"/>
    <w:rsid w:val="00013607"/>
    <w:rsid w:val="000140C5"/>
    <w:rsid w:val="000177E6"/>
    <w:rsid w:val="0001793A"/>
    <w:rsid w:val="00022A74"/>
    <w:rsid w:val="000232DF"/>
    <w:rsid w:val="00024530"/>
    <w:rsid w:val="00026A70"/>
    <w:rsid w:val="00027F49"/>
    <w:rsid w:val="00031DE7"/>
    <w:rsid w:val="00032181"/>
    <w:rsid w:val="000333FF"/>
    <w:rsid w:val="00035E27"/>
    <w:rsid w:val="000409C3"/>
    <w:rsid w:val="00041DEE"/>
    <w:rsid w:val="0004345A"/>
    <w:rsid w:val="00046389"/>
    <w:rsid w:val="00046EFB"/>
    <w:rsid w:val="00047F12"/>
    <w:rsid w:val="0005005C"/>
    <w:rsid w:val="000538D7"/>
    <w:rsid w:val="00057FF8"/>
    <w:rsid w:val="00060B44"/>
    <w:rsid w:val="00064E52"/>
    <w:rsid w:val="00065755"/>
    <w:rsid w:val="00065F49"/>
    <w:rsid w:val="000664E3"/>
    <w:rsid w:val="0006798D"/>
    <w:rsid w:val="00070C90"/>
    <w:rsid w:val="00071222"/>
    <w:rsid w:val="00071C85"/>
    <w:rsid w:val="00076336"/>
    <w:rsid w:val="000801F8"/>
    <w:rsid w:val="0008512B"/>
    <w:rsid w:val="00085DCE"/>
    <w:rsid w:val="0008636D"/>
    <w:rsid w:val="000910DC"/>
    <w:rsid w:val="00092135"/>
    <w:rsid w:val="0009340B"/>
    <w:rsid w:val="00094C99"/>
    <w:rsid w:val="00095DC4"/>
    <w:rsid w:val="00096230"/>
    <w:rsid w:val="000968D8"/>
    <w:rsid w:val="00096FF6"/>
    <w:rsid w:val="00097AB4"/>
    <w:rsid w:val="000A3348"/>
    <w:rsid w:val="000A59DC"/>
    <w:rsid w:val="000A6305"/>
    <w:rsid w:val="000A712C"/>
    <w:rsid w:val="000A739E"/>
    <w:rsid w:val="000B387D"/>
    <w:rsid w:val="000B3970"/>
    <w:rsid w:val="000B6A2F"/>
    <w:rsid w:val="000C1B0A"/>
    <w:rsid w:val="000D2D3B"/>
    <w:rsid w:val="000D3513"/>
    <w:rsid w:val="000D5A57"/>
    <w:rsid w:val="000D7597"/>
    <w:rsid w:val="000D7C29"/>
    <w:rsid w:val="000E0B3E"/>
    <w:rsid w:val="000E13C9"/>
    <w:rsid w:val="000E15D3"/>
    <w:rsid w:val="000E40F1"/>
    <w:rsid w:val="000E47F8"/>
    <w:rsid w:val="000E74CB"/>
    <w:rsid w:val="001053D4"/>
    <w:rsid w:val="001055A5"/>
    <w:rsid w:val="00107995"/>
    <w:rsid w:val="00112350"/>
    <w:rsid w:val="00117AF9"/>
    <w:rsid w:val="0012069F"/>
    <w:rsid w:val="00120B87"/>
    <w:rsid w:val="00121F58"/>
    <w:rsid w:val="0012286E"/>
    <w:rsid w:val="001251CB"/>
    <w:rsid w:val="00132A7B"/>
    <w:rsid w:val="001332D9"/>
    <w:rsid w:val="00135AF4"/>
    <w:rsid w:val="0013623B"/>
    <w:rsid w:val="001407C3"/>
    <w:rsid w:val="00140B58"/>
    <w:rsid w:val="00144A91"/>
    <w:rsid w:val="00144C0A"/>
    <w:rsid w:val="0014707A"/>
    <w:rsid w:val="00151955"/>
    <w:rsid w:val="001554CF"/>
    <w:rsid w:val="001574E9"/>
    <w:rsid w:val="00162FA5"/>
    <w:rsid w:val="00164F7E"/>
    <w:rsid w:val="0016635E"/>
    <w:rsid w:val="00166B3F"/>
    <w:rsid w:val="00166DA3"/>
    <w:rsid w:val="001678E8"/>
    <w:rsid w:val="00167A4E"/>
    <w:rsid w:val="00167F7C"/>
    <w:rsid w:val="00170AB7"/>
    <w:rsid w:val="00170E02"/>
    <w:rsid w:val="00175A86"/>
    <w:rsid w:val="00177ED5"/>
    <w:rsid w:val="0018123C"/>
    <w:rsid w:val="00182831"/>
    <w:rsid w:val="00184A03"/>
    <w:rsid w:val="0019000D"/>
    <w:rsid w:val="00190D93"/>
    <w:rsid w:val="00191C30"/>
    <w:rsid w:val="0019265A"/>
    <w:rsid w:val="0019556B"/>
    <w:rsid w:val="00197198"/>
    <w:rsid w:val="001A075A"/>
    <w:rsid w:val="001A0F35"/>
    <w:rsid w:val="001B0206"/>
    <w:rsid w:val="001B2242"/>
    <w:rsid w:val="001B3DBE"/>
    <w:rsid w:val="001B4664"/>
    <w:rsid w:val="001B5260"/>
    <w:rsid w:val="001C0CC0"/>
    <w:rsid w:val="001C0F89"/>
    <w:rsid w:val="001C0FD0"/>
    <w:rsid w:val="001C1BDA"/>
    <w:rsid w:val="001C6BD0"/>
    <w:rsid w:val="001C769E"/>
    <w:rsid w:val="001D16D0"/>
    <w:rsid w:val="001D1B51"/>
    <w:rsid w:val="001D3B68"/>
    <w:rsid w:val="001E3A2A"/>
    <w:rsid w:val="001E44F9"/>
    <w:rsid w:val="001F015F"/>
    <w:rsid w:val="001F1241"/>
    <w:rsid w:val="001F62C3"/>
    <w:rsid w:val="0020054A"/>
    <w:rsid w:val="00200A1B"/>
    <w:rsid w:val="00203EDE"/>
    <w:rsid w:val="00204176"/>
    <w:rsid w:val="00204187"/>
    <w:rsid w:val="002047AE"/>
    <w:rsid w:val="00206D5A"/>
    <w:rsid w:val="0020765B"/>
    <w:rsid w:val="00207BFA"/>
    <w:rsid w:val="00207F54"/>
    <w:rsid w:val="00210A35"/>
    <w:rsid w:val="002113BD"/>
    <w:rsid w:val="00217E40"/>
    <w:rsid w:val="00222F9B"/>
    <w:rsid w:val="00226824"/>
    <w:rsid w:val="00227993"/>
    <w:rsid w:val="002370D8"/>
    <w:rsid w:val="00237B1D"/>
    <w:rsid w:val="00240153"/>
    <w:rsid w:val="0024205B"/>
    <w:rsid w:val="002421F8"/>
    <w:rsid w:val="0024387D"/>
    <w:rsid w:val="002447B1"/>
    <w:rsid w:val="0025139E"/>
    <w:rsid w:val="00251E17"/>
    <w:rsid w:val="00252DF1"/>
    <w:rsid w:val="0026145E"/>
    <w:rsid w:val="002645A2"/>
    <w:rsid w:val="00266299"/>
    <w:rsid w:val="00270116"/>
    <w:rsid w:val="0027054B"/>
    <w:rsid w:val="002774C2"/>
    <w:rsid w:val="00286E21"/>
    <w:rsid w:val="002875FF"/>
    <w:rsid w:val="0029097E"/>
    <w:rsid w:val="00290E8D"/>
    <w:rsid w:val="002A55A3"/>
    <w:rsid w:val="002A7623"/>
    <w:rsid w:val="002B0FFB"/>
    <w:rsid w:val="002B2CB6"/>
    <w:rsid w:val="002B2F98"/>
    <w:rsid w:val="002B3974"/>
    <w:rsid w:val="002B52A8"/>
    <w:rsid w:val="002B67D4"/>
    <w:rsid w:val="002C1F82"/>
    <w:rsid w:val="002C4A27"/>
    <w:rsid w:val="002C6057"/>
    <w:rsid w:val="002C6BB5"/>
    <w:rsid w:val="002D4F43"/>
    <w:rsid w:val="002D568F"/>
    <w:rsid w:val="002E0188"/>
    <w:rsid w:val="002E1FA4"/>
    <w:rsid w:val="002E443B"/>
    <w:rsid w:val="002E4A53"/>
    <w:rsid w:val="002E5C2A"/>
    <w:rsid w:val="002F1855"/>
    <w:rsid w:val="002F3F4D"/>
    <w:rsid w:val="002F5699"/>
    <w:rsid w:val="002F5845"/>
    <w:rsid w:val="002F6131"/>
    <w:rsid w:val="002F698F"/>
    <w:rsid w:val="002F69F7"/>
    <w:rsid w:val="003025A6"/>
    <w:rsid w:val="00305238"/>
    <w:rsid w:val="003066C5"/>
    <w:rsid w:val="00306D4C"/>
    <w:rsid w:val="003138A8"/>
    <w:rsid w:val="00317034"/>
    <w:rsid w:val="003220CF"/>
    <w:rsid w:val="003236AB"/>
    <w:rsid w:val="003251CE"/>
    <w:rsid w:val="00326D67"/>
    <w:rsid w:val="00327867"/>
    <w:rsid w:val="00331D7F"/>
    <w:rsid w:val="00336295"/>
    <w:rsid w:val="00337321"/>
    <w:rsid w:val="00341747"/>
    <w:rsid w:val="003421B4"/>
    <w:rsid w:val="00345F35"/>
    <w:rsid w:val="003467FF"/>
    <w:rsid w:val="00350A8B"/>
    <w:rsid w:val="003522D1"/>
    <w:rsid w:val="00355D4D"/>
    <w:rsid w:val="00355E5A"/>
    <w:rsid w:val="003564A0"/>
    <w:rsid w:val="00356C61"/>
    <w:rsid w:val="00361867"/>
    <w:rsid w:val="003650D3"/>
    <w:rsid w:val="00367787"/>
    <w:rsid w:val="00367877"/>
    <w:rsid w:val="003679A3"/>
    <w:rsid w:val="00371D9E"/>
    <w:rsid w:val="00373E5F"/>
    <w:rsid w:val="003753A1"/>
    <w:rsid w:val="00377523"/>
    <w:rsid w:val="003779F1"/>
    <w:rsid w:val="003813DC"/>
    <w:rsid w:val="0038316B"/>
    <w:rsid w:val="00383579"/>
    <w:rsid w:val="00386730"/>
    <w:rsid w:val="00391AE7"/>
    <w:rsid w:val="003927D5"/>
    <w:rsid w:val="00392B34"/>
    <w:rsid w:val="00394850"/>
    <w:rsid w:val="00395918"/>
    <w:rsid w:val="00396120"/>
    <w:rsid w:val="0039702E"/>
    <w:rsid w:val="003A0B17"/>
    <w:rsid w:val="003A33F5"/>
    <w:rsid w:val="003B089A"/>
    <w:rsid w:val="003B110F"/>
    <w:rsid w:val="003B3AF4"/>
    <w:rsid w:val="003B44C5"/>
    <w:rsid w:val="003B55E1"/>
    <w:rsid w:val="003B69E2"/>
    <w:rsid w:val="003B6ACD"/>
    <w:rsid w:val="003C161F"/>
    <w:rsid w:val="003C17E2"/>
    <w:rsid w:val="003C1F13"/>
    <w:rsid w:val="003C3320"/>
    <w:rsid w:val="003C3FBD"/>
    <w:rsid w:val="003C600C"/>
    <w:rsid w:val="003C781D"/>
    <w:rsid w:val="003C7FA4"/>
    <w:rsid w:val="003D0889"/>
    <w:rsid w:val="003D6950"/>
    <w:rsid w:val="003D7E5C"/>
    <w:rsid w:val="003E0024"/>
    <w:rsid w:val="003E1938"/>
    <w:rsid w:val="003E2166"/>
    <w:rsid w:val="003E243E"/>
    <w:rsid w:val="003E7A73"/>
    <w:rsid w:val="003F046E"/>
    <w:rsid w:val="003F1C3A"/>
    <w:rsid w:val="003F396B"/>
    <w:rsid w:val="00404818"/>
    <w:rsid w:val="0040626B"/>
    <w:rsid w:val="00411BF1"/>
    <w:rsid w:val="00412222"/>
    <w:rsid w:val="0041286A"/>
    <w:rsid w:val="00414E05"/>
    <w:rsid w:val="004218B2"/>
    <w:rsid w:val="0042395F"/>
    <w:rsid w:val="00426A85"/>
    <w:rsid w:val="00426C12"/>
    <w:rsid w:val="00431635"/>
    <w:rsid w:val="00432421"/>
    <w:rsid w:val="00433384"/>
    <w:rsid w:val="00435D79"/>
    <w:rsid w:val="004417C5"/>
    <w:rsid w:val="004459B9"/>
    <w:rsid w:val="00451D92"/>
    <w:rsid w:val="004526C4"/>
    <w:rsid w:val="00453628"/>
    <w:rsid w:val="00453AE9"/>
    <w:rsid w:val="00453DC3"/>
    <w:rsid w:val="00454A9D"/>
    <w:rsid w:val="004556A1"/>
    <w:rsid w:val="00460114"/>
    <w:rsid w:val="0046043F"/>
    <w:rsid w:val="004617FE"/>
    <w:rsid w:val="004642FD"/>
    <w:rsid w:val="00470443"/>
    <w:rsid w:val="00470EB6"/>
    <w:rsid w:val="00471C50"/>
    <w:rsid w:val="00473C65"/>
    <w:rsid w:val="00474D99"/>
    <w:rsid w:val="00474FB1"/>
    <w:rsid w:val="00475B05"/>
    <w:rsid w:val="00476CB4"/>
    <w:rsid w:val="004803BA"/>
    <w:rsid w:val="004819B3"/>
    <w:rsid w:val="00484742"/>
    <w:rsid w:val="00485441"/>
    <w:rsid w:val="0048557A"/>
    <w:rsid w:val="004906E6"/>
    <w:rsid w:val="0049086E"/>
    <w:rsid w:val="00491490"/>
    <w:rsid w:val="00494494"/>
    <w:rsid w:val="004959F0"/>
    <w:rsid w:val="004969FA"/>
    <w:rsid w:val="00496AE1"/>
    <w:rsid w:val="004A23A0"/>
    <w:rsid w:val="004A77CF"/>
    <w:rsid w:val="004B1608"/>
    <w:rsid w:val="004B4421"/>
    <w:rsid w:val="004B47DB"/>
    <w:rsid w:val="004B4A69"/>
    <w:rsid w:val="004B50EA"/>
    <w:rsid w:val="004C0DCE"/>
    <w:rsid w:val="004C3200"/>
    <w:rsid w:val="004C36CC"/>
    <w:rsid w:val="004C396D"/>
    <w:rsid w:val="004C4795"/>
    <w:rsid w:val="004C487B"/>
    <w:rsid w:val="004C6E71"/>
    <w:rsid w:val="004D0593"/>
    <w:rsid w:val="004D08F2"/>
    <w:rsid w:val="004D6E21"/>
    <w:rsid w:val="004E1445"/>
    <w:rsid w:val="004E5C9C"/>
    <w:rsid w:val="004E5FAE"/>
    <w:rsid w:val="004E65F2"/>
    <w:rsid w:val="004F1CA6"/>
    <w:rsid w:val="004F2352"/>
    <w:rsid w:val="004F23E4"/>
    <w:rsid w:val="004F3D57"/>
    <w:rsid w:val="00500143"/>
    <w:rsid w:val="00500336"/>
    <w:rsid w:val="0050064E"/>
    <w:rsid w:val="005006D0"/>
    <w:rsid w:val="0050156F"/>
    <w:rsid w:val="00501A4D"/>
    <w:rsid w:val="00510E66"/>
    <w:rsid w:val="0051278A"/>
    <w:rsid w:val="00515E8C"/>
    <w:rsid w:val="00517F1F"/>
    <w:rsid w:val="00520994"/>
    <w:rsid w:val="00523993"/>
    <w:rsid w:val="00523AE1"/>
    <w:rsid w:val="005245D7"/>
    <w:rsid w:val="00524E73"/>
    <w:rsid w:val="00527104"/>
    <w:rsid w:val="00530902"/>
    <w:rsid w:val="00530B25"/>
    <w:rsid w:val="00531D37"/>
    <w:rsid w:val="005351FF"/>
    <w:rsid w:val="00541512"/>
    <w:rsid w:val="00541C53"/>
    <w:rsid w:val="005508EF"/>
    <w:rsid w:val="00551436"/>
    <w:rsid w:val="00551628"/>
    <w:rsid w:val="00553627"/>
    <w:rsid w:val="00554ED6"/>
    <w:rsid w:val="00560E66"/>
    <w:rsid w:val="00561389"/>
    <w:rsid w:val="00562422"/>
    <w:rsid w:val="00564902"/>
    <w:rsid w:val="00564DEE"/>
    <w:rsid w:val="00566BFC"/>
    <w:rsid w:val="00570F6E"/>
    <w:rsid w:val="00572AB5"/>
    <w:rsid w:val="0057441E"/>
    <w:rsid w:val="005752F7"/>
    <w:rsid w:val="00580ABD"/>
    <w:rsid w:val="00581493"/>
    <w:rsid w:val="005814A4"/>
    <w:rsid w:val="0058169E"/>
    <w:rsid w:val="0058508B"/>
    <w:rsid w:val="00590915"/>
    <w:rsid w:val="005A24FE"/>
    <w:rsid w:val="005A3B8F"/>
    <w:rsid w:val="005A3F5E"/>
    <w:rsid w:val="005A5D0D"/>
    <w:rsid w:val="005A67BA"/>
    <w:rsid w:val="005A6B84"/>
    <w:rsid w:val="005A732E"/>
    <w:rsid w:val="005B43BD"/>
    <w:rsid w:val="005C5E28"/>
    <w:rsid w:val="005C7859"/>
    <w:rsid w:val="005C7AC5"/>
    <w:rsid w:val="005D1530"/>
    <w:rsid w:val="005D328E"/>
    <w:rsid w:val="005D6D05"/>
    <w:rsid w:val="005E1ACB"/>
    <w:rsid w:val="005E23FC"/>
    <w:rsid w:val="005E2E7A"/>
    <w:rsid w:val="005E3620"/>
    <w:rsid w:val="005E5CFF"/>
    <w:rsid w:val="005F281C"/>
    <w:rsid w:val="005F587C"/>
    <w:rsid w:val="005F6348"/>
    <w:rsid w:val="005F79D5"/>
    <w:rsid w:val="005F7C01"/>
    <w:rsid w:val="005F7FB7"/>
    <w:rsid w:val="00601657"/>
    <w:rsid w:val="00601BDB"/>
    <w:rsid w:val="006024A0"/>
    <w:rsid w:val="00602967"/>
    <w:rsid w:val="00602D1E"/>
    <w:rsid w:val="00603E07"/>
    <w:rsid w:val="00604D6E"/>
    <w:rsid w:val="00606F11"/>
    <w:rsid w:val="0061108E"/>
    <w:rsid w:val="006117BE"/>
    <w:rsid w:val="00611AF8"/>
    <w:rsid w:val="00614326"/>
    <w:rsid w:val="00616BC9"/>
    <w:rsid w:val="0061789C"/>
    <w:rsid w:val="00617D63"/>
    <w:rsid w:val="00622C16"/>
    <w:rsid w:val="00625E7D"/>
    <w:rsid w:val="00627E5A"/>
    <w:rsid w:val="00636044"/>
    <w:rsid w:val="006402D0"/>
    <w:rsid w:val="00644DB5"/>
    <w:rsid w:val="0064606E"/>
    <w:rsid w:val="006461D9"/>
    <w:rsid w:val="00653C98"/>
    <w:rsid w:val="006567A5"/>
    <w:rsid w:val="00666839"/>
    <w:rsid w:val="00671C2A"/>
    <w:rsid w:val="006726A8"/>
    <w:rsid w:val="006745F2"/>
    <w:rsid w:val="0067696B"/>
    <w:rsid w:val="0067752A"/>
    <w:rsid w:val="00680537"/>
    <w:rsid w:val="00680B81"/>
    <w:rsid w:val="00680FF0"/>
    <w:rsid w:val="00682503"/>
    <w:rsid w:val="006827E8"/>
    <w:rsid w:val="00685D3B"/>
    <w:rsid w:val="00686701"/>
    <w:rsid w:val="006907D6"/>
    <w:rsid w:val="00694232"/>
    <w:rsid w:val="00696C62"/>
    <w:rsid w:val="00697A7D"/>
    <w:rsid w:val="006A1755"/>
    <w:rsid w:val="006A1E38"/>
    <w:rsid w:val="006A3C69"/>
    <w:rsid w:val="006A64C3"/>
    <w:rsid w:val="006B5D78"/>
    <w:rsid w:val="006B68FC"/>
    <w:rsid w:val="006C6E2E"/>
    <w:rsid w:val="006C738F"/>
    <w:rsid w:val="006C7493"/>
    <w:rsid w:val="006D565A"/>
    <w:rsid w:val="006D6D9C"/>
    <w:rsid w:val="006D6FE1"/>
    <w:rsid w:val="006E0EB2"/>
    <w:rsid w:val="006E21F7"/>
    <w:rsid w:val="006E228B"/>
    <w:rsid w:val="006E29AA"/>
    <w:rsid w:val="006E425B"/>
    <w:rsid w:val="006E50EE"/>
    <w:rsid w:val="006E57EB"/>
    <w:rsid w:val="006E6678"/>
    <w:rsid w:val="006E6AC5"/>
    <w:rsid w:val="006F0ED7"/>
    <w:rsid w:val="006F2800"/>
    <w:rsid w:val="006F41FA"/>
    <w:rsid w:val="006F7A52"/>
    <w:rsid w:val="00705E88"/>
    <w:rsid w:val="007061EB"/>
    <w:rsid w:val="00707E88"/>
    <w:rsid w:val="00711249"/>
    <w:rsid w:val="0071241B"/>
    <w:rsid w:val="00712CAA"/>
    <w:rsid w:val="00716A8B"/>
    <w:rsid w:val="007173E7"/>
    <w:rsid w:val="00717565"/>
    <w:rsid w:val="00717B65"/>
    <w:rsid w:val="00717D7C"/>
    <w:rsid w:val="00720F75"/>
    <w:rsid w:val="00721B75"/>
    <w:rsid w:val="00721D02"/>
    <w:rsid w:val="00724EB1"/>
    <w:rsid w:val="007251D2"/>
    <w:rsid w:val="00725E9A"/>
    <w:rsid w:val="007262D2"/>
    <w:rsid w:val="007272B9"/>
    <w:rsid w:val="00730F76"/>
    <w:rsid w:val="00732C01"/>
    <w:rsid w:val="007423C4"/>
    <w:rsid w:val="00742FC4"/>
    <w:rsid w:val="00743227"/>
    <w:rsid w:val="00744A45"/>
    <w:rsid w:val="00745379"/>
    <w:rsid w:val="007507D7"/>
    <w:rsid w:val="007530E1"/>
    <w:rsid w:val="0075340F"/>
    <w:rsid w:val="00754C6D"/>
    <w:rsid w:val="00755096"/>
    <w:rsid w:val="00755B86"/>
    <w:rsid w:val="00756053"/>
    <w:rsid w:val="007603B1"/>
    <w:rsid w:val="00762760"/>
    <w:rsid w:val="007642DD"/>
    <w:rsid w:val="0076710F"/>
    <w:rsid w:val="007703B4"/>
    <w:rsid w:val="00772680"/>
    <w:rsid w:val="00773504"/>
    <w:rsid w:val="0077369F"/>
    <w:rsid w:val="00776325"/>
    <w:rsid w:val="00776F5A"/>
    <w:rsid w:val="00777623"/>
    <w:rsid w:val="00783399"/>
    <w:rsid w:val="007834A7"/>
    <w:rsid w:val="00787E97"/>
    <w:rsid w:val="00790CAB"/>
    <w:rsid w:val="00792F64"/>
    <w:rsid w:val="00793287"/>
    <w:rsid w:val="007941A3"/>
    <w:rsid w:val="00794A4E"/>
    <w:rsid w:val="00794AA4"/>
    <w:rsid w:val="007963E6"/>
    <w:rsid w:val="007A34A3"/>
    <w:rsid w:val="007A722D"/>
    <w:rsid w:val="007B0BA7"/>
    <w:rsid w:val="007B17C0"/>
    <w:rsid w:val="007B2E17"/>
    <w:rsid w:val="007C2954"/>
    <w:rsid w:val="007C3DF2"/>
    <w:rsid w:val="007C46D2"/>
    <w:rsid w:val="007C693B"/>
    <w:rsid w:val="007C6CEE"/>
    <w:rsid w:val="007C7945"/>
    <w:rsid w:val="007D0585"/>
    <w:rsid w:val="007D0672"/>
    <w:rsid w:val="007D06F0"/>
    <w:rsid w:val="007D12FA"/>
    <w:rsid w:val="007D2072"/>
    <w:rsid w:val="007D4F70"/>
    <w:rsid w:val="007D500F"/>
    <w:rsid w:val="007D5DEE"/>
    <w:rsid w:val="007E3071"/>
    <w:rsid w:val="007E4F38"/>
    <w:rsid w:val="007E56D9"/>
    <w:rsid w:val="007E7CAB"/>
    <w:rsid w:val="007F17B2"/>
    <w:rsid w:val="007F3D12"/>
    <w:rsid w:val="007F5BED"/>
    <w:rsid w:val="007F5F31"/>
    <w:rsid w:val="007F7033"/>
    <w:rsid w:val="008022DE"/>
    <w:rsid w:val="00802FA6"/>
    <w:rsid w:val="00804B05"/>
    <w:rsid w:val="00805B47"/>
    <w:rsid w:val="00807AB0"/>
    <w:rsid w:val="00807C89"/>
    <w:rsid w:val="00813B57"/>
    <w:rsid w:val="00814606"/>
    <w:rsid w:val="00816227"/>
    <w:rsid w:val="00820ED5"/>
    <w:rsid w:val="008226CE"/>
    <w:rsid w:val="0082409C"/>
    <w:rsid w:val="008303FA"/>
    <w:rsid w:val="00830AB7"/>
    <w:rsid w:val="00832637"/>
    <w:rsid w:val="00836047"/>
    <w:rsid w:val="00837B12"/>
    <w:rsid w:val="00841282"/>
    <w:rsid w:val="008447A9"/>
    <w:rsid w:val="00844B88"/>
    <w:rsid w:val="00852771"/>
    <w:rsid w:val="008532A2"/>
    <w:rsid w:val="008538F0"/>
    <w:rsid w:val="008552A3"/>
    <w:rsid w:val="008572D8"/>
    <w:rsid w:val="00857EA0"/>
    <w:rsid w:val="00861522"/>
    <w:rsid w:val="008632F1"/>
    <w:rsid w:val="00863C39"/>
    <w:rsid w:val="00864E40"/>
    <w:rsid w:val="00871EDA"/>
    <w:rsid w:val="00880766"/>
    <w:rsid w:val="0088143E"/>
    <w:rsid w:val="00881B7D"/>
    <w:rsid w:val="00882652"/>
    <w:rsid w:val="008917D6"/>
    <w:rsid w:val="00895181"/>
    <w:rsid w:val="00897CA7"/>
    <w:rsid w:val="008A0942"/>
    <w:rsid w:val="008A0DE3"/>
    <w:rsid w:val="008A29FD"/>
    <w:rsid w:val="008A36A1"/>
    <w:rsid w:val="008A6553"/>
    <w:rsid w:val="008B056D"/>
    <w:rsid w:val="008B05DF"/>
    <w:rsid w:val="008B1226"/>
    <w:rsid w:val="008B27B6"/>
    <w:rsid w:val="008B3290"/>
    <w:rsid w:val="008B55AC"/>
    <w:rsid w:val="008B6FFE"/>
    <w:rsid w:val="008C01C3"/>
    <w:rsid w:val="008C4653"/>
    <w:rsid w:val="008C75D6"/>
    <w:rsid w:val="008D23A8"/>
    <w:rsid w:val="008D2FE2"/>
    <w:rsid w:val="008D494C"/>
    <w:rsid w:val="008D5CDB"/>
    <w:rsid w:val="008D5DFC"/>
    <w:rsid w:val="008E33E8"/>
    <w:rsid w:val="008E3F54"/>
    <w:rsid w:val="008E46B7"/>
    <w:rsid w:val="008E4AFE"/>
    <w:rsid w:val="008E6A6A"/>
    <w:rsid w:val="008E7F3F"/>
    <w:rsid w:val="008F161F"/>
    <w:rsid w:val="008F16FD"/>
    <w:rsid w:val="008F1CA0"/>
    <w:rsid w:val="008F33BA"/>
    <w:rsid w:val="008F499A"/>
    <w:rsid w:val="008F6542"/>
    <w:rsid w:val="00901196"/>
    <w:rsid w:val="009037C5"/>
    <w:rsid w:val="0090612F"/>
    <w:rsid w:val="00911156"/>
    <w:rsid w:val="00911AD4"/>
    <w:rsid w:val="00914902"/>
    <w:rsid w:val="0091565B"/>
    <w:rsid w:val="00915FA7"/>
    <w:rsid w:val="00917386"/>
    <w:rsid w:val="009206A5"/>
    <w:rsid w:val="009244F9"/>
    <w:rsid w:val="00926912"/>
    <w:rsid w:val="009324AB"/>
    <w:rsid w:val="00933430"/>
    <w:rsid w:val="0093398E"/>
    <w:rsid w:val="00940155"/>
    <w:rsid w:val="009436BB"/>
    <w:rsid w:val="0094488B"/>
    <w:rsid w:val="00945C46"/>
    <w:rsid w:val="00946FA6"/>
    <w:rsid w:val="00951301"/>
    <w:rsid w:val="0095194C"/>
    <w:rsid w:val="0096240C"/>
    <w:rsid w:val="00962D54"/>
    <w:rsid w:val="009673F1"/>
    <w:rsid w:val="00976AD0"/>
    <w:rsid w:val="0097702E"/>
    <w:rsid w:val="00981A35"/>
    <w:rsid w:val="009820AE"/>
    <w:rsid w:val="00984018"/>
    <w:rsid w:val="009844AD"/>
    <w:rsid w:val="009907C5"/>
    <w:rsid w:val="00991528"/>
    <w:rsid w:val="009968DE"/>
    <w:rsid w:val="009A1BEF"/>
    <w:rsid w:val="009A1D1B"/>
    <w:rsid w:val="009A5430"/>
    <w:rsid w:val="009A5FB9"/>
    <w:rsid w:val="009B67B9"/>
    <w:rsid w:val="009B695C"/>
    <w:rsid w:val="009B7638"/>
    <w:rsid w:val="009C0464"/>
    <w:rsid w:val="009C15C4"/>
    <w:rsid w:val="009C1616"/>
    <w:rsid w:val="009C3089"/>
    <w:rsid w:val="009C5AC2"/>
    <w:rsid w:val="009C5CD7"/>
    <w:rsid w:val="009C70BA"/>
    <w:rsid w:val="009C7250"/>
    <w:rsid w:val="009C7DCD"/>
    <w:rsid w:val="009D0058"/>
    <w:rsid w:val="009D2CC7"/>
    <w:rsid w:val="009D37F5"/>
    <w:rsid w:val="009D39D5"/>
    <w:rsid w:val="009D45EB"/>
    <w:rsid w:val="009D7613"/>
    <w:rsid w:val="009E0DA4"/>
    <w:rsid w:val="009E17BC"/>
    <w:rsid w:val="009E1E39"/>
    <w:rsid w:val="009E3631"/>
    <w:rsid w:val="009E3F13"/>
    <w:rsid w:val="009E5235"/>
    <w:rsid w:val="009E6B81"/>
    <w:rsid w:val="009F32CC"/>
    <w:rsid w:val="009F53F9"/>
    <w:rsid w:val="009F5D1E"/>
    <w:rsid w:val="009F6D09"/>
    <w:rsid w:val="00A004A8"/>
    <w:rsid w:val="00A03425"/>
    <w:rsid w:val="00A04D4F"/>
    <w:rsid w:val="00A05391"/>
    <w:rsid w:val="00A05D00"/>
    <w:rsid w:val="00A06FE2"/>
    <w:rsid w:val="00A07A18"/>
    <w:rsid w:val="00A20ACF"/>
    <w:rsid w:val="00A21631"/>
    <w:rsid w:val="00A22AC5"/>
    <w:rsid w:val="00A23535"/>
    <w:rsid w:val="00A244E7"/>
    <w:rsid w:val="00A265E1"/>
    <w:rsid w:val="00A31697"/>
    <w:rsid w:val="00A317A9"/>
    <w:rsid w:val="00A31E4B"/>
    <w:rsid w:val="00A32910"/>
    <w:rsid w:val="00A36FEA"/>
    <w:rsid w:val="00A41149"/>
    <w:rsid w:val="00A41E80"/>
    <w:rsid w:val="00A42740"/>
    <w:rsid w:val="00A42F9B"/>
    <w:rsid w:val="00A43468"/>
    <w:rsid w:val="00A4508B"/>
    <w:rsid w:val="00A47258"/>
    <w:rsid w:val="00A54D9F"/>
    <w:rsid w:val="00A56D57"/>
    <w:rsid w:val="00A60D85"/>
    <w:rsid w:val="00A638A5"/>
    <w:rsid w:val="00A64108"/>
    <w:rsid w:val="00A65654"/>
    <w:rsid w:val="00A672B2"/>
    <w:rsid w:val="00A71400"/>
    <w:rsid w:val="00A7394D"/>
    <w:rsid w:val="00A7491A"/>
    <w:rsid w:val="00A76A58"/>
    <w:rsid w:val="00A76BDA"/>
    <w:rsid w:val="00A7708D"/>
    <w:rsid w:val="00A77234"/>
    <w:rsid w:val="00A77C81"/>
    <w:rsid w:val="00A80008"/>
    <w:rsid w:val="00A81018"/>
    <w:rsid w:val="00A82D36"/>
    <w:rsid w:val="00A82E9D"/>
    <w:rsid w:val="00A877E0"/>
    <w:rsid w:val="00A90DED"/>
    <w:rsid w:val="00A91815"/>
    <w:rsid w:val="00A918ED"/>
    <w:rsid w:val="00A92825"/>
    <w:rsid w:val="00A92FF2"/>
    <w:rsid w:val="00A931C3"/>
    <w:rsid w:val="00AA005E"/>
    <w:rsid w:val="00AA1F95"/>
    <w:rsid w:val="00AA5A19"/>
    <w:rsid w:val="00AA6A70"/>
    <w:rsid w:val="00AB0F97"/>
    <w:rsid w:val="00AB5B9C"/>
    <w:rsid w:val="00AB6AB9"/>
    <w:rsid w:val="00AB6C53"/>
    <w:rsid w:val="00AC11B7"/>
    <w:rsid w:val="00AC186E"/>
    <w:rsid w:val="00AC2247"/>
    <w:rsid w:val="00AC24BF"/>
    <w:rsid w:val="00AC7007"/>
    <w:rsid w:val="00AD0F1E"/>
    <w:rsid w:val="00AD146B"/>
    <w:rsid w:val="00AD14E4"/>
    <w:rsid w:val="00AD1845"/>
    <w:rsid w:val="00AD18EB"/>
    <w:rsid w:val="00AD2BB2"/>
    <w:rsid w:val="00AD2C46"/>
    <w:rsid w:val="00AD4411"/>
    <w:rsid w:val="00AD78F1"/>
    <w:rsid w:val="00AE41E2"/>
    <w:rsid w:val="00AE6DB7"/>
    <w:rsid w:val="00AE7815"/>
    <w:rsid w:val="00AE7B3F"/>
    <w:rsid w:val="00AF79EA"/>
    <w:rsid w:val="00B04948"/>
    <w:rsid w:val="00B1132B"/>
    <w:rsid w:val="00B11670"/>
    <w:rsid w:val="00B130B2"/>
    <w:rsid w:val="00B137F9"/>
    <w:rsid w:val="00B15A4D"/>
    <w:rsid w:val="00B16715"/>
    <w:rsid w:val="00B16B4A"/>
    <w:rsid w:val="00B16D95"/>
    <w:rsid w:val="00B20316"/>
    <w:rsid w:val="00B208B6"/>
    <w:rsid w:val="00B267D9"/>
    <w:rsid w:val="00B277F9"/>
    <w:rsid w:val="00B3170D"/>
    <w:rsid w:val="00B32C60"/>
    <w:rsid w:val="00B34E3C"/>
    <w:rsid w:val="00B35B30"/>
    <w:rsid w:val="00B42FAE"/>
    <w:rsid w:val="00B442F1"/>
    <w:rsid w:val="00B53BA4"/>
    <w:rsid w:val="00B548DA"/>
    <w:rsid w:val="00B569CC"/>
    <w:rsid w:val="00B579BD"/>
    <w:rsid w:val="00B62597"/>
    <w:rsid w:val="00B63351"/>
    <w:rsid w:val="00B7003F"/>
    <w:rsid w:val="00B71043"/>
    <w:rsid w:val="00B80F5E"/>
    <w:rsid w:val="00B835F6"/>
    <w:rsid w:val="00B84361"/>
    <w:rsid w:val="00B8436D"/>
    <w:rsid w:val="00B84F62"/>
    <w:rsid w:val="00B86B77"/>
    <w:rsid w:val="00B91264"/>
    <w:rsid w:val="00B91E72"/>
    <w:rsid w:val="00B9254E"/>
    <w:rsid w:val="00B97349"/>
    <w:rsid w:val="00BA1FC0"/>
    <w:rsid w:val="00BA2071"/>
    <w:rsid w:val="00BA6146"/>
    <w:rsid w:val="00BA7FA7"/>
    <w:rsid w:val="00BB213B"/>
    <w:rsid w:val="00BB531B"/>
    <w:rsid w:val="00BB6921"/>
    <w:rsid w:val="00BB6FF3"/>
    <w:rsid w:val="00BC0A78"/>
    <w:rsid w:val="00BC1CD3"/>
    <w:rsid w:val="00BC5AE2"/>
    <w:rsid w:val="00BC6BA0"/>
    <w:rsid w:val="00BD5820"/>
    <w:rsid w:val="00BE255C"/>
    <w:rsid w:val="00BE256E"/>
    <w:rsid w:val="00BE3D5F"/>
    <w:rsid w:val="00BE4C2B"/>
    <w:rsid w:val="00BE79F6"/>
    <w:rsid w:val="00BF331B"/>
    <w:rsid w:val="00BF4AC1"/>
    <w:rsid w:val="00BF6767"/>
    <w:rsid w:val="00C03CF5"/>
    <w:rsid w:val="00C05997"/>
    <w:rsid w:val="00C064FE"/>
    <w:rsid w:val="00C06800"/>
    <w:rsid w:val="00C10A93"/>
    <w:rsid w:val="00C10CCF"/>
    <w:rsid w:val="00C11F0A"/>
    <w:rsid w:val="00C14BF4"/>
    <w:rsid w:val="00C160AF"/>
    <w:rsid w:val="00C16911"/>
    <w:rsid w:val="00C17744"/>
    <w:rsid w:val="00C21444"/>
    <w:rsid w:val="00C21B6B"/>
    <w:rsid w:val="00C22988"/>
    <w:rsid w:val="00C23D3C"/>
    <w:rsid w:val="00C268E9"/>
    <w:rsid w:val="00C26C28"/>
    <w:rsid w:val="00C271D0"/>
    <w:rsid w:val="00C30ECA"/>
    <w:rsid w:val="00C31DF8"/>
    <w:rsid w:val="00C35829"/>
    <w:rsid w:val="00C36731"/>
    <w:rsid w:val="00C36E16"/>
    <w:rsid w:val="00C4034F"/>
    <w:rsid w:val="00C4334D"/>
    <w:rsid w:val="00C439EC"/>
    <w:rsid w:val="00C46F4A"/>
    <w:rsid w:val="00C476D1"/>
    <w:rsid w:val="00C5307B"/>
    <w:rsid w:val="00C60669"/>
    <w:rsid w:val="00C646B1"/>
    <w:rsid w:val="00C64777"/>
    <w:rsid w:val="00C710A8"/>
    <w:rsid w:val="00C72073"/>
    <w:rsid w:val="00C72168"/>
    <w:rsid w:val="00C7474F"/>
    <w:rsid w:val="00C74E1A"/>
    <w:rsid w:val="00C75334"/>
    <w:rsid w:val="00C757F4"/>
    <w:rsid w:val="00C759B4"/>
    <w:rsid w:val="00C75A9D"/>
    <w:rsid w:val="00C77B1D"/>
    <w:rsid w:val="00C81100"/>
    <w:rsid w:val="00C81F13"/>
    <w:rsid w:val="00C82D08"/>
    <w:rsid w:val="00C84969"/>
    <w:rsid w:val="00C8623F"/>
    <w:rsid w:val="00C86A82"/>
    <w:rsid w:val="00C8755F"/>
    <w:rsid w:val="00C8772B"/>
    <w:rsid w:val="00C93955"/>
    <w:rsid w:val="00C95F4C"/>
    <w:rsid w:val="00C97B37"/>
    <w:rsid w:val="00CA0006"/>
    <w:rsid w:val="00CA0A6E"/>
    <w:rsid w:val="00CA0E1E"/>
    <w:rsid w:val="00CA19B9"/>
    <w:rsid w:val="00CA20E8"/>
    <w:rsid w:val="00CA3BE4"/>
    <w:rsid w:val="00CA49B9"/>
    <w:rsid w:val="00CA4A88"/>
    <w:rsid w:val="00CA7049"/>
    <w:rsid w:val="00CB1142"/>
    <w:rsid w:val="00CB19DE"/>
    <w:rsid w:val="00CB32D9"/>
    <w:rsid w:val="00CB3E60"/>
    <w:rsid w:val="00CB475B"/>
    <w:rsid w:val="00CC0781"/>
    <w:rsid w:val="00CC1B47"/>
    <w:rsid w:val="00CC3968"/>
    <w:rsid w:val="00CC59C3"/>
    <w:rsid w:val="00CD04BF"/>
    <w:rsid w:val="00CD1E89"/>
    <w:rsid w:val="00CD28FE"/>
    <w:rsid w:val="00CD7DEB"/>
    <w:rsid w:val="00CE0712"/>
    <w:rsid w:val="00CE44E5"/>
    <w:rsid w:val="00CE451E"/>
    <w:rsid w:val="00CE4AA3"/>
    <w:rsid w:val="00CE79AC"/>
    <w:rsid w:val="00CF5FB1"/>
    <w:rsid w:val="00CF7CBB"/>
    <w:rsid w:val="00D00233"/>
    <w:rsid w:val="00D01D34"/>
    <w:rsid w:val="00D03A69"/>
    <w:rsid w:val="00D06273"/>
    <w:rsid w:val="00D06EC8"/>
    <w:rsid w:val="00D07247"/>
    <w:rsid w:val="00D07AC6"/>
    <w:rsid w:val="00D07E32"/>
    <w:rsid w:val="00D136EA"/>
    <w:rsid w:val="00D144C9"/>
    <w:rsid w:val="00D15647"/>
    <w:rsid w:val="00D1614C"/>
    <w:rsid w:val="00D1621F"/>
    <w:rsid w:val="00D16694"/>
    <w:rsid w:val="00D16A70"/>
    <w:rsid w:val="00D16C7B"/>
    <w:rsid w:val="00D204C5"/>
    <w:rsid w:val="00D21C9A"/>
    <w:rsid w:val="00D23BC7"/>
    <w:rsid w:val="00D245B0"/>
    <w:rsid w:val="00D251ED"/>
    <w:rsid w:val="00D26E84"/>
    <w:rsid w:val="00D27A56"/>
    <w:rsid w:val="00D30D8B"/>
    <w:rsid w:val="00D31516"/>
    <w:rsid w:val="00D32597"/>
    <w:rsid w:val="00D3539B"/>
    <w:rsid w:val="00D36F4F"/>
    <w:rsid w:val="00D3760A"/>
    <w:rsid w:val="00D44954"/>
    <w:rsid w:val="00D477E1"/>
    <w:rsid w:val="00D517DD"/>
    <w:rsid w:val="00D52567"/>
    <w:rsid w:val="00D55056"/>
    <w:rsid w:val="00D67212"/>
    <w:rsid w:val="00D71B17"/>
    <w:rsid w:val="00D75436"/>
    <w:rsid w:val="00D777CA"/>
    <w:rsid w:val="00D7788D"/>
    <w:rsid w:val="00D77B20"/>
    <w:rsid w:val="00D77B50"/>
    <w:rsid w:val="00D810F8"/>
    <w:rsid w:val="00D827A6"/>
    <w:rsid w:val="00D82F38"/>
    <w:rsid w:val="00D831E4"/>
    <w:rsid w:val="00D852D2"/>
    <w:rsid w:val="00D8532C"/>
    <w:rsid w:val="00D85416"/>
    <w:rsid w:val="00D87907"/>
    <w:rsid w:val="00D902B7"/>
    <w:rsid w:val="00D95949"/>
    <w:rsid w:val="00D965E1"/>
    <w:rsid w:val="00DA1622"/>
    <w:rsid w:val="00DA23DE"/>
    <w:rsid w:val="00DA6B16"/>
    <w:rsid w:val="00DB12D1"/>
    <w:rsid w:val="00DB29E9"/>
    <w:rsid w:val="00DB34B1"/>
    <w:rsid w:val="00DB5150"/>
    <w:rsid w:val="00DB53E7"/>
    <w:rsid w:val="00DB61C7"/>
    <w:rsid w:val="00DB6788"/>
    <w:rsid w:val="00DC23D1"/>
    <w:rsid w:val="00DC5E3F"/>
    <w:rsid w:val="00DD0398"/>
    <w:rsid w:val="00DD07C5"/>
    <w:rsid w:val="00DD1B8F"/>
    <w:rsid w:val="00DD4A4B"/>
    <w:rsid w:val="00DD52F9"/>
    <w:rsid w:val="00DD6DF5"/>
    <w:rsid w:val="00DD7E67"/>
    <w:rsid w:val="00DE098A"/>
    <w:rsid w:val="00DE1D55"/>
    <w:rsid w:val="00DE2562"/>
    <w:rsid w:val="00DE34CF"/>
    <w:rsid w:val="00DE3C56"/>
    <w:rsid w:val="00DE501B"/>
    <w:rsid w:val="00DE66BD"/>
    <w:rsid w:val="00DE722F"/>
    <w:rsid w:val="00DE77B9"/>
    <w:rsid w:val="00DF0AEC"/>
    <w:rsid w:val="00DF1112"/>
    <w:rsid w:val="00DF2C7B"/>
    <w:rsid w:val="00E000EB"/>
    <w:rsid w:val="00E00EAA"/>
    <w:rsid w:val="00E01E4B"/>
    <w:rsid w:val="00E04DB0"/>
    <w:rsid w:val="00E05815"/>
    <w:rsid w:val="00E11C66"/>
    <w:rsid w:val="00E12186"/>
    <w:rsid w:val="00E1605D"/>
    <w:rsid w:val="00E17BA3"/>
    <w:rsid w:val="00E26839"/>
    <w:rsid w:val="00E3016E"/>
    <w:rsid w:val="00E311D7"/>
    <w:rsid w:val="00E31E9A"/>
    <w:rsid w:val="00E31F75"/>
    <w:rsid w:val="00E32B6B"/>
    <w:rsid w:val="00E33B8A"/>
    <w:rsid w:val="00E3695C"/>
    <w:rsid w:val="00E372C8"/>
    <w:rsid w:val="00E40B77"/>
    <w:rsid w:val="00E46769"/>
    <w:rsid w:val="00E52766"/>
    <w:rsid w:val="00E5387A"/>
    <w:rsid w:val="00E54CA2"/>
    <w:rsid w:val="00E55E84"/>
    <w:rsid w:val="00E56D8D"/>
    <w:rsid w:val="00E637D1"/>
    <w:rsid w:val="00E642F7"/>
    <w:rsid w:val="00E654F2"/>
    <w:rsid w:val="00E660D6"/>
    <w:rsid w:val="00E72E40"/>
    <w:rsid w:val="00E732D2"/>
    <w:rsid w:val="00E74F4A"/>
    <w:rsid w:val="00E7589B"/>
    <w:rsid w:val="00E8150C"/>
    <w:rsid w:val="00E82436"/>
    <w:rsid w:val="00E83721"/>
    <w:rsid w:val="00E83E63"/>
    <w:rsid w:val="00E85808"/>
    <w:rsid w:val="00E85FB2"/>
    <w:rsid w:val="00E87C04"/>
    <w:rsid w:val="00E87CCA"/>
    <w:rsid w:val="00E9077C"/>
    <w:rsid w:val="00E919E2"/>
    <w:rsid w:val="00E9315C"/>
    <w:rsid w:val="00E94D03"/>
    <w:rsid w:val="00E94E2D"/>
    <w:rsid w:val="00E96C0A"/>
    <w:rsid w:val="00EA05B9"/>
    <w:rsid w:val="00EA4AD8"/>
    <w:rsid w:val="00EA6EAD"/>
    <w:rsid w:val="00EB27AA"/>
    <w:rsid w:val="00EB5AA7"/>
    <w:rsid w:val="00EB68B0"/>
    <w:rsid w:val="00EC1C56"/>
    <w:rsid w:val="00EC2303"/>
    <w:rsid w:val="00EC6A5E"/>
    <w:rsid w:val="00EC7EA4"/>
    <w:rsid w:val="00EC7F5E"/>
    <w:rsid w:val="00ED1466"/>
    <w:rsid w:val="00ED2047"/>
    <w:rsid w:val="00ED3033"/>
    <w:rsid w:val="00ED367E"/>
    <w:rsid w:val="00ED4242"/>
    <w:rsid w:val="00EE0307"/>
    <w:rsid w:val="00EE1BED"/>
    <w:rsid w:val="00EE2474"/>
    <w:rsid w:val="00EE58E6"/>
    <w:rsid w:val="00EE7789"/>
    <w:rsid w:val="00EF2AA0"/>
    <w:rsid w:val="00EF328E"/>
    <w:rsid w:val="00EF67D9"/>
    <w:rsid w:val="00F031A3"/>
    <w:rsid w:val="00F033DE"/>
    <w:rsid w:val="00F0521D"/>
    <w:rsid w:val="00F05E13"/>
    <w:rsid w:val="00F06138"/>
    <w:rsid w:val="00F1480D"/>
    <w:rsid w:val="00F15A5F"/>
    <w:rsid w:val="00F15DA0"/>
    <w:rsid w:val="00F16664"/>
    <w:rsid w:val="00F20105"/>
    <w:rsid w:val="00F21727"/>
    <w:rsid w:val="00F22044"/>
    <w:rsid w:val="00F270C1"/>
    <w:rsid w:val="00F2779F"/>
    <w:rsid w:val="00F27D97"/>
    <w:rsid w:val="00F355A1"/>
    <w:rsid w:val="00F4190F"/>
    <w:rsid w:val="00F42399"/>
    <w:rsid w:val="00F42DF0"/>
    <w:rsid w:val="00F45D32"/>
    <w:rsid w:val="00F4749E"/>
    <w:rsid w:val="00F47890"/>
    <w:rsid w:val="00F47AF7"/>
    <w:rsid w:val="00F47CA9"/>
    <w:rsid w:val="00F5077C"/>
    <w:rsid w:val="00F51ABC"/>
    <w:rsid w:val="00F6188F"/>
    <w:rsid w:val="00F63918"/>
    <w:rsid w:val="00F70498"/>
    <w:rsid w:val="00F7148D"/>
    <w:rsid w:val="00F71B81"/>
    <w:rsid w:val="00F74D87"/>
    <w:rsid w:val="00F752F1"/>
    <w:rsid w:val="00F75E68"/>
    <w:rsid w:val="00F76616"/>
    <w:rsid w:val="00F77308"/>
    <w:rsid w:val="00F80BA3"/>
    <w:rsid w:val="00F82B0F"/>
    <w:rsid w:val="00F83D43"/>
    <w:rsid w:val="00F870BC"/>
    <w:rsid w:val="00F928AE"/>
    <w:rsid w:val="00F93637"/>
    <w:rsid w:val="00F936DC"/>
    <w:rsid w:val="00F956A0"/>
    <w:rsid w:val="00FA0F53"/>
    <w:rsid w:val="00FA5955"/>
    <w:rsid w:val="00FA727D"/>
    <w:rsid w:val="00FB1470"/>
    <w:rsid w:val="00FB1739"/>
    <w:rsid w:val="00FB25DD"/>
    <w:rsid w:val="00FB2CA4"/>
    <w:rsid w:val="00FB3C31"/>
    <w:rsid w:val="00FB64A8"/>
    <w:rsid w:val="00FB6E6F"/>
    <w:rsid w:val="00FB72E0"/>
    <w:rsid w:val="00FC09D2"/>
    <w:rsid w:val="00FC0A3E"/>
    <w:rsid w:val="00FC1445"/>
    <w:rsid w:val="00FC2B9A"/>
    <w:rsid w:val="00FC34C2"/>
    <w:rsid w:val="00FC42FD"/>
    <w:rsid w:val="00FC4550"/>
    <w:rsid w:val="00FC602B"/>
    <w:rsid w:val="00FD133E"/>
    <w:rsid w:val="00FD2E6A"/>
    <w:rsid w:val="00FD55AC"/>
    <w:rsid w:val="00FD68F1"/>
    <w:rsid w:val="00FE06FF"/>
    <w:rsid w:val="00FE1912"/>
    <w:rsid w:val="00FE2DD6"/>
    <w:rsid w:val="00FE3B49"/>
    <w:rsid w:val="00FE3E40"/>
    <w:rsid w:val="00FF01E6"/>
    <w:rsid w:val="00FF06D9"/>
    <w:rsid w:val="00FF0BFF"/>
    <w:rsid w:val="00FF1817"/>
    <w:rsid w:val="00FF242F"/>
    <w:rsid w:val="00FF3821"/>
    <w:rsid w:val="00FF5299"/>
    <w:rsid w:val="00FF6114"/>
    <w:rsid w:val="00FF63E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363F15"/>
  <w15:docId w15:val="{2BDD950A-B098-485F-85DC-CCEC186D4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paragraph" w:styleId="Heading2">
    <w:name w:val="heading 2"/>
    <w:basedOn w:val="Normal"/>
    <w:link w:val="Heading2Char"/>
    <w:uiPriority w:val="9"/>
    <w:qFormat/>
    <w:rsid w:val="0009340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D18EB"/>
    <w:pPr>
      <w:keepNext/>
      <w:keepLines/>
      <w:spacing w:before="40" w:after="0"/>
      <w:outlineLvl w:val="2"/>
    </w:pPr>
    <w:rPr>
      <w:rFonts w:asciiTheme="majorHAnsi" w:eastAsiaTheme="majorEastAsia" w:hAnsiTheme="majorHAnsi" w:cstheme="majorBidi"/>
      <w:color w:val="001932" w:themeColor="accent1" w:themeShade="7F"/>
      <w:sz w:val="24"/>
      <w:szCs w:val="24"/>
    </w:rPr>
  </w:style>
  <w:style w:type="paragraph" w:styleId="Heading4">
    <w:name w:val="heading 4"/>
    <w:basedOn w:val="Normal"/>
    <w:next w:val="Normal"/>
    <w:link w:val="Heading4Char"/>
    <w:uiPriority w:val="9"/>
    <w:semiHidden/>
    <w:unhideWhenUsed/>
    <w:qFormat/>
    <w:rsid w:val="003D6950"/>
    <w:pPr>
      <w:keepNext/>
      <w:keepLines/>
      <w:spacing w:before="40" w:after="0"/>
      <w:outlineLvl w:val="3"/>
    </w:pPr>
    <w:rPr>
      <w:rFonts w:asciiTheme="majorHAnsi" w:eastAsiaTheme="majorEastAsia" w:hAnsiTheme="majorHAnsi" w:cstheme="majorBidi"/>
      <w:i/>
      <w:iCs/>
      <w:color w:val="00264C" w:themeColor="accent1" w:themeShade="BF"/>
    </w:rPr>
  </w:style>
  <w:style w:type="paragraph" w:styleId="Heading5">
    <w:name w:val="heading 5"/>
    <w:basedOn w:val="Normal"/>
    <w:next w:val="Normal"/>
    <w:link w:val="Heading5Char"/>
    <w:uiPriority w:val="9"/>
    <w:semiHidden/>
    <w:unhideWhenUsed/>
    <w:qFormat/>
    <w:rsid w:val="00474FB1"/>
    <w:pPr>
      <w:keepNext/>
      <w:keepLines/>
      <w:spacing w:before="40" w:after="0"/>
      <w:outlineLvl w:val="4"/>
    </w:pPr>
    <w:rPr>
      <w:rFonts w:asciiTheme="majorHAnsi" w:eastAsiaTheme="majorEastAsia" w:hAnsiTheme="majorHAnsi" w:cstheme="majorBidi"/>
      <w:color w:val="00264C"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337321"/>
    <w:pPr>
      <w:spacing w:after="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2"/>
      </w:numPr>
      <w:tabs>
        <w:tab w:val="left" w:pos="0"/>
      </w:tabs>
      <w:spacing w:line="240" w:lineRule="auto"/>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character" w:styleId="CommentReference">
    <w:name w:val="annotation reference"/>
    <w:basedOn w:val="DefaultParagraphFont"/>
    <w:uiPriority w:val="99"/>
    <w:semiHidden/>
    <w:unhideWhenUsed/>
    <w:rsid w:val="007530E1"/>
    <w:rPr>
      <w:sz w:val="16"/>
      <w:szCs w:val="16"/>
    </w:rPr>
  </w:style>
  <w:style w:type="paragraph" w:styleId="CommentText">
    <w:name w:val="annotation text"/>
    <w:basedOn w:val="Normal"/>
    <w:link w:val="CommentTextChar"/>
    <w:uiPriority w:val="99"/>
    <w:unhideWhenUsed/>
    <w:rsid w:val="007530E1"/>
    <w:pPr>
      <w:spacing w:line="240" w:lineRule="auto"/>
    </w:pPr>
    <w:rPr>
      <w:sz w:val="20"/>
      <w:szCs w:val="20"/>
    </w:rPr>
  </w:style>
  <w:style w:type="character" w:customStyle="1" w:styleId="CommentTextChar">
    <w:name w:val="Comment Text Char"/>
    <w:basedOn w:val="DefaultParagraphFont"/>
    <w:link w:val="CommentText"/>
    <w:uiPriority w:val="99"/>
    <w:rsid w:val="007530E1"/>
    <w:rPr>
      <w:sz w:val="20"/>
      <w:szCs w:val="20"/>
    </w:rPr>
  </w:style>
  <w:style w:type="paragraph" w:styleId="CommentSubject">
    <w:name w:val="annotation subject"/>
    <w:basedOn w:val="CommentText"/>
    <w:next w:val="CommentText"/>
    <w:link w:val="CommentSubjectChar"/>
    <w:uiPriority w:val="99"/>
    <w:semiHidden/>
    <w:unhideWhenUsed/>
    <w:rsid w:val="007530E1"/>
    <w:rPr>
      <w:b/>
      <w:bCs/>
    </w:rPr>
  </w:style>
  <w:style w:type="character" w:customStyle="1" w:styleId="CommentSubjectChar">
    <w:name w:val="Comment Subject Char"/>
    <w:basedOn w:val="CommentTextChar"/>
    <w:link w:val="CommentSubject"/>
    <w:uiPriority w:val="99"/>
    <w:semiHidden/>
    <w:rsid w:val="007530E1"/>
    <w:rPr>
      <w:b/>
      <w:bCs/>
      <w:sz w:val="20"/>
      <w:szCs w:val="20"/>
    </w:rPr>
  </w:style>
  <w:style w:type="character" w:customStyle="1" w:styleId="Heading2Char">
    <w:name w:val="Heading 2 Char"/>
    <w:basedOn w:val="DefaultParagraphFont"/>
    <w:link w:val="Heading2"/>
    <w:uiPriority w:val="9"/>
    <w:rsid w:val="0009340B"/>
    <w:rPr>
      <w:rFonts w:ascii="Times New Roman" w:eastAsia="Times New Roman" w:hAnsi="Times New Roman" w:cs="Times New Roman"/>
      <w:b/>
      <w:bCs/>
      <w:sz w:val="36"/>
      <w:szCs w:val="36"/>
    </w:rPr>
  </w:style>
  <w:style w:type="paragraph" w:customStyle="1" w:styleId="Default">
    <w:name w:val="Default"/>
    <w:rsid w:val="00DD7E67"/>
    <w:pPr>
      <w:autoSpaceDE w:val="0"/>
      <w:autoSpaceDN w:val="0"/>
      <w:adjustRightInd w:val="0"/>
      <w:spacing w:after="0" w:line="240" w:lineRule="auto"/>
    </w:pPr>
    <w:rPr>
      <w:rFonts w:ascii="Arial" w:hAnsi="Arial" w:cs="Arial"/>
      <w:color w:val="000000"/>
      <w:sz w:val="24"/>
      <w:szCs w:val="24"/>
    </w:rPr>
  </w:style>
  <w:style w:type="character" w:customStyle="1" w:styleId="ui-provider">
    <w:name w:val="ui-provider"/>
    <w:basedOn w:val="DefaultParagraphFont"/>
    <w:rsid w:val="00D67212"/>
  </w:style>
  <w:style w:type="paragraph" w:styleId="ListParagraph">
    <w:name w:val="List Paragraph"/>
    <w:basedOn w:val="Normal"/>
    <w:uiPriority w:val="34"/>
    <w:qFormat/>
    <w:rsid w:val="00166DA3"/>
    <w:pPr>
      <w:spacing w:after="160" w:line="259" w:lineRule="auto"/>
      <w:ind w:left="720"/>
      <w:contextualSpacing/>
    </w:pPr>
  </w:style>
  <w:style w:type="paragraph" w:customStyle="1" w:styleId="secondaryheading-numbered0">
    <w:name w:val="secondaryheading-numbered"/>
    <w:basedOn w:val="Normal"/>
    <w:rsid w:val="007E56D9"/>
    <w:pPr>
      <w:spacing w:line="240" w:lineRule="auto"/>
      <w:ind w:left="360" w:hanging="360"/>
    </w:pPr>
    <w:rPr>
      <w:rFonts w:ascii="Arial Narrow" w:hAnsi="Arial Narrow" w:cs="Times New Roman"/>
      <w:sz w:val="24"/>
      <w:szCs w:val="24"/>
    </w:rPr>
  </w:style>
  <w:style w:type="paragraph" w:styleId="Revision">
    <w:name w:val="Revision"/>
    <w:hidden/>
    <w:uiPriority w:val="99"/>
    <w:semiHidden/>
    <w:rsid w:val="007B2E17"/>
    <w:pPr>
      <w:spacing w:after="0" w:line="240" w:lineRule="auto"/>
    </w:pPr>
  </w:style>
  <w:style w:type="character" w:styleId="UnresolvedMention">
    <w:name w:val="Unresolved Mention"/>
    <w:basedOn w:val="DefaultParagraphFont"/>
    <w:uiPriority w:val="99"/>
    <w:semiHidden/>
    <w:unhideWhenUsed/>
    <w:rsid w:val="00240153"/>
    <w:rPr>
      <w:color w:val="605E5C"/>
      <w:shd w:val="clear" w:color="auto" w:fill="E1DFDD"/>
    </w:rPr>
  </w:style>
  <w:style w:type="character" w:customStyle="1" w:styleId="Heading3Char">
    <w:name w:val="Heading 3 Char"/>
    <w:basedOn w:val="DefaultParagraphFont"/>
    <w:link w:val="Heading3"/>
    <w:uiPriority w:val="9"/>
    <w:semiHidden/>
    <w:rsid w:val="00AD18EB"/>
    <w:rPr>
      <w:rFonts w:asciiTheme="majorHAnsi" w:eastAsiaTheme="majorEastAsia" w:hAnsiTheme="majorHAnsi" w:cstheme="majorBidi"/>
      <w:color w:val="001932" w:themeColor="accent1" w:themeShade="7F"/>
      <w:sz w:val="24"/>
      <w:szCs w:val="24"/>
    </w:rPr>
  </w:style>
  <w:style w:type="paragraph" w:customStyle="1" w:styleId="SectionHeading">
    <w:name w:val="Section Heading"/>
    <w:basedOn w:val="Normal"/>
    <w:qFormat/>
    <w:rsid w:val="00AD18EB"/>
    <w:pPr>
      <w:autoSpaceDE w:val="0"/>
      <w:autoSpaceDN w:val="0"/>
      <w:adjustRightInd w:val="0"/>
    </w:pPr>
    <w:rPr>
      <w:rFonts w:ascii="Arial Narrow" w:eastAsia="Times New Roman" w:hAnsi="Arial Narrow" w:cs="Arial"/>
      <w:b/>
      <w:bCs/>
      <w:color w:val="000000"/>
      <w:szCs w:val="24"/>
      <w:lang w:bidi="en-US"/>
    </w:rPr>
  </w:style>
  <w:style w:type="character" w:customStyle="1" w:styleId="Heading5Char">
    <w:name w:val="Heading 5 Char"/>
    <w:basedOn w:val="DefaultParagraphFont"/>
    <w:link w:val="Heading5"/>
    <w:uiPriority w:val="9"/>
    <w:semiHidden/>
    <w:rsid w:val="00474FB1"/>
    <w:rPr>
      <w:rFonts w:asciiTheme="majorHAnsi" w:eastAsiaTheme="majorEastAsia" w:hAnsiTheme="majorHAnsi" w:cstheme="majorBidi"/>
      <w:color w:val="00264C" w:themeColor="accent1" w:themeShade="BF"/>
    </w:rPr>
  </w:style>
  <w:style w:type="character" w:customStyle="1" w:styleId="Heading4Char">
    <w:name w:val="Heading 4 Char"/>
    <w:basedOn w:val="DefaultParagraphFont"/>
    <w:link w:val="Heading4"/>
    <w:uiPriority w:val="9"/>
    <w:semiHidden/>
    <w:rsid w:val="003D6950"/>
    <w:rPr>
      <w:rFonts w:asciiTheme="majorHAnsi" w:eastAsiaTheme="majorEastAsia" w:hAnsiTheme="majorHAnsi" w:cstheme="majorBidi"/>
      <w:i/>
      <w:iCs/>
      <w:color w:val="00264C"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s://www.pjm.com/committees-and-groups/committees/form-facilitator-feedback.aspx" TargetMode="External" /><Relationship Id="rId12" Type="http://schemas.openxmlformats.org/officeDocument/2006/relationships/hyperlink" Target="https://learn.pjm.com/"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pjm.com/committees-and-groups/issue-tracking/issue-tracking-details.aspx?Issue=b61ea0e7-c8bd-46fb-9614-725834e7a78a" TargetMode="External" /><Relationship Id="rId6" Type="http://schemas.openxmlformats.org/officeDocument/2006/relationships/hyperlink" Target="https://www.pjm.com/committees-and-groups/issue-tracking/issue-tracking-details.aspx?Issue=5a586fd0-2381-40c2-a593-15eada18ad50" TargetMode="External" /><Relationship Id="rId7" Type="http://schemas.openxmlformats.org/officeDocument/2006/relationships/hyperlink" Target="https://www.pjm.com/committees-and-groups" TargetMode="External" /><Relationship Id="rId8" Type="http://schemas.openxmlformats.org/officeDocument/2006/relationships/hyperlink" Target="https://www.pjm.com/about-pjm/who-we-are/code-of-conduct" TargetMode="External" /><Relationship Id="rId9" Type="http://schemas.openxmlformats.org/officeDocument/2006/relationships/image" Target="media/image1.png"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1604F-BD16-48C2-A2DD-8E2080549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