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857EA0" w:rsidRPr="00B62597" w:rsidP="00636044" w14:paraId="11858930" w14:textId="77777777">
      <w:pPr>
        <w:pStyle w:val="MeetingDetails"/>
        <w:tabs>
          <w:tab w:val="left" w:pos="7910"/>
        </w:tabs>
      </w:pPr>
      <w:r>
        <w:t>Markets &amp; Reliability Committee</w:t>
      </w:r>
      <w:r w:rsidR="00636044">
        <w:tab/>
      </w:r>
    </w:p>
    <w:p w:rsidR="00857EA0" w:rsidRPr="00B62597" w:rsidP="00857EA0" w14:paraId="4AECA052" w14:textId="77777777">
      <w:pPr>
        <w:pStyle w:val="MeetingDetails"/>
      </w:pPr>
      <w:r>
        <w:t>PJM Conference and Training Center, Audubon, PA</w:t>
      </w:r>
      <w:r w:rsidRPr="004C6E71">
        <w:t xml:space="preserve"> </w:t>
      </w:r>
      <w:r>
        <w:t>/ WebEx</w:t>
      </w:r>
    </w:p>
    <w:p w:rsidR="002E0188" w:rsidP="00857EA0" w14:paraId="72CF583B" w14:textId="77777777">
      <w:pPr>
        <w:pStyle w:val="MeetingDetails"/>
      </w:pPr>
      <w:r>
        <w:t>October 28</w:t>
      </w:r>
      <w:r w:rsidR="00523AE1">
        <w:t>, 2026</w:t>
      </w:r>
    </w:p>
    <w:p w:rsidR="00857EA0" w:rsidRPr="00AE7815" w:rsidP="00857EA0" w14:paraId="1778C599" w14:textId="460DE0F4">
      <w:pPr>
        <w:pStyle w:val="MeetingDetails"/>
      </w:pPr>
      <w:r>
        <w:t>9:00</w:t>
      </w:r>
      <w:r w:rsidR="00F03B20">
        <w:t xml:space="preserve"> </w:t>
      </w:r>
      <w:r w:rsidR="00694F36">
        <w:t>a</w:t>
      </w:r>
      <w:r w:rsidRPr="00976AD0" w:rsidR="00E82436">
        <w:t>.m</w:t>
      </w:r>
      <w:r w:rsidRPr="00976AD0" w:rsidR="00355E5A">
        <w:t>.</w:t>
      </w:r>
      <w:r>
        <w:t xml:space="preserve"> </w:t>
      </w:r>
      <w:r w:rsidRPr="009650E6">
        <w:t>–</w:t>
      </w:r>
      <w:r w:rsidR="009650E6">
        <w:t xml:space="preserve"> 11:</w:t>
      </w:r>
      <w:r w:rsidR="008674B8">
        <w:rPr>
          <w:color w:val="EE0000"/>
        </w:rPr>
        <w:t>50</w:t>
      </w:r>
      <w:r w:rsidR="009650E6">
        <w:t xml:space="preserve"> a</w:t>
      </w:r>
      <w:r w:rsidRPr="009650E6">
        <w:t>.m.</w:t>
      </w:r>
      <w:r w:rsidRPr="00976AD0" w:rsidR="00355E5A">
        <w:t xml:space="preserve"> EPT</w:t>
      </w:r>
    </w:p>
    <w:p w:rsidR="00B62597" w:rsidRPr="00B62597" w:rsidP="00B62597" w14:paraId="0F41434B" w14:textId="77777777">
      <w:pPr>
        <w:spacing w:after="0" w:line="240" w:lineRule="auto"/>
        <w:rPr>
          <w:rFonts w:ascii="Arial Narrow" w:eastAsia="Times New Roman" w:hAnsi="Arial Narrow" w:cs="Times New Roman"/>
          <w:sz w:val="24"/>
          <w:szCs w:val="20"/>
        </w:rPr>
      </w:pPr>
    </w:p>
    <w:p w:rsidR="00B62597" w:rsidRPr="00B62597" w:rsidP="007C2954" w14:paraId="55BF5D60" w14:textId="77777777">
      <w:pPr>
        <w:pStyle w:val="PrimaryHeading"/>
        <w:rPr>
          <w:caps/>
        </w:rPr>
      </w:pPr>
      <w:bookmarkStart w:id="0" w:name="OLE_LINK5"/>
      <w:bookmarkStart w:id="1" w:name="OLE_LINK3"/>
      <w:r w:rsidRPr="00527104">
        <w:t>Adm</w:t>
      </w:r>
      <w:r w:rsidRPr="007C2954">
        <w:t>inistrati</w:t>
      </w:r>
      <w:r w:rsidRPr="00527104">
        <w:t xml:space="preserve">on </w:t>
      </w:r>
      <w:r w:rsidR="00BA42F6">
        <w:t>(9:00-9:05</w:t>
      </w:r>
      <w:r w:rsidRPr="00527104">
        <w:t>)</w:t>
      </w:r>
    </w:p>
    <w:bookmarkEnd w:id="0"/>
    <w:bookmarkEnd w:id="1"/>
    <w:p w:rsidR="00B62597" w:rsidP="000D7597" w14:paraId="296E1081" w14:textId="77777777">
      <w:pPr>
        <w:pStyle w:val="ListSubhead1"/>
        <w:numPr>
          <w:ilvl w:val="0"/>
          <w:numId w:val="0"/>
        </w:numPr>
        <w:tabs>
          <w:tab w:val="clear" w:pos="0"/>
        </w:tabs>
        <w:ind w:left="360"/>
        <w:rPr>
          <w:b w:val="0"/>
        </w:rPr>
      </w:pPr>
      <w:r w:rsidRPr="00331D7F">
        <w:rPr>
          <w:b w:val="0"/>
        </w:rPr>
        <w:t xml:space="preserve">Welcome, announcements and Anti-trust, Code of Conduct, and Public Meetings/Media Participation – </w:t>
      </w:r>
      <w:r w:rsidR="00F033DE">
        <w:rPr>
          <w:b w:val="0"/>
        </w:rPr>
        <w:t>Lisa Drauschak</w:t>
      </w:r>
      <w:r w:rsidRPr="00331D7F">
        <w:rPr>
          <w:b w:val="0"/>
        </w:rPr>
        <w:t xml:space="preserve"> and </w:t>
      </w:r>
      <w:r w:rsidR="00BA42F6">
        <w:rPr>
          <w:b w:val="0"/>
        </w:rPr>
        <w:t>Michele Greening</w:t>
      </w:r>
      <w:r w:rsidR="00772680">
        <w:rPr>
          <w:b w:val="0"/>
        </w:rPr>
        <w:t xml:space="preserve"> </w:t>
      </w:r>
      <w:r w:rsidR="004803BA">
        <w:rPr>
          <w:b w:val="0"/>
        </w:rPr>
        <w:t xml:space="preserve"> </w:t>
      </w:r>
      <w:r w:rsidRPr="00331D7F">
        <w:rPr>
          <w:b w:val="0"/>
        </w:rPr>
        <w:t xml:space="preserve">  </w:t>
      </w:r>
    </w:p>
    <w:p w:rsidR="00857EA0" w:rsidRPr="00DB29E9" w:rsidP="00857EA0" w14:paraId="7E7BFC87" w14:textId="77777777">
      <w:pPr>
        <w:pStyle w:val="PrimaryHeading"/>
        <w:spacing w:before="120" w:after="200"/>
      </w:pPr>
      <w:r>
        <w:t xml:space="preserve">Consent </w:t>
      </w:r>
      <w:r w:rsidRPr="00776325">
        <w:t>Agenda (</w:t>
      </w:r>
      <w:r w:rsidR="00BA42F6">
        <w:t>9:05-9:10</w:t>
      </w:r>
      <w:r w:rsidRPr="00776325" w:rsidR="00355E5A">
        <w:t>)</w:t>
      </w:r>
    </w:p>
    <w:p w:rsidR="00AA5A19" w:rsidRPr="00BA42F6" w:rsidP="00BC1CD3" w14:paraId="7593B4CF" w14:textId="77777777">
      <w:pPr>
        <w:pStyle w:val="SecondaryHeading-Numbered"/>
        <w:numPr>
          <w:ilvl w:val="0"/>
          <w:numId w:val="3"/>
        </w:numPr>
      </w:pPr>
      <w:r>
        <w:rPr>
          <w:u w:val="single"/>
        </w:rPr>
        <w:t>Approve</w:t>
      </w:r>
      <w:r>
        <w:rPr>
          <w:b w:val="0"/>
          <w:bCs/>
        </w:rPr>
        <w:t xml:space="preserve"> minutes of the </w:t>
      </w:r>
      <w:r w:rsidR="00BA42F6">
        <w:rPr>
          <w:b w:val="0"/>
        </w:rPr>
        <w:t>September 24, 2026</w:t>
      </w:r>
      <w:r w:rsidR="008E4AFE">
        <w:rPr>
          <w:b w:val="0"/>
        </w:rPr>
        <w:t xml:space="preserve"> </w:t>
      </w:r>
      <w:r w:rsidRPr="003D6950" w:rsidR="00064E52">
        <w:rPr>
          <w:b w:val="0"/>
        </w:rPr>
        <w:t>meeting of the Markets and Reliability Committee</w:t>
      </w:r>
      <w:r w:rsidRPr="003D6950" w:rsidR="0050064E">
        <w:rPr>
          <w:b w:val="0"/>
        </w:rPr>
        <w:t xml:space="preserve"> (MRC)</w:t>
      </w:r>
      <w:r w:rsidRPr="003D6950" w:rsidR="003D6950">
        <w:rPr>
          <w:b w:val="0"/>
        </w:rPr>
        <w:t>.</w:t>
      </w:r>
    </w:p>
    <w:p w:rsidR="00BA42F6" w:rsidRPr="00D40AAE" w:rsidP="00BC1CD3" w14:paraId="3E8C6D73" w14:textId="77777777">
      <w:pPr>
        <w:pStyle w:val="SecondaryHeading-Numbered"/>
        <w:numPr>
          <w:ilvl w:val="0"/>
          <w:numId w:val="3"/>
        </w:numPr>
      </w:pPr>
      <w:r w:rsidRPr="00BA42F6">
        <w:rPr>
          <w:u w:val="single"/>
        </w:rPr>
        <w:t>Endorse</w:t>
      </w:r>
      <w:r w:rsidRPr="00BA42F6">
        <w:rPr>
          <w:b w:val="0"/>
          <w:bCs/>
        </w:rPr>
        <w:t xml:space="preserve"> conforming revisions to Manual 11: Energy &amp; Ancillary Services Market Operations, Manual 12: Balancing Operations, and Manual 28: Operating Agreement Accounting addressing the Regulation Market Redesign Phase 2 (Docket ER25-1095).  </w:t>
      </w:r>
    </w:p>
    <w:p w:rsidR="001D3B68" w:rsidRPr="00776325" w:rsidP="007C2954" w14:paraId="2C4F9F2F" w14:textId="77777777">
      <w:pPr>
        <w:pStyle w:val="PrimaryHeading"/>
      </w:pPr>
      <w:r>
        <w:t xml:space="preserve">Endorsements </w:t>
      </w:r>
      <w:r w:rsidR="00E9077C">
        <w:t>(</w:t>
      </w:r>
      <w:r w:rsidR="00BA42F6">
        <w:t>9:10-</w:t>
      </w:r>
      <w:r w:rsidR="009650E6">
        <w:t>9:</w:t>
      </w:r>
      <w:r w:rsidR="00557EDC">
        <w:t>30</w:t>
      </w:r>
      <w:r w:rsidR="00E9077C">
        <w:t>)</w:t>
      </w:r>
    </w:p>
    <w:p w:rsidR="00BA42F6" w:rsidP="00BA42F6" w14:paraId="059A8FB7" w14:textId="77777777">
      <w:pPr>
        <w:pStyle w:val="ListSubhead1"/>
        <w:rPr>
          <w:b w:val="0"/>
          <w:bCs/>
          <w:u w:val="single"/>
        </w:rPr>
      </w:pPr>
      <w:r w:rsidRPr="008927ED">
        <w:rPr>
          <w:b w:val="0"/>
          <w:bCs/>
          <w:u w:val="single"/>
        </w:rPr>
        <w:t>Offer Verification Exception Request Timeline Definition</w:t>
      </w:r>
      <w:r>
        <w:rPr>
          <w:b w:val="0"/>
          <w:bCs/>
          <w:u w:val="single"/>
        </w:rPr>
        <w:t xml:space="preserve"> (9:10-9:</w:t>
      </w:r>
      <w:r w:rsidR="00557EDC">
        <w:rPr>
          <w:b w:val="0"/>
          <w:bCs/>
          <w:u w:val="single"/>
        </w:rPr>
        <w:t>30</w:t>
      </w:r>
      <w:r>
        <w:rPr>
          <w:b w:val="0"/>
          <w:bCs/>
          <w:u w:val="single"/>
        </w:rPr>
        <w:t>)</w:t>
      </w:r>
    </w:p>
    <w:p w:rsidR="00BA42F6" w:rsidRPr="00906437" w:rsidP="00BA42F6" w14:paraId="15881774" w14:textId="77777777">
      <w:pPr>
        <w:pStyle w:val="ListSubhead1"/>
        <w:numPr>
          <w:ilvl w:val="0"/>
          <w:numId w:val="0"/>
        </w:numPr>
        <w:spacing w:after="0"/>
        <w:ind w:left="360"/>
      </w:pPr>
      <w:r>
        <w:rPr>
          <w:b w:val="0"/>
          <w:bCs/>
        </w:rPr>
        <w:t>Joey Tutino will review a p</w:t>
      </w:r>
      <w:r w:rsidRPr="00A16762">
        <w:rPr>
          <w:b w:val="0"/>
          <w:bCs/>
        </w:rPr>
        <w:t xml:space="preserve">roposed solution and corresponding revisions to Manual 11: Energy &amp; Ancillary Services Market Operations defining the Exception Request timeline for Offer Verification. </w:t>
      </w:r>
      <w:r w:rsidRPr="00906437">
        <w:t xml:space="preserve">The committee will be asked to endorse the proposed solution and corresponding Manual revisions upon first read at this meeting.  </w:t>
      </w:r>
    </w:p>
    <w:p w:rsidR="00BA42F6" w:rsidRPr="00A16762" w:rsidP="00BA42F6" w14:paraId="20F88AEB" w14:textId="77777777">
      <w:pPr>
        <w:pStyle w:val="ListSubhead1"/>
        <w:numPr>
          <w:ilvl w:val="0"/>
          <w:numId w:val="0"/>
        </w:numPr>
        <w:ind w:left="360"/>
        <w:rPr>
          <w:b w:val="0"/>
          <w:bCs/>
        </w:rPr>
      </w:pPr>
      <w:hyperlink r:id="rId5" w:history="1">
        <w:r w:rsidRPr="00FB3D2D">
          <w:rPr>
            <w:rStyle w:val="Hyperlink"/>
            <w:b w:val="0"/>
            <w:bCs/>
          </w:rPr>
          <w:t>Issue Tracking: Offer Verification Exception Request Timeline Definition</w:t>
        </w:r>
      </w:hyperlink>
      <w:r>
        <w:rPr>
          <w:b w:val="0"/>
          <w:bCs/>
        </w:rPr>
        <w:t xml:space="preserve"> </w:t>
      </w:r>
    </w:p>
    <w:p w:rsidR="003D7807" w:rsidP="003D7807" w14:paraId="79F621AC" w14:textId="5399F2CA">
      <w:pPr>
        <w:pStyle w:val="PrimaryHeading"/>
      </w:pPr>
      <w:r>
        <w:t>First Readings (</w:t>
      </w:r>
      <w:r w:rsidR="009650E6">
        <w:t>9:</w:t>
      </w:r>
      <w:r w:rsidR="00557EDC">
        <w:t>30</w:t>
      </w:r>
      <w:r w:rsidR="009650E6">
        <w:t>-11:</w:t>
      </w:r>
      <w:r w:rsidR="008674B8">
        <w:rPr>
          <w:color w:val="EE0000"/>
        </w:rPr>
        <w:t>35</w:t>
      </w:r>
      <w:r w:rsidR="009650E6">
        <w:t>)</w:t>
      </w:r>
    </w:p>
    <w:p w:rsidR="00DA10D5" w:rsidRPr="00D547E5" w:rsidP="00DA10D5" w14:paraId="7276CE8C" w14:textId="77777777">
      <w:pPr>
        <w:pStyle w:val="ListSubhead1"/>
        <w:rPr>
          <w:b w:val="0"/>
          <w:bCs/>
        </w:rPr>
      </w:pPr>
      <w:r w:rsidRPr="00D547E5">
        <w:rPr>
          <w:b w:val="0"/>
          <w:bCs/>
          <w:u w:val="single"/>
        </w:rPr>
        <w:t>Storage as a Transmission Asset (SATA)</w:t>
      </w:r>
      <w:r w:rsidR="00BA42F6">
        <w:rPr>
          <w:b w:val="0"/>
          <w:bCs/>
          <w:u w:val="single"/>
        </w:rPr>
        <w:t xml:space="preserve"> (</w:t>
      </w:r>
      <w:r w:rsidR="00F812B9">
        <w:rPr>
          <w:b w:val="0"/>
          <w:bCs/>
          <w:u w:val="single"/>
        </w:rPr>
        <w:t>9:</w:t>
      </w:r>
      <w:r w:rsidR="00557EDC">
        <w:rPr>
          <w:b w:val="0"/>
          <w:bCs/>
          <w:u w:val="single"/>
        </w:rPr>
        <w:t>30</w:t>
      </w:r>
      <w:r w:rsidR="00F812B9">
        <w:rPr>
          <w:b w:val="0"/>
          <w:bCs/>
          <w:u w:val="single"/>
        </w:rPr>
        <w:t>-</w:t>
      </w:r>
      <w:r w:rsidR="00101C8A">
        <w:rPr>
          <w:b w:val="0"/>
          <w:bCs/>
          <w:u w:val="single"/>
        </w:rPr>
        <w:t>9:</w:t>
      </w:r>
      <w:r w:rsidR="00557EDC">
        <w:rPr>
          <w:b w:val="0"/>
          <w:bCs/>
          <w:u w:val="single"/>
        </w:rPr>
        <w:t>5</w:t>
      </w:r>
      <w:r w:rsidR="00101C8A">
        <w:rPr>
          <w:b w:val="0"/>
          <w:bCs/>
          <w:u w:val="single"/>
        </w:rPr>
        <w:t>5</w:t>
      </w:r>
      <w:r w:rsidR="00BA42F6">
        <w:rPr>
          <w:b w:val="0"/>
          <w:bCs/>
          <w:u w:val="single"/>
        </w:rPr>
        <w:t>)</w:t>
      </w:r>
    </w:p>
    <w:p w:rsidR="00DA10D5" w:rsidRPr="00D547E5" w:rsidP="00DA10D5" w14:paraId="52DED5DB" w14:textId="77777777">
      <w:pPr>
        <w:pStyle w:val="ListSubhead1"/>
        <w:numPr>
          <w:ilvl w:val="0"/>
          <w:numId w:val="0"/>
        </w:numPr>
        <w:spacing w:after="0"/>
        <w:ind w:left="360"/>
        <w:rPr>
          <w:b w:val="0"/>
          <w:bCs/>
        </w:rPr>
      </w:pPr>
      <w:r>
        <w:rPr>
          <w:b w:val="0"/>
          <w:bCs/>
        </w:rPr>
        <w:t>Jeff Schmitt will review a p</w:t>
      </w:r>
      <w:r w:rsidRPr="00D547E5">
        <w:rPr>
          <w:b w:val="0"/>
          <w:bCs/>
        </w:rPr>
        <w:t xml:space="preserve">roposed solution addressing Storage as a Transmission Asset (SATA) including Phases I and II. The committee will be asked to </w:t>
      </w:r>
      <w:r>
        <w:rPr>
          <w:b w:val="0"/>
          <w:bCs/>
        </w:rPr>
        <w:t>endorse t</w:t>
      </w:r>
      <w:r w:rsidRPr="00D547E5">
        <w:rPr>
          <w:b w:val="0"/>
          <w:bCs/>
        </w:rPr>
        <w:t>he proposed solution</w:t>
      </w:r>
      <w:r>
        <w:rPr>
          <w:b w:val="0"/>
          <w:bCs/>
        </w:rPr>
        <w:t>s</w:t>
      </w:r>
      <w:r w:rsidRPr="00D547E5">
        <w:rPr>
          <w:b w:val="0"/>
          <w:bCs/>
        </w:rPr>
        <w:t xml:space="preserve"> </w:t>
      </w:r>
      <w:r>
        <w:rPr>
          <w:b w:val="0"/>
          <w:bCs/>
        </w:rPr>
        <w:t xml:space="preserve">and corresponding Tariff revisions </w:t>
      </w:r>
      <w:r w:rsidRPr="00D547E5">
        <w:rPr>
          <w:b w:val="0"/>
          <w:bCs/>
        </w:rPr>
        <w:t xml:space="preserve">at its next meeting.  </w:t>
      </w:r>
    </w:p>
    <w:p w:rsidR="00C05E4D" w:rsidP="00C05E4D" w14:paraId="49BF1C48" w14:textId="77777777">
      <w:pPr>
        <w:pStyle w:val="ListSubhead1"/>
        <w:numPr>
          <w:ilvl w:val="0"/>
          <w:numId w:val="0"/>
        </w:numPr>
        <w:spacing w:after="0"/>
        <w:ind w:left="360"/>
      </w:pPr>
      <w:hyperlink r:id="rId6" w:history="1">
        <w:r>
          <w:rPr>
            <w:rStyle w:val="Hyperlink"/>
            <w:b w:val="0"/>
            <w:bCs/>
          </w:rPr>
          <w:t>Issue Tracking: Storage as a Transmission Asset</w:t>
        </w:r>
      </w:hyperlink>
    </w:p>
    <w:p w:rsidR="00906FED" w:rsidP="00DA10D5" w14:paraId="43ACDB4F" w14:textId="77777777">
      <w:pPr>
        <w:pStyle w:val="ListSubhead1"/>
        <w:numPr>
          <w:ilvl w:val="0"/>
          <w:numId w:val="0"/>
        </w:numPr>
        <w:ind w:left="360"/>
      </w:pPr>
      <w:hyperlink r:id="rId7" w:history="1">
        <w:r>
          <w:rPr>
            <w:rStyle w:val="Hyperlink"/>
            <w:b w:val="0"/>
            <w:bCs/>
          </w:rPr>
          <w:t>Issue Tracking: Storage as a Transmission Asset – Phase II</w:t>
        </w:r>
      </w:hyperlink>
    </w:p>
    <w:p w:rsidR="00101C8A" w:rsidP="00101C8A" w14:paraId="596647C7" w14:textId="06B14E81">
      <w:pPr>
        <w:pStyle w:val="ListSubhead1"/>
        <w:rPr>
          <w:b w:val="0"/>
          <w:bCs/>
          <w:u w:val="single"/>
        </w:rPr>
      </w:pPr>
      <w:r>
        <w:rPr>
          <w:b w:val="0"/>
          <w:bCs/>
          <w:u w:val="single"/>
        </w:rPr>
        <w:t>I</w:t>
      </w:r>
      <w:r w:rsidRPr="009650E6">
        <w:rPr>
          <w:b w:val="0"/>
          <w:bCs/>
          <w:u w:val="single"/>
        </w:rPr>
        <w:t>nterconnection Security Requirements Revisions</w:t>
      </w:r>
      <w:r>
        <w:rPr>
          <w:b w:val="0"/>
          <w:bCs/>
          <w:u w:val="single"/>
        </w:rPr>
        <w:t xml:space="preserve"> (9:</w:t>
      </w:r>
      <w:r w:rsidR="00557EDC">
        <w:rPr>
          <w:b w:val="0"/>
          <w:bCs/>
          <w:u w:val="single"/>
        </w:rPr>
        <w:t>5</w:t>
      </w:r>
      <w:r>
        <w:rPr>
          <w:b w:val="0"/>
          <w:bCs/>
          <w:u w:val="single"/>
        </w:rPr>
        <w:t>5-10:</w:t>
      </w:r>
      <w:r w:rsidR="008674B8">
        <w:rPr>
          <w:b w:val="0"/>
          <w:bCs/>
          <w:color w:val="EE0000"/>
          <w:u w:val="single"/>
        </w:rPr>
        <w:t>30</w:t>
      </w:r>
      <w:r>
        <w:rPr>
          <w:b w:val="0"/>
          <w:bCs/>
          <w:u w:val="single"/>
        </w:rPr>
        <w:t>)</w:t>
      </w:r>
    </w:p>
    <w:p w:rsidR="00101C8A" w:rsidP="00101C8A" w14:paraId="43DC9494" w14:textId="77777777">
      <w:pPr>
        <w:pStyle w:val="ListSubhead1"/>
        <w:numPr>
          <w:ilvl w:val="0"/>
          <w:numId w:val="0"/>
        </w:numPr>
        <w:ind w:left="360"/>
        <w:rPr>
          <w:b w:val="0"/>
        </w:rPr>
      </w:pPr>
      <w:r>
        <w:rPr>
          <w:b w:val="0"/>
          <w:bCs/>
        </w:rPr>
        <w:t>Jim Davis</w:t>
      </w:r>
      <w:r w:rsidR="00FE6971">
        <w:rPr>
          <w:b w:val="0"/>
          <w:bCs/>
        </w:rPr>
        <w:t xml:space="preserve"> and J</w:t>
      </w:r>
      <w:r w:rsidRPr="00FE6971" w:rsidR="00FE6971">
        <w:rPr>
          <w:b w:val="0"/>
          <w:bCs/>
        </w:rPr>
        <w:t>acqulynn</w:t>
      </w:r>
      <w:r w:rsidR="00FE6971">
        <w:rPr>
          <w:b w:val="0"/>
          <w:bCs/>
        </w:rPr>
        <w:t xml:space="preserve"> Hugee</w:t>
      </w:r>
      <w:r>
        <w:rPr>
          <w:b w:val="0"/>
          <w:bCs/>
        </w:rPr>
        <w:t xml:space="preserve">, Dominion Energy, will review a proposed Problem Statement and Issue Charge addressing Interconnection Security Requirements. </w:t>
      </w:r>
      <w:r w:rsidRPr="00EF0950">
        <w:rPr>
          <w:b w:val="0"/>
        </w:rPr>
        <w:t>The committee will be asked to approve the issue charge and endorse the proposed solution and corresponding Tariff</w:t>
      </w:r>
      <w:r>
        <w:rPr>
          <w:b w:val="0"/>
        </w:rPr>
        <w:t xml:space="preserve"> </w:t>
      </w:r>
      <w:r w:rsidRPr="00EF0950">
        <w:rPr>
          <w:b w:val="0"/>
        </w:rPr>
        <w:t xml:space="preserve">revisions as part of the Quick Fix process outlined in Section 8.6.1 of Manual 34 at </w:t>
      </w:r>
      <w:r>
        <w:rPr>
          <w:b w:val="0"/>
        </w:rPr>
        <w:t>its next</w:t>
      </w:r>
      <w:r w:rsidRPr="00EF0950">
        <w:rPr>
          <w:b w:val="0"/>
        </w:rPr>
        <w:t xml:space="preserve"> meeting. </w:t>
      </w:r>
    </w:p>
    <w:p w:rsidR="008674B8" w:rsidRPr="008674B8" w:rsidP="00101C8A" w14:paraId="25F6FD6E" w14:textId="6D174296">
      <w:pPr>
        <w:pStyle w:val="ListSubhead1"/>
        <w:numPr>
          <w:ilvl w:val="0"/>
          <w:numId w:val="0"/>
        </w:numPr>
        <w:ind w:left="360"/>
        <w:rPr>
          <w:b w:val="0"/>
          <w:color w:val="EE0000"/>
        </w:rPr>
      </w:pPr>
      <w:r>
        <w:rPr>
          <w:b w:val="0"/>
          <w:color w:val="EE0000"/>
        </w:rPr>
        <w:t>Chris Holt will discuss proposed friendly amendments from PJM</w:t>
      </w:r>
      <w:r w:rsidR="00C5602E">
        <w:rPr>
          <w:b w:val="0"/>
          <w:color w:val="EE0000"/>
        </w:rPr>
        <w:t>.</w:t>
      </w:r>
      <w:r>
        <w:rPr>
          <w:b w:val="0"/>
          <w:color w:val="EE0000"/>
        </w:rPr>
        <w:t xml:space="preserve">  </w:t>
      </w:r>
    </w:p>
    <w:p w:rsidR="00116461" w:rsidRPr="00116461" w:rsidP="00116461" w14:paraId="3858BF9A" w14:textId="38A83004">
      <w:pPr>
        <w:pStyle w:val="ListSubhead1"/>
        <w:rPr>
          <w:b w:val="0"/>
          <w:bCs/>
          <w:u w:val="single"/>
        </w:rPr>
      </w:pPr>
      <w:r w:rsidRPr="00116461">
        <w:rPr>
          <w:b w:val="0"/>
          <w:bCs/>
          <w:u w:val="single"/>
        </w:rPr>
        <w:t>Governing Document Enhancements and Clarifications (10:</w:t>
      </w:r>
      <w:r w:rsidR="008674B8">
        <w:rPr>
          <w:b w:val="0"/>
          <w:bCs/>
          <w:color w:val="EE0000"/>
          <w:u w:val="single"/>
        </w:rPr>
        <w:t>30</w:t>
      </w:r>
      <w:r w:rsidRPr="00116461">
        <w:rPr>
          <w:b w:val="0"/>
          <w:bCs/>
          <w:u w:val="single"/>
        </w:rPr>
        <w:t>-10:</w:t>
      </w:r>
      <w:r w:rsidRPr="008674B8" w:rsidR="008674B8">
        <w:rPr>
          <w:b w:val="0"/>
          <w:bCs/>
          <w:color w:val="EE0000"/>
          <w:u w:val="single"/>
        </w:rPr>
        <w:t>45</w:t>
      </w:r>
      <w:r w:rsidRPr="00116461">
        <w:rPr>
          <w:b w:val="0"/>
          <w:bCs/>
          <w:u w:val="single"/>
        </w:rPr>
        <w:t>)</w:t>
      </w:r>
    </w:p>
    <w:p w:rsidR="00116461" w:rsidRPr="00116461" w:rsidP="00DA10D5" w14:paraId="3FBB3EF4" w14:textId="77777777">
      <w:pPr>
        <w:pStyle w:val="ListSubhead1"/>
        <w:numPr>
          <w:ilvl w:val="0"/>
          <w:numId w:val="0"/>
        </w:numPr>
        <w:ind w:left="360"/>
        <w:rPr>
          <w:b w:val="0"/>
          <w:bCs/>
        </w:rPr>
      </w:pPr>
      <w:r w:rsidRPr="00116461">
        <w:rPr>
          <w:b w:val="0"/>
          <w:bCs/>
        </w:rPr>
        <w:t>Mollie Lacek will review proposed Tariff, Reliability Assurance Agreement (RAA), and Operations Agreement (OA) revisions as endorsed by the Governing Documents and Enhancements and Clarifications Subcommittee (GDECS). The committee will be asked to endorse/approve the proposed Tariff, RAA and OA revisions at its next meeting.</w:t>
      </w:r>
    </w:p>
    <w:p w:rsidR="00BA42F6" w:rsidP="006A632D" w14:paraId="0D6AEDDC" w14:textId="6CFE9315">
      <w:pPr>
        <w:pStyle w:val="ListSubhead1"/>
        <w:rPr>
          <w:b w:val="0"/>
          <w:bCs/>
          <w:u w:val="single"/>
        </w:rPr>
      </w:pPr>
      <w:r w:rsidRPr="006A632D">
        <w:rPr>
          <w:b w:val="0"/>
          <w:bCs/>
          <w:u w:val="single"/>
        </w:rPr>
        <w:t>Manuals</w:t>
      </w:r>
      <w:r w:rsidR="000A1437">
        <w:rPr>
          <w:b w:val="0"/>
          <w:bCs/>
          <w:u w:val="single"/>
        </w:rPr>
        <w:t xml:space="preserve"> (</w:t>
      </w:r>
      <w:r w:rsidR="009650E6">
        <w:rPr>
          <w:b w:val="0"/>
          <w:bCs/>
          <w:u w:val="single"/>
        </w:rPr>
        <w:t>10:</w:t>
      </w:r>
      <w:r w:rsidR="008674B8">
        <w:rPr>
          <w:b w:val="0"/>
          <w:bCs/>
          <w:color w:val="EE0000"/>
          <w:u w:val="single"/>
        </w:rPr>
        <w:t>45</w:t>
      </w:r>
      <w:r w:rsidR="009650E6">
        <w:rPr>
          <w:b w:val="0"/>
          <w:bCs/>
          <w:u w:val="single"/>
        </w:rPr>
        <w:t>-11:</w:t>
      </w:r>
      <w:r w:rsidRPr="008674B8" w:rsidR="008674B8">
        <w:rPr>
          <w:b w:val="0"/>
          <w:bCs/>
          <w:color w:val="EE0000"/>
          <w:u w:val="single"/>
        </w:rPr>
        <w:t>35</w:t>
      </w:r>
      <w:r w:rsidR="000A1437">
        <w:rPr>
          <w:b w:val="0"/>
          <w:bCs/>
          <w:u w:val="single"/>
        </w:rPr>
        <w:t>)</w:t>
      </w:r>
    </w:p>
    <w:p w:rsidR="00823AE0" w:rsidP="000A1437" w14:paraId="5A33D4E1" w14:textId="77777777">
      <w:pPr>
        <w:pStyle w:val="ListSubhead1"/>
        <w:numPr>
          <w:ilvl w:val="1"/>
          <w:numId w:val="2"/>
        </w:numPr>
        <w:ind w:left="720"/>
        <w:rPr>
          <w:b w:val="0"/>
          <w:bCs/>
        </w:rPr>
      </w:pPr>
      <w:r w:rsidRPr="00823AE0">
        <w:rPr>
          <w:b w:val="0"/>
          <w:bCs/>
        </w:rPr>
        <w:t>Steven Campbell</w:t>
      </w:r>
      <w:r>
        <w:rPr>
          <w:b w:val="0"/>
          <w:bCs/>
        </w:rPr>
        <w:t xml:space="preserve"> </w:t>
      </w:r>
      <w:r w:rsidRPr="00823AE0">
        <w:rPr>
          <w:b w:val="0"/>
          <w:bCs/>
        </w:rPr>
        <w:t xml:space="preserve">will </w:t>
      </w:r>
      <w:r>
        <w:rPr>
          <w:b w:val="0"/>
          <w:bCs/>
        </w:rPr>
        <w:t>review proposed</w:t>
      </w:r>
      <w:r w:rsidRPr="00823AE0">
        <w:rPr>
          <w:b w:val="0"/>
          <w:bCs/>
        </w:rPr>
        <w:t xml:space="preserve"> revisions to Manual 3: Transmission Operations </w:t>
      </w:r>
      <w:r>
        <w:rPr>
          <w:b w:val="0"/>
          <w:bCs/>
        </w:rPr>
        <w:t>resulting from its</w:t>
      </w:r>
      <w:r w:rsidRPr="00823AE0">
        <w:rPr>
          <w:b w:val="0"/>
          <w:bCs/>
        </w:rPr>
        <w:t xml:space="preserve"> periodic review. The </w:t>
      </w:r>
      <w:r>
        <w:rPr>
          <w:b w:val="0"/>
          <w:bCs/>
        </w:rPr>
        <w:t>c</w:t>
      </w:r>
      <w:r w:rsidRPr="00823AE0">
        <w:rPr>
          <w:b w:val="0"/>
          <w:bCs/>
        </w:rPr>
        <w:t xml:space="preserve">ommittee will be asked to endorse </w:t>
      </w:r>
      <w:r>
        <w:rPr>
          <w:b w:val="0"/>
          <w:bCs/>
        </w:rPr>
        <w:t>the proposed Manual revisions</w:t>
      </w:r>
      <w:r w:rsidRPr="00823AE0">
        <w:rPr>
          <w:b w:val="0"/>
          <w:bCs/>
        </w:rPr>
        <w:t xml:space="preserve"> at its next meeting. </w:t>
      </w:r>
    </w:p>
    <w:p w:rsidR="00823AE0" w:rsidP="00823AE0" w14:paraId="117AB247" w14:textId="77777777">
      <w:pPr>
        <w:pStyle w:val="ListSubhead1"/>
        <w:numPr>
          <w:ilvl w:val="1"/>
          <w:numId w:val="2"/>
        </w:numPr>
        <w:ind w:left="720"/>
        <w:rPr>
          <w:b w:val="0"/>
          <w:bCs/>
        </w:rPr>
      </w:pPr>
      <w:r w:rsidRPr="00823AE0">
        <w:rPr>
          <w:b w:val="0"/>
          <w:bCs/>
        </w:rPr>
        <w:t>Michael Kelly</w:t>
      </w:r>
      <w:r>
        <w:rPr>
          <w:b w:val="0"/>
          <w:bCs/>
        </w:rPr>
        <w:t xml:space="preserve"> </w:t>
      </w:r>
      <w:r w:rsidRPr="00823AE0">
        <w:rPr>
          <w:b w:val="0"/>
          <w:bCs/>
        </w:rPr>
        <w:t xml:space="preserve">will </w:t>
      </w:r>
      <w:r>
        <w:rPr>
          <w:b w:val="0"/>
          <w:bCs/>
        </w:rPr>
        <w:t>review proposed</w:t>
      </w:r>
      <w:r w:rsidRPr="00823AE0">
        <w:rPr>
          <w:b w:val="0"/>
          <w:bCs/>
        </w:rPr>
        <w:t xml:space="preserve"> revisions to Manual 10: Pre-Scheduling Operations </w:t>
      </w:r>
      <w:r>
        <w:rPr>
          <w:b w:val="0"/>
          <w:bCs/>
        </w:rPr>
        <w:t xml:space="preserve">resulting from its periodic review. </w:t>
      </w:r>
      <w:r w:rsidRPr="00823AE0">
        <w:rPr>
          <w:b w:val="0"/>
          <w:bCs/>
        </w:rPr>
        <w:t xml:space="preserve">The </w:t>
      </w:r>
      <w:r>
        <w:rPr>
          <w:b w:val="0"/>
          <w:bCs/>
        </w:rPr>
        <w:t>c</w:t>
      </w:r>
      <w:r w:rsidRPr="00823AE0">
        <w:rPr>
          <w:b w:val="0"/>
          <w:bCs/>
        </w:rPr>
        <w:t xml:space="preserve">ommittee will be asked to endorse </w:t>
      </w:r>
      <w:r>
        <w:rPr>
          <w:b w:val="0"/>
          <w:bCs/>
        </w:rPr>
        <w:t>the proposed Manual revisions</w:t>
      </w:r>
      <w:r w:rsidRPr="00823AE0">
        <w:rPr>
          <w:b w:val="0"/>
          <w:bCs/>
        </w:rPr>
        <w:t xml:space="preserve"> at its next meeting. </w:t>
      </w:r>
    </w:p>
    <w:p w:rsidR="00823AE0" w:rsidP="00823AE0" w14:paraId="2B160EE8" w14:textId="77777777">
      <w:pPr>
        <w:pStyle w:val="ListSubhead1"/>
        <w:numPr>
          <w:ilvl w:val="1"/>
          <w:numId w:val="2"/>
        </w:numPr>
        <w:ind w:left="720"/>
        <w:rPr>
          <w:b w:val="0"/>
          <w:bCs/>
        </w:rPr>
      </w:pPr>
      <w:r w:rsidRPr="00823AE0">
        <w:rPr>
          <w:b w:val="0"/>
          <w:bCs/>
        </w:rPr>
        <w:t xml:space="preserve">Michael Kelly will </w:t>
      </w:r>
      <w:r>
        <w:rPr>
          <w:b w:val="0"/>
          <w:bCs/>
        </w:rPr>
        <w:t>review proposed</w:t>
      </w:r>
      <w:r w:rsidRPr="00823AE0">
        <w:rPr>
          <w:b w:val="0"/>
          <w:bCs/>
        </w:rPr>
        <w:t xml:space="preserve"> revisions to Manual 14D: Generator Operational Requirements </w:t>
      </w:r>
      <w:r>
        <w:rPr>
          <w:b w:val="0"/>
          <w:bCs/>
        </w:rPr>
        <w:t>resulting from its</w:t>
      </w:r>
      <w:r w:rsidRPr="00823AE0">
        <w:rPr>
          <w:b w:val="0"/>
          <w:bCs/>
        </w:rPr>
        <w:t xml:space="preserve"> periodic review. The </w:t>
      </w:r>
      <w:r>
        <w:rPr>
          <w:b w:val="0"/>
          <w:bCs/>
        </w:rPr>
        <w:t>c</w:t>
      </w:r>
      <w:r w:rsidRPr="00823AE0">
        <w:rPr>
          <w:b w:val="0"/>
          <w:bCs/>
        </w:rPr>
        <w:t xml:space="preserve">ommittee will be asked to endorse </w:t>
      </w:r>
      <w:r>
        <w:rPr>
          <w:b w:val="0"/>
          <w:bCs/>
        </w:rPr>
        <w:t>the proposed Manual revisions</w:t>
      </w:r>
      <w:r w:rsidRPr="00823AE0">
        <w:rPr>
          <w:b w:val="0"/>
          <w:bCs/>
        </w:rPr>
        <w:t xml:space="preserve"> at its next meeting. </w:t>
      </w:r>
    </w:p>
    <w:p w:rsidR="000A1437" w:rsidRPr="006A632D" w:rsidP="000A1437" w14:paraId="0846AE34" w14:textId="77777777">
      <w:pPr>
        <w:pStyle w:val="ListSubhead1"/>
        <w:numPr>
          <w:ilvl w:val="1"/>
          <w:numId w:val="2"/>
        </w:numPr>
        <w:ind w:left="720"/>
        <w:rPr>
          <w:b w:val="0"/>
          <w:bCs/>
        </w:rPr>
      </w:pPr>
      <w:r w:rsidRPr="000A1437">
        <w:rPr>
          <w:b w:val="0"/>
          <w:bCs/>
        </w:rPr>
        <w:t>Samantha Hall</w:t>
      </w:r>
      <w:r>
        <w:rPr>
          <w:b w:val="0"/>
          <w:bCs/>
        </w:rPr>
        <w:t xml:space="preserve"> </w:t>
      </w:r>
      <w:r w:rsidRPr="000A1437">
        <w:rPr>
          <w:b w:val="0"/>
          <w:bCs/>
        </w:rPr>
        <w:t xml:space="preserve">will review </w:t>
      </w:r>
      <w:r>
        <w:rPr>
          <w:b w:val="0"/>
          <w:bCs/>
        </w:rPr>
        <w:t xml:space="preserve">a proposed </w:t>
      </w:r>
      <w:r w:rsidRPr="000A1437">
        <w:rPr>
          <w:b w:val="0"/>
          <w:bCs/>
        </w:rPr>
        <w:t xml:space="preserve">retirement of Manual 14G: Generation Interconnection Requests. The committee will be asked to endorse </w:t>
      </w:r>
      <w:r>
        <w:rPr>
          <w:b w:val="0"/>
          <w:bCs/>
        </w:rPr>
        <w:t>the proposed Manual retirement</w:t>
      </w:r>
      <w:r w:rsidRPr="000A1437">
        <w:rPr>
          <w:b w:val="0"/>
          <w:bCs/>
        </w:rPr>
        <w:t xml:space="preserve"> at its next meeting.</w:t>
      </w:r>
    </w:p>
    <w:p w:rsidR="00BA42F6" w:rsidP="00823AE0" w14:paraId="1A95C527" w14:textId="77777777">
      <w:pPr>
        <w:pStyle w:val="ListSubhead1"/>
        <w:numPr>
          <w:ilvl w:val="1"/>
          <w:numId w:val="2"/>
        </w:numPr>
        <w:ind w:left="720"/>
        <w:rPr>
          <w:b w:val="0"/>
          <w:bCs/>
        </w:rPr>
      </w:pPr>
      <w:r w:rsidRPr="006A632D">
        <w:rPr>
          <w:b w:val="0"/>
          <w:bCs/>
        </w:rPr>
        <w:t>Joshua Bruno</w:t>
      </w:r>
      <w:r>
        <w:rPr>
          <w:b w:val="0"/>
          <w:bCs/>
        </w:rPr>
        <w:t xml:space="preserve"> </w:t>
      </w:r>
      <w:r w:rsidRPr="006A632D">
        <w:rPr>
          <w:b w:val="0"/>
          <w:bCs/>
        </w:rPr>
        <w:t xml:space="preserve">will </w:t>
      </w:r>
      <w:r>
        <w:rPr>
          <w:b w:val="0"/>
          <w:bCs/>
        </w:rPr>
        <w:t xml:space="preserve">review proposed revisions to </w:t>
      </w:r>
      <w:r w:rsidRPr="006A632D">
        <w:rPr>
          <w:b w:val="0"/>
          <w:bCs/>
        </w:rPr>
        <w:t xml:space="preserve">Manual 21B: PJM Rules and Procedures for Determination of Generating Capability </w:t>
      </w:r>
      <w:r>
        <w:rPr>
          <w:b w:val="0"/>
          <w:bCs/>
        </w:rPr>
        <w:t>resulting from its</w:t>
      </w:r>
      <w:r w:rsidRPr="006A632D">
        <w:rPr>
          <w:b w:val="0"/>
          <w:bCs/>
        </w:rPr>
        <w:t xml:space="preserve"> periodic review.</w:t>
      </w:r>
      <w:r>
        <w:rPr>
          <w:b w:val="0"/>
          <w:bCs/>
        </w:rPr>
        <w:t xml:space="preserve"> The committee will be asked to endorse the proposed Manual revisions at its next meeting. </w:t>
      </w:r>
    </w:p>
    <w:p w:rsidR="00101C8A" w:rsidP="00101C8A" w14:paraId="7EB92ED9" w14:textId="0842A40F">
      <w:pPr>
        <w:pStyle w:val="PrimaryHeading"/>
      </w:pPr>
      <w:r>
        <w:t>Informational Report (11:</w:t>
      </w:r>
      <w:r w:rsidR="008674B8">
        <w:rPr>
          <w:color w:val="EE0000"/>
        </w:rPr>
        <w:t>35</w:t>
      </w:r>
      <w:r>
        <w:t>-11:</w:t>
      </w:r>
      <w:r w:rsidRPr="008674B8" w:rsidR="008674B8">
        <w:rPr>
          <w:color w:val="EE0000"/>
        </w:rPr>
        <w:t>50</w:t>
      </w:r>
      <w:r>
        <w:t xml:space="preserve">) </w:t>
      </w:r>
    </w:p>
    <w:p w:rsidR="00101C8A" w:rsidP="00101C8A" w14:paraId="21473830" w14:textId="1EEFC0CC">
      <w:pPr>
        <w:pStyle w:val="ListSubhead1"/>
        <w:rPr>
          <w:b w:val="0"/>
          <w:bCs/>
          <w:u w:val="single"/>
        </w:rPr>
      </w:pPr>
      <w:r>
        <w:rPr>
          <w:b w:val="0"/>
          <w:bCs/>
          <w:u w:val="single"/>
        </w:rPr>
        <w:t>Large Load Show Cause</w:t>
      </w:r>
      <w:r w:rsidRPr="00101C8A">
        <w:rPr>
          <w:b w:val="0"/>
          <w:bCs/>
          <w:u w:val="single"/>
        </w:rPr>
        <w:t xml:space="preserve"> (11:</w:t>
      </w:r>
      <w:r w:rsidRPr="008674B8" w:rsidR="008674B8">
        <w:rPr>
          <w:b w:val="0"/>
          <w:bCs/>
          <w:color w:val="EE0000"/>
          <w:u w:val="single"/>
        </w:rPr>
        <w:t>35</w:t>
      </w:r>
      <w:r w:rsidRPr="00101C8A">
        <w:rPr>
          <w:b w:val="0"/>
          <w:bCs/>
          <w:u w:val="single"/>
        </w:rPr>
        <w:t>-11:</w:t>
      </w:r>
      <w:r w:rsidRPr="008674B8" w:rsidR="008674B8">
        <w:rPr>
          <w:b w:val="0"/>
          <w:bCs/>
          <w:color w:val="EE0000"/>
          <w:u w:val="single"/>
        </w:rPr>
        <w:t>5</w:t>
      </w:r>
      <w:r w:rsidRPr="008674B8">
        <w:rPr>
          <w:b w:val="0"/>
          <w:bCs/>
          <w:color w:val="EE0000"/>
          <w:u w:val="single"/>
        </w:rPr>
        <w:t>0</w:t>
      </w:r>
      <w:r w:rsidRPr="00101C8A">
        <w:rPr>
          <w:b w:val="0"/>
          <w:bCs/>
          <w:u w:val="single"/>
        </w:rPr>
        <w:t>)</w:t>
      </w:r>
    </w:p>
    <w:p w:rsidR="00CE40AC" w:rsidRPr="00CE40AC" w:rsidP="00CE40AC" w14:paraId="44435EEE" w14:textId="77777777">
      <w:pPr>
        <w:pStyle w:val="ListSubhead1"/>
        <w:numPr>
          <w:ilvl w:val="0"/>
          <w:numId w:val="0"/>
        </w:numPr>
        <w:ind w:left="360"/>
        <w:rPr>
          <w:b w:val="0"/>
          <w:bCs/>
        </w:rPr>
      </w:pPr>
      <w:r w:rsidRPr="00CE40AC">
        <w:rPr>
          <w:b w:val="0"/>
          <w:bCs/>
        </w:rPr>
        <w:t xml:space="preserve">Donnie Bielak and David Egan will provide an informational update on the large load show cause efforts underway, including ride-through and other requirements.  </w:t>
      </w:r>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
      <w:tblGrid>
        <w:gridCol w:w="9360"/>
      </w:tblGrid>
      <w:tr w14:paraId="280DECF7" w14:textId="77777777" w:rsidTr="007B18E0">
        <w:tblPrEx>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tblPrEx>
        <w:trPr>
          <w:trHeight w:val="331"/>
        </w:trPr>
        <w:tc>
          <w:tcPr>
            <w:tcW w:w="9360" w:type="dxa"/>
            <w:shd w:val="clear" w:color="auto" w:fill="00B0F0" w:themeFill="accent3"/>
          </w:tcPr>
          <w:p w:rsidR="003C3320" w:rsidRPr="0095194C" w:rsidP="00653C98" w14:paraId="679DB3F7" w14:textId="2A4F2337">
            <w:pPr>
              <w:pStyle w:val="PrimaryHeading"/>
              <w:spacing w:after="0"/>
            </w:pPr>
            <w:r w:rsidRPr="0095194C">
              <w:rPr>
                <w:b/>
              </w:rPr>
              <w:t xml:space="preserve">Future Agenda </w:t>
            </w:r>
            <w:r w:rsidRPr="006E6678" w:rsidR="00F0521D">
              <w:rPr>
                <w:b/>
              </w:rPr>
              <w:t xml:space="preserve">Items </w:t>
            </w:r>
            <w:r w:rsidR="00A638A5">
              <w:rPr>
                <w:b/>
              </w:rPr>
              <w:t>(</w:t>
            </w:r>
            <w:r w:rsidRPr="007A4038" w:rsidR="002B6320">
              <w:rPr>
                <w:b/>
                <w:bCs w:val="0"/>
              </w:rPr>
              <w:t>11:</w:t>
            </w:r>
            <w:r w:rsidRPr="008674B8" w:rsidR="008674B8">
              <w:rPr>
                <w:b/>
                <w:bCs w:val="0"/>
                <w:color w:val="EE0000"/>
              </w:rPr>
              <w:t>50</w:t>
            </w:r>
            <w:r w:rsidR="00BA1FC0">
              <w:rPr>
                <w:b/>
              </w:rPr>
              <w:t>)</w:t>
            </w:r>
          </w:p>
        </w:tc>
      </w:tr>
      <w:tr w14:paraId="26BDD92A" w14:textId="77777777" w:rsidTr="007B18E0">
        <w:tblPrEx>
          <w:tblW w:w="0" w:type="auto"/>
          <w:tblLayout w:type="fixed"/>
          <w:tblCellMar>
            <w:top w:w="43" w:type="dxa"/>
            <w:left w:w="115" w:type="dxa"/>
            <w:right w:w="115" w:type="dxa"/>
          </w:tblCellMar>
          <w:tblLook w:val="04A0"/>
        </w:tblPrEx>
        <w:trPr>
          <w:trHeight w:val="296"/>
        </w:trPr>
        <w:tc>
          <w:tcPr>
            <w:tcW w:w="9360" w:type="dxa"/>
            <w:tcBorders>
              <w:bottom w:val="single" w:sz="4" w:space="0" w:color="93E2FE" w:themeColor="accent3" w:themeTint="66"/>
            </w:tcBorders>
            <w:shd w:val="clear" w:color="auto" w:fill="auto"/>
          </w:tcPr>
          <w:p w:rsidR="004417C5" w:rsidP="009D7613" w14:paraId="3948783A" w14:textId="77777777">
            <w:pPr>
              <w:pStyle w:val="AttendeesList"/>
            </w:pPr>
          </w:p>
          <w:p w:rsidR="004417C5" w:rsidP="009D7613" w14:paraId="2C392143" w14:textId="77777777">
            <w:pPr>
              <w:pStyle w:val="AttendeesList"/>
            </w:pPr>
          </w:p>
        </w:tc>
      </w:tr>
    </w:tbl>
    <w:tbl>
      <w:tblPr>
        <w:tblStyle w:val="GridTable3Accent5"/>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0"/>
        <w:gridCol w:w="900"/>
        <w:gridCol w:w="3420"/>
        <w:gridCol w:w="1816"/>
        <w:gridCol w:w="1604"/>
      </w:tblGrid>
      <w:tr w14:paraId="6E78A2C4" w14:textId="77777777" w:rsidTr="007B18E0">
        <w:tblPrEx>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5C40E138" w14:textId="77777777">
            <w:pPr>
              <w:pStyle w:val="PrimaryHeading"/>
              <w:keepNext w:val="0"/>
              <w:keepLines/>
              <w:spacing w:after="0"/>
            </w:pP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400D0DB1"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604"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4FD30BCD" w14:textId="77777777">
            <w:pPr>
              <w:pStyle w:val="DisclaimerHeading"/>
              <w:keepLines/>
              <w:spacing w:before="40" w:after="40"/>
              <w:jc w:val="center"/>
              <w:rPr>
                <w:color w:val="FFFFFF" w:themeColor="background1"/>
                <w:sz w:val="19"/>
                <w:szCs w:val="19"/>
              </w:rPr>
            </w:pPr>
            <w:r w:rsidRPr="00DA23DE">
              <w:rPr>
                <w:b/>
                <w:color w:val="FFFFFF" w:themeColor="background1"/>
                <w:sz w:val="19"/>
                <w:szCs w:val="19"/>
              </w:rPr>
              <w:t>Materials Published</w:t>
            </w:r>
          </w:p>
        </w:tc>
      </w:tr>
      <w:tr w14:paraId="134AC833" w14:textId="77777777" w:rsidTr="007B18E0">
        <w:tblPrEx>
          <w:tblW w:w="9360" w:type="dxa"/>
          <w:tblLook w:val="04A0"/>
        </w:tblPrEx>
        <w:trPr>
          <w:trHeight w:val="296"/>
        </w:trPr>
        <w:tc>
          <w:tcPr>
            <w:tcW w:w="162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25093D9A" w14:textId="77777777">
            <w:pPr>
              <w:pStyle w:val="DisclaimerHeading"/>
              <w:keepLines/>
              <w:spacing w:after="60"/>
              <w:jc w:val="center"/>
              <w:rPr>
                <w:color w:val="auto"/>
                <w:sz w:val="19"/>
                <w:szCs w:val="19"/>
              </w:rPr>
            </w:pPr>
            <w:r w:rsidRPr="00BB6921">
              <w:rPr>
                <w:i w:val="0"/>
                <w:color w:val="auto"/>
                <w:sz w:val="19"/>
                <w:szCs w:val="19"/>
              </w:rPr>
              <w:t>Date</w:t>
            </w:r>
          </w:p>
        </w:tc>
        <w:tc>
          <w:tcPr>
            <w:tcW w:w="90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6E8D1549" w14:textId="77777777">
            <w:pPr>
              <w:pStyle w:val="DisclaimerHeading"/>
              <w:keepLines/>
              <w:spacing w:after="60"/>
              <w:jc w:val="center"/>
              <w:rPr>
                <w:color w:val="auto"/>
                <w:sz w:val="19"/>
                <w:szCs w:val="19"/>
              </w:rPr>
            </w:pPr>
            <w:r w:rsidRPr="00BB6921">
              <w:rPr>
                <w:color w:val="auto"/>
                <w:sz w:val="19"/>
                <w:szCs w:val="19"/>
              </w:rPr>
              <w:t>Time</w:t>
            </w:r>
          </w:p>
        </w:tc>
        <w:tc>
          <w:tcPr>
            <w:tcW w:w="3420"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35767147" w14:textId="77777777">
            <w:pPr>
              <w:pStyle w:val="DisclaimerHeading"/>
              <w:keepLines/>
              <w:spacing w:after="60"/>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1BE49008" w14:textId="77777777">
            <w:pPr>
              <w:pStyle w:val="DisclaimerHeading"/>
              <w:keepLines/>
              <w:jc w:val="center"/>
              <w:rPr>
                <w:color w:val="FFFFFF" w:themeColor="background1"/>
                <w:sz w:val="19"/>
                <w:szCs w:val="19"/>
              </w:rPr>
            </w:pPr>
          </w:p>
        </w:tc>
        <w:tc>
          <w:tcPr>
            <w:tcW w:w="1604"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2A763137" w14:textId="77777777">
            <w:pPr>
              <w:pStyle w:val="DisclaimerHeading"/>
              <w:keepLines/>
              <w:jc w:val="center"/>
              <w:rPr>
                <w:color w:val="FFFFFF" w:themeColor="background1"/>
                <w:sz w:val="19"/>
                <w:szCs w:val="19"/>
              </w:rPr>
            </w:pPr>
          </w:p>
        </w:tc>
      </w:tr>
      <w:tr w14:paraId="09E02D29" w14:textId="77777777" w:rsidTr="007B18E0">
        <w:tblPrEx>
          <w:tblW w:w="9360" w:type="dxa"/>
          <w:tblLook w:val="04A0"/>
        </w:tblPrEx>
        <w:trPr>
          <w:trHeight w:val="331"/>
        </w:trPr>
        <w:tc>
          <w:tcPr>
            <w:tcW w:w="1620"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36EF0F5D" w14:textId="77777777">
            <w:pPr>
              <w:pStyle w:val="DisclaimerHeading"/>
              <w:keepLines/>
              <w:spacing w:before="40" w:after="40" w:line="220" w:lineRule="exact"/>
              <w:rPr>
                <w:b w:val="0"/>
                <w:color w:val="auto"/>
                <w:sz w:val="18"/>
                <w:szCs w:val="18"/>
              </w:rPr>
            </w:pPr>
          </w:p>
        </w:tc>
        <w:tc>
          <w:tcPr>
            <w:tcW w:w="900"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0C2D3D87" w14:textId="77777777">
            <w:pPr>
              <w:pStyle w:val="DisclaimerHeading"/>
              <w:keepLines/>
              <w:spacing w:before="40" w:after="40" w:line="220" w:lineRule="exact"/>
              <w:rPr>
                <w:b w:val="0"/>
                <w:color w:val="auto"/>
                <w:sz w:val="18"/>
                <w:szCs w:val="18"/>
              </w:rPr>
            </w:pPr>
          </w:p>
        </w:tc>
        <w:tc>
          <w:tcPr>
            <w:tcW w:w="3420" w:type="dxa"/>
            <w:vMerge/>
            <w:tcBorders>
              <w:top w:val="single" w:sz="12" w:space="0" w:color="013366" w:themeColor="accent1"/>
              <w:left w:val="single" w:sz="6" w:space="0" w:color="FFFFFF" w:themeColor="background1"/>
              <w:right w:val="single" w:sz="8" w:space="0" w:color="auto"/>
            </w:tcBorders>
          </w:tcPr>
          <w:p w:rsidR="00CE451E" w:rsidRPr="00C10A93" w:rsidP="00CE451E" w14:paraId="3E9E163F" w14:textId="77777777">
            <w:pPr>
              <w:pStyle w:val="AttendeesList"/>
              <w:keepLines/>
              <w:spacing w:before="40" w:after="40" w:line="220" w:lineRule="exact"/>
              <w:rPr>
                <w:szCs w:val="18"/>
              </w:rPr>
            </w:pPr>
          </w:p>
        </w:tc>
        <w:tc>
          <w:tcPr>
            <w:tcW w:w="3420"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51C83D30"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63FA24E9" w14:textId="77777777" w:rsidTr="007B18E0">
        <w:tblPrEx>
          <w:tblW w:w="9360" w:type="dxa"/>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4C4795" w:rsidP="00857EA0" w14:paraId="783145BF" w14:textId="77777777">
            <w:pPr>
              <w:pStyle w:val="DisclaimerHeading"/>
              <w:spacing w:before="40" w:after="40" w:line="220" w:lineRule="exact"/>
              <w:rPr>
                <w:bCs/>
                <w:sz w:val="18"/>
                <w:szCs w:val="18"/>
              </w:rPr>
            </w:pPr>
            <w:r>
              <w:rPr>
                <w:bCs/>
                <w:sz w:val="18"/>
                <w:szCs w:val="18"/>
              </w:rPr>
              <w:t>November 18, 2026</w:t>
            </w:r>
          </w:p>
        </w:tc>
        <w:tc>
          <w:tcPr>
            <w:tcW w:w="900" w:type="dxa"/>
            <w:tcBorders>
              <w:top w:val="single" w:sz="4" w:space="0" w:color="auto"/>
              <w:left w:val="single" w:sz="4" w:space="0" w:color="auto"/>
              <w:bottom w:val="single" w:sz="4" w:space="0" w:color="auto"/>
              <w:right w:val="single" w:sz="4" w:space="0" w:color="auto"/>
            </w:tcBorders>
          </w:tcPr>
          <w:p w:rsidR="004C4795" w:rsidP="00857EA0" w14:paraId="154DB803" w14:textId="77777777">
            <w:pPr>
              <w:pStyle w:val="DisclaimerHeading"/>
              <w:spacing w:before="40" w:after="40" w:line="220" w:lineRule="exact"/>
              <w:rPr>
                <w:b w:val="0"/>
                <w:color w:val="auto"/>
                <w:sz w:val="18"/>
                <w:szCs w:val="18"/>
              </w:rPr>
            </w:pPr>
            <w:r>
              <w:rPr>
                <w:b w:val="0"/>
                <w:color w:val="auto"/>
                <w:sz w:val="18"/>
                <w:szCs w:val="18"/>
              </w:rPr>
              <w:t xml:space="preserve">9:00 a.m. </w:t>
            </w:r>
          </w:p>
        </w:tc>
        <w:tc>
          <w:tcPr>
            <w:tcW w:w="3420" w:type="dxa"/>
            <w:tcBorders>
              <w:top w:val="single" w:sz="4" w:space="0" w:color="auto"/>
              <w:left w:val="single" w:sz="4" w:space="0" w:color="auto"/>
              <w:bottom w:val="single" w:sz="4" w:space="0" w:color="auto"/>
              <w:right w:val="single" w:sz="4" w:space="0" w:color="auto"/>
            </w:tcBorders>
          </w:tcPr>
          <w:p w:rsidR="004C4795" w:rsidP="00857EA0" w14:paraId="6198F5DF" w14:textId="77777777">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816" w:type="dxa"/>
            <w:tcBorders>
              <w:top w:val="single" w:sz="4" w:space="0" w:color="auto"/>
              <w:left w:val="single" w:sz="4" w:space="0" w:color="auto"/>
              <w:bottom w:val="single" w:sz="4" w:space="0" w:color="auto"/>
              <w:right w:val="single" w:sz="4" w:space="0" w:color="auto"/>
            </w:tcBorders>
          </w:tcPr>
          <w:p w:rsidR="004C4795" w:rsidP="00857EA0" w14:paraId="441D6159" w14:textId="77777777">
            <w:pPr>
              <w:pStyle w:val="DisclaimerHeading"/>
              <w:spacing w:before="40" w:after="40" w:line="220" w:lineRule="exact"/>
              <w:jc w:val="center"/>
              <w:rPr>
                <w:b w:val="0"/>
                <w:color w:val="auto"/>
                <w:sz w:val="18"/>
                <w:szCs w:val="18"/>
              </w:rPr>
            </w:pPr>
            <w:r>
              <w:rPr>
                <w:b w:val="0"/>
                <w:color w:val="auto"/>
                <w:sz w:val="18"/>
                <w:szCs w:val="18"/>
              </w:rPr>
              <w:t>November 6, 2026</w:t>
            </w:r>
          </w:p>
        </w:tc>
        <w:tc>
          <w:tcPr>
            <w:tcW w:w="1604" w:type="dxa"/>
            <w:tcBorders>
              <w:top w:val="single" w:sz="4" w:space="0" w:color="auto"/>
              <w:left w:val="single" w:sz="4" w:space="0" w:color="auto"/>
              <w:bottom w:val="single" w:sz="4" w:space="0" w:color="auto"/>
              <w:right w:val="single" w:sz="4" w:space="0" w:color="auto"/>
            </w:tcBorders>
          </w:tcPr>
          <w:p w:rsidR="004C4795" w:rsidP="00857EA0" w14:paraId="362C7E68" w14:textId="77777777">
            <w:pPr>
              <w:pStyle w:val="DisclaimerHeading"/>
              <w:spacing w:before="40" w:after="40" w:line="220" w:lineRule="exact"/>
              <w:jc w:val="center"/>
              <w:rPr>
                <w:b w:val="0"/>
                <w:color w:val="auto"/>
                <w:sz w:val="18"/>
                <w:szCs w:val="18"/>
              </w:rPr>
            </w:pPr>
            <w:r>
              <w:rPr>
                <w:b w:val="0"/>
                <w:color w:val="auto"/>
                <w:sz w:val="18"/>
                <w:szCs w:val="18"/>
              </w:rPr>
              <w:t>November 11, 2026</w:t>
            </w:r>
          </w:p>
        </w:tc>
      </w:tr>
      <w:tr w14:paraId="135B1255" w14:textId="77777777" w:rsidTr="007B18E0">
        <w:tblPrEx>
          <w:tblW w:w="9360" w:type="dxa"/>
          <w:tblLook w:val="04A0"/>
        </w:tblPrEx>
        <w:trPr>
          <w:trHeight w:val="331"/>
        </w:trPr>
        <w:tc>
          <w:tcPr>
            <w:tcW w:w="1620" w:type="dxa"/>
            <w:tcBorders>
              <w:top w:val="single" w:sz="4" w:space="0" w:color="auto"/>
              <w:right w:val="single" w:sz="4" w:space="0" w:color="auto"/>
            </w:tcBorders>
            <w:shd w:val="clear" w:color="auto" w:fill="E1F6FF"/>
          </w:tcPr>
          <w:p w:rsidR="004C4795" w:rsidP="00857EA0" w14:paraId="0E66E347" w14:textId="77777777">
            <w:pPr>
              <w:pStyle w:val="DisclaimerHeading"/>
              <w:spacing w:before="40" w:after="40" w:line="220" w:lineRule="exact"/>
              <w:rPr>
                <w:bCs/>
                <w:sz w:val="18"/>
                <w:szCs w:val="18"/>
              </w:rPr>
            </w:pPr>
            <w:r>
              <w:rPr>
                <w:bCs/>
                <w:sz w:val="18"/>
                <w:szCs w:val="18"/>
              </w:rPr>
              <w:t>December 16, 2026</w:t>
            </w:r>
          </w:p>
        </w:tc>
        <w:tc>
          <w:tcPr>
            <w:tcW w:w="900" w:type="dxa"/>
            <w:tcBorders>
              <w:top w:val="single" w:sz="4" w:space="0" w:color="auto"/>
              <w:left w:val="single" w:sz="4" w:space="0" w:color="auto"/>
              <w:right w:val="single" w:sz="4" w:space="0" w:color="auto"/>
            </w:tcBorders>
          </w:tcPr>
          <w:p w:rsidR="004C4795" w:rsidP="00857EA0" w14:paraId="1C29CC19" w14:textId="77777777">
            <w:pPr>
              <w:pStyle w:val="DisclaimerHeading"/>
              <w:spacing w:before="40" w:after="40" w:line="220" w:lineRule="exact"/>
              <w:rPr>
                <w:b w:val="0"/>
                <w:color w:val="auto"/>
                <w:sz w:val="18"/>
                <w:szCs w:val="18"/>
              </w:rPr>
            </w:pPr>
            <w:r>
              <w:rPr>
                <w:b w:val="0"/>
                <w:color w:val="auto"/>
                <w:sz w:val="18"/>
                <w:szCs w:val="18"/>
              </w:rPr>
              <w:t xml:space="preserve">9:00 a.m. </w:t>
            </w:r>
          </w:p>
        </w:tc>
        <w:tc>
          <w:tcPr>
            <w:tcW w:w="3420" w:type="dxa"/>
            <w:tcBorders>
              <w:top w:val="single" w:sz="4" w:space="0" w:color="auto"/>
              <w:left w:val="single" w:sz="4" w:space="0" w:color="auto"/>
              <w:right w:val="single" w:sz="4" w:space="0" w:color="auto"/>
            </w:tcBorders>
          </w:tcPr>
          <w:p w:rsidR="004C4795" w:rsidP="00857EA0" w14:paraId="0A87A27E" w14:textId="77777777">
            <w:pPr>
              <w:pStyle w:val="DisclaimerHeading"/>
              <w:spacing w:before="40" w:after="40" w:line="220" w:lineRule="exact"/>
              <w:rPr>
                <w:b w:val="0"/>
                <w:color w:val="auto"/>
                <w:sz w:val="18"/>
                <w:szCs w:val="18"/>
              </w:rPr>
            </w:pPr>
            <w:r>
              <w:rPr>
                <w:b w:val="0"/>
                <w:color w:val="auto"/>
                <w:sz w:val="18"/>
                <w:szCs w:val="18"/>
              </w:rPr>
              <w:t>PJM Conference &amp; Training Center and WebEx</w:t>
            </w:r>
          </w:p>
        </w:tc>
        <w:tc>
          <w:tcPr>
            <w:tcW w:w="1816" w:type="dxa"/>
            <w:tcBorders>
              <w:top w:val="single" w:sz="4" w:space="0" w:color="auto"/>
              <w:left w:val="single" w:sz="4" w:space="0" w:color="auto"/>
              <w:right w:val="single" w:sz="4" w:space="0" w:color="auto"/>
            </w:tcBorders>
          </w:tcPr>
          <w:p w:rsidR="004C4795" w:rsidP="00857EA0" w14:paraId="10717339" w14:textId="77777777">
            <w:pPr>
              <w:pStyle w:val="DisclaimerHeading"/>
              <w:spacing w:before="40" w:after="40" w:line="220" w:lineRule="exact"/>
              <w:jc w:val="center"/>
              <w:rPr>
                <w:b w:val="0"/>
                <w:color w:val="auto"/>
                <w:sz w:val="18"/>
                <w:szCs w:val="18"/>
              </w:rPr>
            </w:pPr>
            <w:r>
              <w:rPr>
                <w:b w:val="0"/>
                <w:color w:val="auto"/>
                <w:sz w:val="18"/>
                <w:szCs w:val="18"/>
              </w:rPr>
              <w:t>December 4, 2026</w:t>
            </w:r>
          </w:p>
        </w:tc>
        <w:tc>
          <w:tcPr>
            <w:tcW w:w="1604" w:type="dxa"/>
            <w:tcBorders>
              <w:top w:val="single" w:sz="4" w:space="0" w:color="auto"/>
              <w:left w:val="single" w:sz="4" w:space="0" w:color="auto"/>
              <w:right w:val="single" w:sz="4" w:space="0" w:color="auto"/>
            </w:tcBorders>
          </w:tcPr>
          <w:p w:rsidR="004C4795" w:rsidP="00857EA0" w14:paraId="6B5E1511" w14:textId="77777777">
            <w:pPr>
              <w:pStyle w:val="DisclaimerHeading"/>
              <w:spacing w:before="40" w:after="40" w:line="220" w:lineRule="exact"/>
              <w:jc w:val="center"/>
              <w:rPr>
                <w:b w:val="0"/>
                <w:color w:val="auto"/>
                <w:sz w:val="18"/>
                <w:szCs w:val="18"/>
              </w:rPr>
            </w:pPr>
            <w:r>
              <w:rPr>
                <w:b w:val="0"/>
                <w:color w:val="auto"/>
                <w:sz w:val="18"/>
                <w:szCs w:val="18"/>
              </w:rPr>
              <w:t>December 9, 2026</w:t>
            </w:r>
          </w:p>
        </w:tc>
      </w:tr>
    </w:tbl>
    <w:p w:rsidR="003C3320" w:rsidP="00CE451E" w14:paraId="27DB02C0" w14:textId="77777777">
      <w:pPr>
        <w:pStyle w:val="DisclaimerBodyCopy"/>
        <w:keepLines/>
        <w:spacing w:before="60"/>
        <w:jc w:val="right"/>
      </w:pPr>
      <w:r>
        <w:rPr>
          <w:color w:val="1F497D"/>
        </w:rPr>
        <w:t>*Materials received after 12:00 p.m. EPT are not guaranteed timely posting by 5:00 p.m. EPT on the same day.</w:t>
      </w:r>
    </w:p>
    <w:p w:rsidR="00B62597" w:rsidP="00337321" w14:paraId="18053840" w14:textId="77777777">
      <w:pPr>
        <w:pStyle w:val="Author"/>
      </w:pPr>
      <w:r>
        <w:t xml:space="preserve">Author: </w:t>
      </w:r>
      <w:r w:rsidR="00857EA0">
        <w:t xml:space="preserve">M. Greening </w:t>
      </w:r>
    </w:p>
    <w:p w:rsidR="00A42740" w:rsidP="00337321" w14:paraId="1B4BA114" w14:textId="77777777">
      <w:pPr>
        <w:pStyle w:val="Author"/>
      </w:pPr>
    </w:p>
    <w:p w:rsidR="00B62597" w:rsidRPr="00B62597" w:rsidP="00DB29E9" w14:paraId="3F6F4E16" w14:textId="77777777">
      <w:pPr>
        <w:pStyle w:val="DisclaimerHeading"/>
      </w:pPr>
      <w:r>
        <w:t>Anti</w:t>
      </w:r>
      <w:r w:rsidRPr="00B62597">
        <w:t>trust:</w:t>
      </w:r>
    </w:p>
    <w:p w:rsidR="0012286E" w:rsidRPr="00CE4AA3" w:rsidP="0012286E" w14:paraId="2C138952" w14:textId="77777777">
      <w:pPr>
        <w:spacing w:after="0"/>
        <w:rPr>
          <w:rFonts w:ascii="Arial Narrow" w:hAnsi="Arial Narrow" w:cs="Nirmala UI"/>
          <w:sz w:val="16"/>
          <w:szCs w:val="16"/>
        </w:rPr>
      </w:pPr>
      <w:r w:rsidRPr="00CE4AA3">
        <w:rPr>
          <w:rFonts w:ascii="Arial Narrow" w:hAnsi="Arial Narrow" w:cs="Nirmala UI"/>
          <w:sz w:val="16"/>
          <w:szCs w:val="16"/>
        </w:rPr>
        <w:t>It is PJM’s policy to comply with applicable antitrust laws.  Participants must not disclose or exchange non-public, competitively sensitive information about their individual business strategies. Prohibited topics include, but are not limited to:</w:t>
      </w:r>
    </w:p>
    <w:p w:rsidR="0012286E" w:rsidRPr="00CE4AA3" w:rsidP="006E6678" w14:paraId="0487D4C7" w14:textId="77777777">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 xml:space="preserve">Non-public individual pricing strategies, bidding strategies, or offer practices     </w:t>
      </w:r>
    </w:p>
    <w:p w:rsidR="0012286E" w:rsidRPr="00CE4AA3" w:rsidP="006E6678" w14:paraId="69FA7C6E" w14:textId="77777777">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forecasts of prices, costs, output, or market behavior</w:t>
      </w:r>
    </w:p>
    <w:p w:rsidR="0012286E" w:rsidRPr="00CE4AA3" w:rsidP="006E6678" w14:paraId="49847342" w14:textId="77777777">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Non-public information about the availability, output or production costs of specific resources or services</w:t>
      </w:r>
    </w:p>
    <w:p w:rsidR="0012286E" w:rsidRPr="00CE4AA3" w:rsidP="006E6678" w14:paraId="79468902" w14:textId="77777777">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Confidential terms or conditions of sale, service, or trading strategies</w:t>
      </w:r>
    </w:p>
    <w:p w:rsidR="0012286E" w:rsidRPr="00CE4AA3" w:rsidP="006E6678" w14:paraId="2203105C" w14:textId="77777777">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Planned or potential allocation of specific customers, suppliers, or markets among competitors</w:t>
      </w:r>
    </w:p>
    <w:p w:rsidR="0012286E" w:rsidRPr="00CE4AA3" w:rsidP="006E6678" w14:paraId="6A974BFF" w14:textId="77777777">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Agreements or understandings between or among competitors to limit supply, coordinate bidding, fix prices, divide markets, or refuse to deal with particular entities</w:t>
      </w:r>
    </w:p>
    <w:p w:rsidR="0012286E" w:rsidRPr="00CE4AA3" w:rsidP="006E6678" w14:paraId="494B66C7" w14:textId="77777777">
      <w:pPr>
        <w:pStyle w:val="ListParagraph"/>
        <w:numPr>
          <w:ilvl w:val="0"/>
          <w:numId w:val="4"/>
        </w:numPr>
        <w:spacing w:after="0" w:line="240" w:lineRule="auto"/>
        <w:contextualSpacing w:val="0"/>
        <w:rPr>
          <w:rFonts w:ascii="Arial Narrow" w:hAnsi="Arial Narrow" w:cs="Nirmala UI"/>
          <w:sz w:val="16"/>
          <w:szCs w:val="16"/>
        </w:rPr>
      </w:pPr>
      <w:r w:rsidRPr="00CE4AA3">
        <w:rPr>
          <w:rFonts w:ascii="Arial Narrow" w:hAnsi="Arial Narrow" w:cs="Nirmala UI"/>
          <w:sz w:val="16"/>
          <w:szCs w:val="16"/>
        </w:rPr>
        <w:t>Any other communication that could unreasonably restrain competition or coordinate competitive behavior among market participants</w:t>
      </w:r>
    </w:p>
    <w:p w:rsidR="0012286E" w:rsidRPr="00CE4AA3" w:rsidP="0012286E" w14:paraId="6CB2C4C5" w14:textId="77777777">
      <w:pPr>
        <w:rPr>
          <w:rFonts w:ascii="Arial Narrow" w:hAnsi="Arial Narrow" w:cs="Nirmala UI"/>
          <w:sz w:val="16"/>
          <w:szCs w:val="16"/>
        </w:rPr>
      </w:pPr>
      <w:r w:rsidRPr="00CE4AA3">
        <w:rPr>
          <w:rFonts w:ascii="Arial Narrow" w:hAnsi="Arial Narrow" w:cs="Nirmala UI"/>
          <w:sz w:val="16"/>
          <w:szCs w:val="16"/>
        </w:rP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w:t>
      </w:r>
      <w:r w:rsidRPr="00CE4AA3">
        <w:rPr>
          <w:rFonts w:ascii="Arial Narrow" w:hAnsi="Arial Narrow" w:cs="Nirmala UI"/>
          <w:sz w:val="16"/>
          <w:szCs w:val="16"/>
        </w:rPr>
        <w:t xml:space="preserve"> may reflect regulatory mandates established by state authorities.</w:t>
      </w:r>
    </w:p>
    <w:p w:rsidR="0012286E" w:rsidRPr="00CE4AA3" w:rsidP="0012286E" w14:paraId="2133A9A9" w14:textId="77777777">
      <w:pPr>
        <w:rPr>
          <w:rFonts w:ascii="Arial Narrow" w:hAnsi="Arial Narrow" w:cs="Nirmala UI"/>
          <w:sz w:val="16"/>
          <w:szCs w:val="16"/>
        </w:rPr>
      </w:pPr>
      <w:r w:rsidRPr="00CE4AA3">
        <w:rPr>
          <w:rFonts w:ascii="Arial Narrow" w:hAnsi="Arial Narrow" w:cs="Nirmala UI"/>
          <w:sz w:val="16"/>
          <w:szCs w:val="16"/>
        </w:rPr>
        <w:t xml:space="preserve">If prohibited topics are raised, the Chair will redirect the conversation. If the discussion continues, participants may be asked to leave the meeting or the meeting may be adjourned. For more information, please refer to </w:t>
      </w:r>
      <w:r w:rsidRPr="00CE4AA3">
        <w:rPr>
          <w:rFonts w:ascii="Arial Narrow" w:hAnsi="Arial Narrow" w:cs="Nirmala UI"/>
          <w:sz w:val="16"/>
          <w:szCs w:val="16"/>
          <w:u w:val="single"/>
        </w:rPr>
        <w:t>PJM’s Antitrust Guidelines for Stakeholder Meetings</w:t>
      </w:r>
      <w:r w:rsidRPr="00CE4AA3">
        <w:rPr>
          <w:rFonts w:ascii="Arial Narrow" w:hAnsi="Arial Narrow" w:cs="Nirmala UI"/>
          <w:sz w:val="16"/>
          <w:szCs w:val="16"/>
        </w:rPr>
        <w:t xml:space="preserve">, which are posted on PJM’s Committees and Groups page, </w:t>
      </w:r>
      <w:hyperlink r:id="rId8" w:history="1">
        <w:r w:rsidRPr="00CE4AA3">
          <w:rPr>
            <w:rStyle w:val="Hyperlink"/>
            <w:rFonts w:ascii="Arial Narrow" w:hAnsi="Arial Narrow" w:cs="Nirmala UI"/>
            <w:sz w:val="16"/>
            <w:szCs w:val="16"/>
          </w:rPr>
          <w:t>https://www.pjm.com/committees-and-groups</w:t>
        </w:r>
      </w:hyperlink>
      <w:r w:rsidRPr="00CE4AA3">
        <w:rPr>
          <w:rFonts w:ascii="Arial Narrow" w:hAnsi="Arial Narrow" w:cs="Nirmala UI"/>
          <w:sz w:val="16"/>
          <w:szCs w:val="16"/>
        </w:rPr>
        <w:t>.</w:t>
      </w:r>
    </w:p>
    <w:p w:rsidR="004F3D57" w:rsidRPr="00B62597" w:rsidP="004F3D57" w14:paraId="5600880B" w14:textId="77777777">
      <w:pPr>
        <w:pStyle w:val="DisclaimerHeading"/>
        <w:spacing w:before="240"/>
      </w:pPr>
      <w:r w:rsidRPr="00B62597">
        <w:t>Code of Conduct:</w:t>
      </w:r>
    </w:p>
    <w:p w:rsidR="004F3D57" w:rsidRPr="00B62597" w:rsidP="004F3D57" w14:paraId="6D6FEB0E" w14:textId="77777777">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B62597" w:rsidRPr="00B62597" w:rsidP="004F3D57" w14:paraId="799968DA" w14:textId="77777777">
      <w:pPr>
        <w:pStyle w:val="DisclaimerHeading"/>
        <w:spacing w:before="240"/>
      </w:pPr>
      <w:r w:rsidRPr="00B62597">
        <w:t xml:space="preserve">Public Meetings/Media Participation: </w:t>
      </w:r>
    </w:p>
    <w:p w:rsidR="00DE34CF" w:rsidP="00337321" w14:paraId="0D585B46" w14:textId="77777777">
      <w:pPr>
        <w:pStyle w:val="DisclosureBody"/>
      </w:pPr>
      <w:r w:rsidRPr="00B62597">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w:t>
      </w:r>
      <w:r w:rsidRPr="00B62597">
        <w:t xml:space="preserve">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11B24B73" w14:textId="77777777">
      <w:pPr>
        <w:pStyle w:val="DisclaimerHeading"/>
        <w:spacing w:before="240"/>
      </w:pPr>
      <w:r>
        <w:t xml:space="preserve">Participant Identification in </w:t>
      </w:r>
      <w:r w:rsidR="00711249">
        <w:t>Webex</w:t>
      </w:r>
      <w:r>
        <w:t>:</w:t>
      </w:r>
    </w:p>
    <w:p w:rsidR="00027F49" w:rsidP="00027F49" w14:paraId="0005250B"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606AB531"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D827A6" w:rsidRPr="00D827A6" w:rsidP="00D827A6" w14:paraId="78B5FA5B" w14:textId="77777777">
      <w:pPr>
        <w:pStyle w:val="DisclaimerHeading"/>
        <w:spacing w:before="240"/>
      </w:pPr>
      <w:r w:rsidRPr="00D827A6">
        <w:t>Participant Use of Webex Chat:</w:t>
      </w:r>
    </w:p>
    <w:p w:rsidR="00D827A6" w:rsidP="00D827A6" w14:paraId="78526FCA" w14:textId="77777777">
      <w:pPr>
        <w:pStyle w:val="DisclaimerBodyCopy"/>
      </w:pPr>
      <w:r>
        <w:t>The use of the Webex chat feature during meetings shall</w:t>
      </w:r>
      <w:r>
        <w:t xml:space="preserve"> be primarily reserved for administrative and logistical purposes, such as managing a question or comment queue, noting technical difficulties, and meeting support or management purposes. Utilizing Webex chat for any other commentary shoul</w:t>
      </w:r>
      <w:r w:rsidR="00A36FEA">
        <w:t>d be limited to short phrases. </w:t>
      </w:r>
      <w:r>
        <w:t xml:space="preserve">Detailed commentary or substantive </w:t>
      </w:r>
      <w:r w:rsidR="000538D7">
        <w:t>d</w:t>
      </w:r>
      <w:r w:rsidRPr="000538D7" w:rsidR="000538D7">
        <w:t>ialogue</w:t>
      </w:r>
      <w:r w:rsidR="000538D7">
        <w:t xml:space="preserve"> </w:t>
      </w:r>
      <w:r>
        <w:t xml:space="preserve">shall be shared orally by entering the speaker queue.  </w:t>
      </w:r>
    </w:p>
    <w:p w:rsidR="00D827A6" w:rsidP="00027F49" w14:paraId="0D97869B" w14:textId="77777777">
      <w:pPr>
        <w:pStyle w:val="DisclaimerBodyCopy"/>
      </w:pPr>
    </w:p>
    <w:p w:rsidR="00027F49" w:rsidP="00027F49" w14:paraId="0913A348" w14:textId="77777777">
      <w:pPr>
        <w:pStyle w:val="DisclosureBody"/>
      </w:pPr>
    </w:p>
    <w:p w:rsidR="00027F49" w:rsidP="00027F49" w14:paraId="516BB2C2" w14:textId="77777777">
      <w:pPr>
        <w:pStyle w:val="DisclaimerHeading"/>
      </w:pPr>
      <w:r w:rsidRPr="006024A0">
        <w:rPr>
          <w:noProof/>
        </w:rPr>
        <w:drawing>
          <wp:inline distT="0" distB="0" distL="0" distR="0">
            <wp:extent cx="5943600" cy="9836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0"/>
                    <a:stretch>
                      <a:fillRect/>
                    </a:stretch>
                  </pic:blipFill>
                  <pic:spPr>
                    <a:xfrm>
                      <a:off x="0" y="0"/>
                      <a:ext cx="5943600" cy="983615"/>
                    </a:xfrm>
                    <a:prstGeom prst="rect">
                      <a:avLst/>
                    </a:prstGeom>
                  </pic:spPr>
                </pic:pic>
              </a:graphicData>
            </a:graphic>
          </wp:inline>
        </w:drawing>
      </w:r>
    </w:p>
    <w:p w:rsidR="00027F49" w:rsidP="00027F49" w14:paraId="2BB59FC2" w14:textId="77777777">
      <w:pPr>
        <w:pStyle w:val="DisclaimerHeading"/>
      </w:pPr>
    </w:p>
    <w:p w:rsidR="00027F49" w:rsidRPr="009C15C4" w:rsidP="00027F49" w14:paraId="71BEA2CD" w14:textId="77777777">
      <w:r w:rsidRPr="006024A0">
        <w:rPr>
          <w:noProof/>
        </w:rPr>
        <w:drawing>
          <wp:inline distT="0" distB="0" distL="0" distR="0">
            <wp:extent cx="5943600" cy="1217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11"/>
                    <a:stretch>
                      <a:fillRect/>
                    </a:stretch>
                  </pic:blipFill>
                  <pic:spPr>
                    <a:xfrm>
                      <a:off x="0" y="0"/>
                      <a:ext cx="5943600" cy="1217930"/>
                    </a:xfrm>
                    <a:prstGeom prst="rect">
                      <a:avLst/>
                    </a:prstGeom>
                  </pic:spPr>
                </pic:pic>
              </a:graphicData>
            </a:graphic>
          </wp:inline>
        </w:drawing>
      </w:r>
    </w:p>
    <w:p w:rsidR="00BF4AC1" w:rsidP="009C15C4" w14:paraId="39787DB2" w14:textId="77777777"/>
    <w:p w:rsidR="00BF4AC1" w:rsidP="009C15C4" w14:paraId="5E7AECCE" w14:textId="77777777"/>
    <w:p w:rsidR="0057441E" w:rsidRPr="009C15C4" w:rsidP="009C15C4" w14:paraId="2CDB7E31" w14:textId="77777777">
      <w:r>
        <w:rPr>
          <w:noProof/>
        </w:rPr>
        <mc:AlternateContent>
          <mc:Choice Requires="wps">
            <w:drawing>
              <wp:anchor distT="0" distB="0" distL="114300" distR="114300" simplePos="0" relativeHeight="251658240" behindDoc="0" locked="0" layoutInCell="1" allowOverlap="1">
                <wp:simplePos x="0" y="0"/>
                <wp:positionH relativeFrom="column">
                  <wp:posOffset>9525</wp:posOffset>
                </wp:positionH>
                <wp:positionV relativeFrom="paragraph">
                  <wp:posOffset>1195070</wp:posOffset>
                </wp:positionV>
                <wp:extent cx="5943600" cy="552450"/>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55245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2099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43.5pt;margin-top:94.1pt;margin-left:0.75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520994" w:rsidRPr="0025139E" w:rsidP="009C15C4" w14:paraId="4262F35E"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523AE1">
      <w:headerReference w:type="default" r:id="rId14"/>
      <w:footerReference w:type="even" r:id="rId15"/>
      <w:footerReference w:type="default" r:id="rId16"/>
      <w:pgSz w:w="12240" w:h="15840"/>
      <w:pgMar w:top="2358" w:right="1440" w:bottom="1260" w:left="1440" w:header="720" w:footer="576" w:gutter="0"/>
      <w:cols w:space="720" w:equalWidth="0">
        <w:col w:w="9360"/>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994" w14:paraId="500B78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20994" w14:paraId="630C89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994" w:rsidP="00DB29E9" w14:paraId="52AED9C4"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653C98">
      <w:rPr>
        <w:rStyle w:val="PageNumber"/>
        <w:noProof/>
      </w:rPr>
      <w:t>1</w:t>
    </w:r>
    <w:r>
      <w:rPr>
        <w:rStyle w:val="PageNumber"/>
      </w:rPr>
      <w:fldChar w:fldCharType="end"/>
    </w:r>
  </w:p>
  <w:bookmarkStart w:id="2" w:name="OLE_LINK1"/>
  <w:p w:rsidR="00520994" w:rsidRPr="001678E8" w14:paraId="18E523ED" w14:textId="7777777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1"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Pr>
        <w:rFonts w:ascii="Arial Narrow" w:hAnsi="Arial Narrow"/>
        <w:sz w:val="20"/>
      </w:rPr>
      <w:t>PJM</w:t>
    </w:r>
    <w:r>
      <w:rPr>
        <w:rFonts w:ascii="Arial Narrow" w:hAnsi="Arial Narrow"/>
        <w:sz w:val="20"/>
      </w:rPr>
      <w:t xml:space="preserve"> </w:t>
    </w:r>
    <w:r w:rsidRPr="00DB29E9">
      <w:rPr>
        <w:rFonts w:ascii="Arial Narrow" w:hAnsi="Arial Narrow"/>
        <w:sz w:val="20"/>
      </w:rPr>
      <w:t>©</w:t>
    </w:r>
    <w:r>
      <w:rPr>
        <w:rFonts w:ascii="Arial Narrow" w:hAnsi="Arial Narrow"/>
        <w:sz w:val="20"/>
      </w:rPr>
      <w:t xml:space="preserve"> </w:t>
    </w:r>
    <w:r w:rsidRPr="00DB29E9">
      <w:rPr>
        <w:rFonts w:ascii="Arial Narrow" w:hAnsi="Arial Narrow"/>
        <w:sz w:val="20"/>
      </w:rPr>
      <w:t>20</w:t>
    </w:r>
    <w:bookmarkEnd w:id="2"/>
    <w:r>
      <w:rPr>
        <w:rFonts w:ascii="Arial Narrow" w:hAnsi="Arial Narrow"/>
        <w:sz w:val="20"/>
      </w:rPr>
      <w:t>2</w:t>
    </w:r>
    <w:r w:rsidR="003D6950">
      <w:rPr>
        <w:rFonts w:ascii="Arial Narrow" w:hAnsi="Arial Narrow"/>
        <w:sz w:val="20"/>
      </w:rPr>
      <w:t>6</w:t>
    </w:r>
    <w:r>
      <w:rPr>
        <w:rFonts w:ascii="Arial Narrow" w:hAnsi="Arial Narrow"/>
        <w:sz w:val="20"/>
      </w:rPr>
      <w:tab/>
      <w:t xml:space="preserve">For Public Use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0994" w:rsidRPr="00711249" w:rsidP="00711249" w14:paraId="7B9890D8" w14:textId="08A49065">
    <w:pPr>
      <w:pStyle w:val="PostingDate"/>
      <w:rPr>
        <w:sz w:val="16"/>
      </w:rPr>
    </w:pPr>
    <w:r w:rsidRPr="00711249">
      <mc:AlternateContent>
        <mc:Choice Requires="wps">
          <w:drawing>
            <wp:anchor distT="0" distB="0" distL="114300" distR="114300" simplePos="0" relativeHeight="251660288" behindDoc="0" locked="0" layoutInCell="1" allowOverlap="1">
              <wp:simplePos x="0" y="0"/>
              <wp:positionH relativeFrom="column">
                <wp:posOffset>-584200</wp:posOffset>
              </wp:positionH>
              <wp:positionV relativeFrom="paragraph">
                <wp:posOffset>101600</wp:posOffset>
              </wp:positionV>
              <wp:extent cx="7210425" cy="1549019"/>
              <wp:effectExtent l="0" t="0" r="0" b="3175"/>
              <wp:wrapNone/>
              <wp:docPr id="158235112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3927D5" w:rsidRPr="001D3B68" w:rsidP="003927D5" w14:textId="77777777">
                          <w:pPr>
                            <w:pStyle w:val="HeaderTitle"/>
                            <w:jc w:val="center"/>
                            <w:rPr>
                              <w:rFonts w:ascii="Arial Narrow" w:hAnsi="Arial Narrow"/>
                              <w:b/>
                            </w:rPr>
                          </w:pPr>
                          <w:r w:rsidRPr="001D3B68">
                            <w:rPr>
                              <w:rFonts w:ascii="Arial Narrow" w:hAnsi="Arial Narrow"/>
                              <w:b/>
                            </w:rPr>
                            <w:t>Agend</w:t>
                          </w:r>
                          <w:r>
                            <w:rPr>
                              <w:rFonts w:ascii="Arial Narrow" w:hAnsi="Arial Narrow"/>
                              <w:b/>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1.95pt;margin-top:8pt;margin-left:-46pt;mso-height-percent:200;mso-height-relative:margin;mso-width-percent:0;mso-width-relative:margin;mso-wrap-distance-bottom:0;mso-wrap-distance-left:9pt;mso-wrap-distance-right:9pt;mso-wrap-distance-top:0;mso-wrap-style:square;position:absolute;visibility:visible;v-text-anchor:top;z-index:251661312" filled="f" stroked="f">
              <v:textbox style="mso-fit-shape-to-text:t">
                <w:txbxContent>
                  <w:p w:rsidR="003927D5" w:rsidRPr="001D3B68" w:rsidP="003927D5" w14:paraId="767219CC" w14:textId="77777777">
                    <w:pPr>
                      <w:pStyle w:val="HeaderTitle"/>
                      <w:jc w:val="center"/>
                      <w:rPr>
                        <w:rFonts w:ascii="Arial Narrow" w:hAnsi="Arial Narrow"/>
                        <w:b/>
                      </w:rPr>
                    </w:pPr>
                    <w:r w:rsidRPr="001D3B68">
                      <w:rPr>
                        <w:rFonts w:ascii="Arial Narrow" w:hAnsi="Arial Narrow"/>
                        <w:b/>
                      </w:rPr>
                      <w:t>Agend</w:t>
                    </w:r>
                    <w:r>
                      <w:rPr>
                        <w:rFonts w:ascii="Arial Narrow" w:hAnsi="Arial Narrow"/>
                        <w:b/>
                      </w:rPr>
                      <w:t>a</w:t>
                    </w:r>
                  </w:p>
                </w:txbxContent>
              </v:textbox>
            </v:shape>
          </w:pict>
        </mc:Fallback>
      </mc:AlternateContent>
    </w:r>
    <w:r w:rsidRPr="00711249" w:rsidR="00520994">
      <mc:AlternateContent>
        <mc:Choice Requires="wps">
          <w:drawing>
            <wp:anchor distT="0" distB="0" distL="114300" distR="114300" simplePos="0" relativeHeight="251659264" behindDoc="0" locked="0" layoutInCell="1" allowOverlap="1">
              <wp:simplePos x="0" y="0"/>
              <wp:positionH relativeFrom="column">
                <wp:posOffset>-2257425</wp:posOffset>
              </wp:positionH>
              <wp:positionV relativeFrom="paragraph">
                <wp:posOffset>933450</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2050" type="#_x0000_t202" style="width:567.75pt;height:121.95pt;margin-top:73.5pt;margin-left:-177.75pt;mso-height-percent:200;mso-height-relative:margin;mso-width-percent:0;mso-width-relative:margin;mso-wrap-distance-bottom:0;mso-wrap-distance-left:9pt;mso-wrap-distance-right:9pt;mso-wrap-distance-top:0;mso-wrap-style:square;position:absolute;visibility:visible;v-text-anchor:top;z-index:251662336" filled="f" stroked="f"/>
          </w:pict>
        </mc:Fallback>
      </mc:AlternateContent>
    </w:r>
    <w:r w:rsidRPr="00711249" w:rsidR="00520994">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0994">
      <w:t xml:space="preserve">As </w:t>
    </w:r>
    <w:r w:rsidR="009E1E39">
      <w:t xml:space="preserve">of </w:t>
    </w:r>
    <w:r w:rsidR="00BA42F6">
      <w:t xml:space="preserve">October </w:t>
    </w:r>
    <w:r w:rsidR="008674B8">
      <w:rPr>
        <w:color w:val="EE0000"/>
      </w:rPr>
      <w:t>27</w:t>
    </w:r>
    <w:r w:rsidR="00523AE1">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11F07"/>
    <w:multiLevelType w:val="hybridMultilevel"/>
    <w:tmpl w:val="72D2861A"/>
    <w:lvl w:ilvl="0">
      <w:start w:val="1"/>
      <w:numFmt w:val="upperLetter"/>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6B5084"/>
    <w:multiLevelType w:val="hybridMultilevel"/>
    <w:tmpl w:val="33BC3D0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F776131"/>
    <w:multiLevelType w:val="hybridMultilevel"/>
    <w:tmpl w:val="72D2861A"/>
    <w:lvl w:ilvl="0">
      <w:start w:val="1"/>
      <w:numFmt w:val="upperLetter"/>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E86087"/>
    <w:multiLevelType w:val="hybridMultilevel"/>
    <w:tmpl w:val="9A540204"/>
    <w:lvl w:ilvl="0">
      <w:start w:val="1"/>
      <w:numFmt w:val="decimal"/>
      <w:pStyle w:val="ListSubhead1"/>
      <w:lvlText w:val="%1."/>
      <w:lvlJc w:val="left"/>
      <w:pPr>
        <w:ind w:left="360" w:hanging="360"/>
      </w:pPr>
      <w:rPr>
        <w:rFonts w:hint="default"/>
        <w:b w:val="0"/>
      </w:rPr>
    </w:lvl>
    <w:lvl w:ilvl="1">
      <w:start w:val="1"/>
      <w:numFmt w:val="upperLetter"/>
      <w:lvlText w:val="%2."/>
      <w:lvlJc w:val="left"/>
      <w:pPr>
        <w:ind w:left="-8640" w:hanging="360"/>
      </w:pPr>
    </w:lvl>
    <w:lvl w:ilvl="2">
      <w:start w:val="1"/>
      <w:numFmt w:val="upperLetter"/>
      <w:lvlText w:val="%3."/>
      <w:lvlJc w:val="left"/>
      <w:pPr>
        <w:ind w:left="1800" w:hanging="180"/>
      </w:pPr>
      <w:rPr>
        <w:b w:val="0"/>
      </w:rPr>
    </w:lvl>
    <w:lvl w:ilvl="3">
      <w:start w:val="1"/>
      <w:numFmt w:val="decimal"/>
      <w:lvlText w:val="%4."/>
      <w:lvlJc w:val="left"/>
      <w:pPr>
        <w:ind w:left="2520" w:hanging="360"/>
      </w:pPr>
    </w:lvl>
    <w:lvl w:ilvl="4">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3E080363"/>
    <w:multiLevelType w:val="hybridMultilevel"/>
    <w:tmpl w:val="3680393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B057D8F"/>
    <w:multiLevelType w:val="hybridMultilevel"/>
    <w:tmpl w:val="7A06BF16"/>
    <w:lvl w:ilvl="0">
      <w:start w:val="1"/>
      <w:numFmt w:val="decimal"/>
      <w:lvlText w:val="%1."/>
      <w:lvlJc w:val="left"/>
      <w:pPr>
        <w:ind w:left="360" w:hanging="360"/>
      </w:pPr>
      <w:rPr>
        <w:b w:val="0"/>
      </w:rPr>
    </w:lvl>
    <w:lvl w:ilvl="1">
      <w:start w:val="1"/>
      <w:numFmt w:val="upp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6C787C3C"/>
    <w:multiLevelType w:val="hybridMultilevel"/>
    <w:tmpl w:val="8A7642D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3"/>
  </w:num>
  <w:num w:numId="5">
    <w:abstractNumId w:val="5"/>
  </w:num>
  <w:num w:numId="6">
    <w:abstractNumId w:val="5"/>
  </w:num>
  <w:num w:numId="7">
    <w:abstractNumId w:val="5"/>
  </w:num>
  <w:num w:numId="8">
    <w:abstractNumId w:val="6"/>
  </w:num>
  <w:num w:numId="9">
    <w:abstractNumId w:val="5"/>
  </w:num>
  <w:num w:numId="10">
    <w:abstractNumId w:val="5"/>
  </w:num>
  <w:num w:numId="11">
    <w:abstractNumId w:val="5"/>
  </w:num>
  <w:num w:numId="12">
    <w:abstractNumId w:val="2"/>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8"/>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7"/>
  </w:num>
  <w:num w:numId="31">
    <w:abstractNumId w:val="5"/>
  </w:num>
  <w:num w:numId="32">
    <w:abstractNumId w:val="5"/>
  </w:num>
  <w:num w:numId="33">
    <w:abstractNumId w:val="5"/>
  </w:num>
  <w:num w:numId="34">
    <w:abstractNumId w:val="5"/>
  </w:num>
  <w:num w:numId="35">
    <w:abstractNumId w:val="5"/>
  </w:num>
  <w:num w:numId="36">
    <w:abstractNumId w:val="5"/>
  </w:num>
  <w:num w:numId="37">
    <w:abstractNumId w:val="5"/>
  </w:num>
  <w:num w:numId="38">
    <w:abstractNumId w:val="5"/>
  </w:num>
  <w:num w:numId="39">
    <w:abstractNumId w:val="4"/>
  </w:num>
  <w:num w:numId="40">
    <w:abstractNumId w:val="5"/>
  </w:num>
  <w:num w:numId="41">
    <w:abstractNumId w:val="5"/>
  </w:num>
  <w:num w:numId="42">
    <w:abstractNumId w:val="5"/>
  </w:num>
  <w:num w:numId="43">
    <w:abstractNumId w:val="5"/>
  </w:num>
  <w:num w:numId="44">
    <w:abstractNumId w:val="5"/>
  </w:num>
  <w:num w:numId="45">
    <w:abstractNumId w:val="5"/>
  </w:num>
  <w:num w:numId="4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D09"/>
    <w:rsid w:val="00000BE4"/>
    <w:rsid w:val="0000365B"/>
    <w:rsid w:val="00010057"/>
    <w:rsid w:val="00011739"/>
    <w:rsid w:val="00013607"/>
    <w:rsid w:val="000140C5"/>
    <w:rsid w:val="000177E6"/>
    <w:rsid w:val="0001793A"/>
    <w:rsid w:val="00022A74"/>
    <w:rsid w:val="000232DF"/>
    <w:rsid w:val="00024530"/>
    <w:rsid w:val="00026A70"/>
    <w:rsid w:val="00027F49"/>
    <w:rsid w:val="00031DE7"/>
    <w:rsid w:val="00032181"/>
    <w:rsid w:val="000333FF"/>
    <w:rsid w:val="000341C4"/>
    <w:rsid w:val="00035E27"/>
    <w:rsid w:val="000409C3"/>
    <w:rsid w:val="00041DEE"/>
    <w:rsid w:val="0004345A"/>
    <w:rsid w:val="00046389"/>
    <w:rsid w:val="00046EFB"/>
    <w:rsid w:val="00047F12"/>
    <w:rsid w:val="0005005C"/>
    <w:rsid w:val="000538D7"/>
    <w:rsid w:val="00057FF8"/>
    <w:rsid w:val="00060B44"/>
    <w:rsid w:val="00064E52"/>
    <w:rsid w:val="00065755"/>
    <w:rsid w:val="00065F49"/>
    <w:rsid w:val="000664E3"/>
    <w:rsid w:val="0006798D"/>
    <w:rsid w:val="00070C90"/>
    <w:rsid w:val="00071222"/>
    <w:rsid w:val="00071C85"/>
    <w:rsid w:val="00076336"/>
    <w:rsid w:val="000801F8"/>
    <w:rsid w:val="0008512B"/>
    <w:rsid w:val="00085DCE"/>
    <w:rsid w:val="0008636D"/>
    <w:rsid w:val="000910DC"/>
    <w:rsid w:val="00092135"/>
    <w:rsid w:val="0009340B"/>
    <w:rsid w:val="00094C99"/>
    <w:rsid w:val="00095DC4"/>
    <w:rsid w:val="00096230"/>
    <w:rsid w:val="000968D8"/>
    <w:rsid w:val="00096FF6"/>
    <w:rsid w:val="00097AB4"/>
    <w:rsid w:val="000A1437"/>
    <w:rsid w:val="000A3348"/>
    <w:rsid w:val="000A59DC"/>
    <w:rsid w:val="000A6305"/>
    <w:rsid w:val="000A712C"/>
    <w:rsid w:val="000A739E"/>
    <w:rsid w:val="000B055C"/>
    <w:rsid w:val="000B387D"/>
    <w:rsid w:val="000B3970"/>
    <w:rsid w:val="000B6A2F"/>
    <w:rsid w:val="000C1B0A"/>
    <w:rsid w:val="000D2D3B"/>
    <w:rsid w:val="000D3513"/>
    <w:rsid w:val="000D5A57"/>
    <w:rsid w:val="000D7597"/>
    <w:rsid w:val="000D7C29"/>
    <w:rsid w:val="000E0B3E"/>
    <w:rsid w:val="000E13C9"/>
    <w:rsid w:val="000E15D3"/>
    <w:rsid w:val="000E40F1"/>
    <w:rsid w:val="000E47F8"/>
    <w:rsid w:val="000E74CB"/>
    <w:rsid w:val="00101C8A"/>
    <w:rsid w:val="001053D4"/>
    <w:rsid w:val="001055A5"/>
    <w:rsid w:val="00107995"/>
    <w:rsid w:val="00112350"/>
    <w:rsid w:val="00116461"/>
    <w:rsid w:val="00117AF9"/>
    <w:rsid w:val="0012069F"/>
    <w:rsid w:val="00120B87"/>
    <w:rsid w:val="00121F58"/>
    <w:rsid w:val="0012286E"/>
    <w:rsid w:val="001251CB"/>
    <w:rsid w:val="00126314"/>
    <w:rsid w:val="00132A7B"/>
    <w:rsid w:val="001332D9"/>
    <w:rsid w:val="00135AF4"/>
    <w:rsid w:val="0013623B"/>
    <w:rsid w:val="001407C3"/>
    <w:rsid w:val="00140B58"/>
    <w:rsid w:val="00144A91"/>
    <w:rsid w:val="00144C0A"/>
    <w:rsid w:val="0014707A"/>
    <w:rsid w:val="00151955"/>
    <w:rsid w:val="001554CF"/>
    <w:rsid w:val="001574E9"/>
    <w:rsid w:val="00162FA5"/>
    <w:rsid w:val="00164F7E"/>
    <w:rsid w:val="0016635E"/>
    <w:rsid w:val="00166B3F"/>
    <w:rsid w:val="00166DA3"/>
    <w:rsid w:val="001678E8"/>
    <w:rsid w:val="00167A4E"/>
    <w:rsid w:val="00167F7C"/>
    <w:rsid w:val="00170AB7"/>
    <w:rsid w:val="00170E02"/>
    <w:rsid w:val="001746CC"/>
    <w:rsid w:val="00175A86"/>
    <w:rsid w:val="00177ED5"/>
    <w:rsid w:val="0018123C"/>
    <w:rsid w:val="00182831"/>
    <w:rsid w:val="00184A03"/>
    <w:rsid w:val="0019000D"/>
    <w:rsid w:val="00190D93"/>
    <w:rsid w:val="00191C30"/>
    <w:rsid w:val="0019265A"/>
    <w:rsid w:val="0019556B"/>
    <w:rsid w:val="00197198"/>
    <w:rsid w:val="001A075A"/>
    <w:rsid w:val="001A0F35"/>
    <w:rsid w:val="001B0206"/>
    <w:rsid w:val="001B2242"/>
    <w:rsid w:val="001B3DBE"/>
    <w:rsid w:val="001B4378"/>
    <w:rsid w:val="001B4664"/>
    <w:rsid w:val="001B5260"/>
    <w:rsid w:val="001C0CC0"/>
    <w:rsid w:val="001C0F89"/>
    <w:rsid w:val="001C0FD0"/>
    <w:rsid w:val="001C1BDA"/>
    <w:rsid w:val="001C60B3"/>
    <w:rsid w:val="001C6BD0"/>
    <w:rsid w:val="001C769E"/>
    <w:rsid w:val="001D09F7"/>
    <w:rsid w:val="001D16D0"/>
    <w:rsid w:val="001D1B51"/>
    <w:rsid w:val="001D3B68"/>
    <w:rsid w:val="001E1829"/>
    <w:rsid w:val="001E3A2A"/>
    <w:rsid w:val="001E44F9"/>
    <w:rsid w:val="001F015F"/>
    <w:rsid w:val="001F1241"/>
    <w:rsid w:val="001F62C3"/>
    <w:rsid w:val="0020054A"/>
    <w:rsid w:val="00200A1B"/>
    <w:rsid w:val="00203EDE"/>
    <w:rsid w:val="00204176"/>
    <w:rsid w:val="00204187"/>
    <w:rsid w:val="002047AE"/>
    <w:rsid w:val="00206D5A"/>
    <w:rsid w:val="0020765B"/>
    <w:rsid w:val="00207BFA"/>
    <w:rsid w:val="00207F54"/>
    <w:rsid w:val="00210A35"/>
    <w:rsid w:val="002113BD"/>
    <w:rsid w:val="00217E40"/>
    <w:rsid w:val="00222F9B"/>
    <w:rsid w:val="00226824"/>
    <w:rsid w:val="00227993"/>
    <w:rsid w:val="002370D8"/>
    <w:rsid w:val="00237B1D"/>
    <w:rsid w:val="00240153"/>
    <w:rsid w:val="0024205B"/>
    <w:rsid w:val="002421F8"/>
    <w:rsid w:val="0024387D"/>
    <w:rsid w:val="002447B1"/>
    <w:rsid w:val="0025139E"/>
    <w:rsid w:val="00251E17"/>
    <w:rsid w:val="00252DF1"/>
    <w:rsid w:val="0026145E"/>
    <w:rsid w:val="002645A2"/>
    <w:rsid w:val="00266299"/>
    <w:rsid w:val="00270116"/>
    <w:rsid w:val="0027054B"/>
    <w:rsid w:val="002774C2"/>
    <w:rsid w:val="00286E21"/>
    <w:rsid w:val="002875FF"/>
    <w:rsid w:val="0029097E"/>
    <w:rsid w:val="00290E8D"/>
    <w:rsid w:val="002A55A3"/>
    <w:rsid w:val="002A7623"/>
    <w:rsid w:val="002B0FFB"/>
    <w:rsid w:val="002B2CB6"/>
    <w:rsid w:val="002B2F98"/>
    <w:rsid w:val="002B3974"/>
    <w:rsid w:val="002B52A8"/>
    <w:rsid w:val="002B5CDD"/>
    <w:rsid w:val="002B6320"/>
    <w:rsid w:val="002B67D4"/>
    <w:rsid w:val="002C1F82"/>
    <w:rsid w:val="002C4A27"/>
    <w:rsid w:val="002C6057"/>
    <w:rsid w:val="002C6BB5"/>
    <w:rsid w:val="002D4F43"/>
    <w:rsid w:val="002D568F"/>
    <w:rsid w:val="002E0188"/>
    <w:rsid w:val="002E1FA4"/>
    <w:rsid w:val="002E443B"/>
    <w:rsid w:val="002E4A53"/>
    <w:rsid w:val="002E5C2A"/>
    <w:rsid w:val="002F1855"/>
    <w:rsid w:val="002F3F4D"/>
    <w:rsid w:val="002F5699"/>
    <w:rsid w:val="002F5845"/>
    <w:rsid w:val="002F6131"/>
    <w:rsid w:val="002F698F"/>
    <w:rsid w:val="002F69F7"/>
    <w:rsid w:val="003025A6"/>
    <w:rsid w:val="00305238"/>
    <w:rsid w:val="003066C5"/>
    <w:rsid w:val="00306D4C"/>
    <w:rsid w:val="003138A8"/>
    <w:rsid w:val="00317034"/>
    <w:rsid w:val="003220CF"/>
    <w:rsid w:val="003236AB"/>
    <w:rsid w:val="003251CE"/>
    <w:rsid w:val="00326D67"/>
    <w:rsid w:val="00327867"/>
    <w:rsid w:val="00331D7F"/>
    <w:rsid w:val="00336295"/>
    <w:rsid w:val="00337321"/>
    <w:rsid w:val="00341747"/>
    <w:rsid w:val="003421B4"/>
    <w:rsid w:val="00345F35"/>
    <w:rsid w:val="003467FF"/>
    <w:rsid w:val="00350A8B"/>
    <w:rsid w:val="003522D1"/>
    <w:rsid w:val="00355CFC"/>
    <w:rsid w:val="00355D4D"/>
    <w:rsid w:val="00355E5A"/>
    <w:rsid w:val="003564A0"/>
    <w:rsid w:val="00356C61"/>
    <w:rsid w:val="0035767B"/>
    <w:rsid w:val="00361867"/>
    <w:rsid w:val="003650D3"/>
    <w:rsid w:val="00365BD8"/>
    <w:rsid w:val="00367787"/>
    <w:rsid w:val="00367877"/>
    <w:rsid w:val="003679A3"/>
    <w:rsid w:val="00371D9E"/>
    <w:rsid w:val="00373E5F"/>
    <w:rsid w:val="003753A1"/>
    <w:rsid w:val="00377523"/>
    <w:rsid w:val="003779F1"/>
    <w:rsid w:val="003813DC"/>
    <w:rsid w:val="0038316B"/>
    <w:rsid w:val="00383579"/>
    <w:rsid w:val="00386730"/>
    <w:rsid w:val="00391AE7"/>
    <w:rsid w:val="003927D5"/>
    <w:rsid w:val="00392B34"/>
    <w:rsid w:val="00394850"/>
    <w:rsid w:val="00395918"/>
    <w:rsid w:val="00396120"/>
    <w:rsid w:val="0039702E"/>
    <w:rsid w:val="003A0B17"/>
    <w:rsid w:val="003A20CC"/>
    <w:rsid w:val="003A33F5"/>
    <w:rsid w:val="003B089A"/>
    <w:rsid w:val="003B110F"/>
    <w:rsid w:val="003B3AF4"/>
    <w:rsid w:val="003B44C5"/>
    <w:rsid w:val="003B55E1"/>
    <w:rsid w:val="003B69E2"/>
    <w:rsid w:val="003B6ACD"/>
    <w:rsid w:val="003C161F"/>
    <w:rsid w:val="003C17E2"/>
    <w:rsid w:val="003C1F13"/>
    <w:rsid w:val="003C3320"/>
    <w:rsid w:val="003C3FBD"/>
    <w:rsid w:val="003C600C"/>
    <w:rsid w:val="003C781D"/>
    <w:rsid w:val="003C7FA4"/>
    <w:rsid w:val="003D0889"/>
    <w:rsid w:val="003D6950"/>
    <w:rsid w:val="003D7807"/>
    <w:rsid w:val="003D7E5C"/>
    <w:rsid w:val="003E0024"/>
    <w:rsid w:val="003E1938"/>
    <w:rsid w:val="003E2166"/>
    <w:rsid w:val="003E243E"/>
    <w:rsid w:val="003E7A73"/>
    <w:rsid w:val="003F046E"/>
    <w:rsid w:val="003F1C3A"/>
    <w:rsid w:val="003F396B"/>
    <w:rsid w:val="00404818"/>
    <w:rsid w:val="0040626B"/>
    <w:rsid w:val="00411BF1"/>
    <w:rsid w:val="00412222"/>
    <w:rsid w:val="0041286A"/>
    <w:rsid w:val="00414E05"/>
    <w:rsid w:val="004218B2"/>
    <w:rsid w:val="0042395F"/>
    <w:rsid w:val="00426A85"/>
    <w:rsid w:val="00426C12"/>
    <w:rsid w:val="00431635"/>
    <w:rsid w:val="00432421"/>
    <w:rsid w:val="00433384"/>
    <w:rsid w:val="00435D79"/>
    <w:rsid w:val="004370C7"/>
    <w:rsid w:val="004417C5"/>
    <w:rsid w:val="004459B9"/>
    <w:rsid w:val="00451D92"/>
    <w:rsid w:val="004526C4"/>
    <w:rsid w:val="00453628"/>
    <w:rsid w:val="00453AE9"/>
    <w:rsid w:val="00453DC3"/>
    <w:rsid w:val="00454A9D"/>
    <w:rsid w:val="004556A1"/>
    <w:rsid w:val="00460114"/>
    <w:rsid w:val="0046043F"/>
    <w:rsid w:val="004617FE"/>
    <w:rsid w:val="004642FD"/>
    <w:rsid w:val="00470443"/>
    <w:rsid w:val="00470EB6"/>
    <w:rsid w:val="00471C50"/>
    <w:rsid w:val="00473C65"/>
    <w:rsid w:val="00474D99"/>
    <w:rsid w:val="00474FB1"/>
    <w:rsid w:val="00475B05"/>
    <w:rsid w:val="00476CB4"/>
    <w:rsid w:val="004803BA"/>
    <w:rsid w:val="004819B3"/>
    <w:rsid w:val="00484742"/>
    <w:rsid w:val="00485441"/>
    <w:rsid w:val="0048557A"/>
    <w:rsid w:val="004906E6"/>
    <w:rsid w:val="0049086E"/>
    <w:rsid w:val="00491490"/>
    <w:rsid w:val="00494494"/>
    <w:rsid w:val="004959F0"/>
    <w:rsid w:val="004969FA"/>
    <w:rsid w:val="00496AE1"/>
    <w:rsid w:val="004A23A0"/>
    <w:rsid w:val="004A77CF"/>
    <w:rsid w:val="004B1608"/>
    <w:rsid w:val="004B4421"/>
    <w:rsid w:val="004B47DB"/>
    <w:rsid w:val="004B4A69"/>
    <w:rsid w:val="004B50EA"/>
    <w:rsid w:val="004C0DCE"/>
    <w:rsid w:val="004C3200"/>
    <w:rsid w:val="004C36CC"/>
    <w:rsid w:val="004C396D"/>
    <w:rsid w:val="004C4795"/>
    <w:rsid w:val="004C487B"/>
    <w:rsid w:val="004C6E71"/>
    <w:rsid w:val="004D0593"/>
    <w:rsid w:val="004D08F2"/>
    <w:rsid w:val="004D6E21"/>
    <w:rsid w:val="004E1445"/>
    <w:rsid w:val="004E1CF3"/>
    <w:rsid w:val="004E256E"/>
    <w:rsid w:val="004E5C9C"/>
    <w:rsid w:val="004E5FAE"/>
    <w:rsid w:val="004E65F2"/>
    <w:rsid w:val="004F1CA6"/>
    <w:rsid w:val="004F2352"/>
    <w:rsid w:val="004F23E4"/>
    <w:rsid w:val="004F3D57"/>
    <w:rsid w:val="00500143"/>
    <w:rsid w:val="00500336"/>
    <w:rsid w:val="0050064E"/>
    <w:rsid w:val="005006D0"/>
    <w:rsid w:val="0050156F"/>
    <w:rsid w:val="00501A4D"/>
    <w:rsid w:val="00510E66"/>
    <w:rsid w:val="0051278A"/>
    <w:rsid w:val="00515E8C"/>
    <w:rsid w:val="00517F1F"/>
    <w:rsid w:val="00520994"/>
    <w:rsid w:val="00523993"/>
    <w:rsid w:val="00523AE1"/>
    <w:rsid w:val="005245D7"/>
    <w:rsid w:val="00524E73"/>
    <w:rsid w:val="00527104"/>
    <w:rsid w:val="00530902"/>
    <w:rsid w:val="00530B25"/>
    <w:rsid w:val="00531D37"/>
    <w:rsid w:val="005351FF"/>
    <w:rsid w:val="00541512"/>
    <w:rsid w:val="00541C53"/>
    <w:rsid w:val="00542793"/>
    <w:rsid w:val="00542EB4"/>
    <w:rsid w:val="005508EF"/>
    <w:rsid w:val="00551436"/>
    <w:rsid w:val="00551628"/>
    <w:rsid w:val="00553627"/>
    <w:rsid w:val="00554ED6"/>
    <w:rsid w:val="00557EDC"/>
    <w:rsid w:val="00560785"/>
    <w:rsid w:val="00560E66"/>
    <w:rsid w:val="005612B7"/>
    <w:rsid w:val="00561389"/>
    <w:rsid w:val="00562422"/>
    <w:rsid w:val="00564902"/>
    <w:rsid w:val="00564DEE"/>
    <w:rsid w:val="00566BFC"/>
    <w:rsid w:val="00570F6E"/>
    <w:rsid w:val="00572AB5"/>
    <w:rsid w:val="0057441E"/>
    <w:rsid w:val="005752F7"/>
    <w:rsid w:val="00580ABD"/>
    <w:rsid w:val="00581493"/>
    <w:rsid w:val="005814A4"/>
    <w:rsid w:val="0058169E"/>
    <w:rsid w:val="0058508B"/>
    <w:rsid w:val="00590915"/>
    <w:rsid w:val="005A24FE"/>
    <w:rsid w:val="005A3B8F"/>
    <w:rsid w:val="005A3F5E"/>
    <w:rsid w:val="005A42B5"/>
    <w:rsid w:val="005A5D0D"/>
    <w:rsid w:val="005A67BA"/>
    <w:rsid w:val="005A6B84"/>
    <w:rsid w:val="005A732E"/>
    <w:rsid w:val="005B43BD"/>
    <w:rsid w:val="005C5E28"/>
    <w:rsid w:val="005C7859"/>
    <w:rsid w:val="005C7AC5"/>
    <w:rsid w:val="005D1530"/>
    <w:rsid w:val="005D328E"/>
    <w:rsid w:val="005D6D05"/>
    <w:rsid w:val="005E1ACB"/>
    <w:rsid w:val="005E23FC"/>
    <w:rsid w:val="005E2E7A"/>
    <w:rsid w:val="005E3620"/>
    <w:rsid w:val="005E5CFF"/>
    <w:rsid w:val="005F0D50"/>
    <w:rsid w:val="005F281C"/>
    <w:rsid w:val="005F587C"/>
    <w:rsid w:val="005F6348"/>
    <w:rsid w:val="005F79D5"/>
    <w:rsid w:val="005F7C01"/>
    <w:rsid w:val="005F7FB7"/>
    <w:rsid w:val="00601657"/>
    <w:rsid w:val="00601BDB"/>
    <w:rsid w:val="006024A0"/>
    <w:rsid w:val="00602967"/>
    <w:rsid w:val="00602D1E"/>
    <w:rsid w:val="00603E07"/>
    <w:rsid w:val="00604D6E"/>
    <w:rsid w:val="00606F11"/>
    <w:rsid w:val="0061108E"/>
    <w:rsid w:val="006117BE"/>
    <w:rsid w:val="00611AF8"/>
    <w:rsid w:val="00614326"/>
    <w:rsid w:val="00616BC9"/>
    <w:rsid w:val="0061789C"/>
    <w:rsid w:val="00617D63"/>
    <w:rsid w:val="00622C16"/>
    <w:rsid w:val="00625E7D"/>
    <w:rsid w:val="00627E5A"/>
    <w:rsid w:val="00636044"/>
    <w:rsid w:val="006402D0"/>
    <w:rsid w:val="00640681"/>
    <w:rsid w:val="00644DB5"/>
    <w:rsid w:val="0064606E"/>
    <w:rsid w:val="006461D9"/>
    <w:rsid w:val="00653C98"/>
    <w:rsid w:val="006567A5"/>
    <w:rsid w:val="00666839"/>
    <w:rsid w:val="00671C2A"/>
    <w:rsid w:val="006726A8"/>
    <w:rsid w:val="006745F2"/>
    <w:rsid w:val="0067696B"/>
    <w:rsid w:val="0067752A"/>
    <w:rsid w:val="00680537"/>
    <w:rsid w:val="00680B81"/>
    <w:rsid w:val="00680FF0"/>
    <w:rsid w:val="00682503"/>
    <w:rsid w:val="006827E8"/>
    <w:rsid w:val="00684BEC"/>
    <w:rsid w:val="00685D3B"/>
    <w:rsid w:val="00686701"/>
    <w:rsid w:val="006907D6"/>
    <w:rsid w:val="00694232"/>
    <w:rsid w:val="00694F36"/>
    <w:rsid w:val="00696C62"/>
    <w:rsid w:val="00697A7D"/>
    <w:rsid w:val="006A1755"/>
    <w:rsid w:val="006A1E38"/>
    <w:rsid w:val="006A3C69"/>
    <w:rsid w:val="006A632D"/>
    <w:rsid w:val="006A64C3"/>
    <w:rsid w:val="006B5D78"/>
    <w:rsid w:val="006B68FC"/>
    <w:rsid w:val="006C2B97"/>
    <w:rsid w:val="006C6E2E"/>
    <w:rsid w:val="006C738F"/>
    <w:rsid w:val="006C7493"/>
    <w:rsid w:val="006D565A"/>
    <w:rsid w:val="006D6D9C"/>
    <w:rsid w:val="006D6FE1"/>
    <w:rsid w:val="006E0EB2"/>
    <w:rsid w:val="006E21F7"/>
    <w:rsid w:val="006E228B"/>
    <w:rsid w:val="006E29AA"/>
    <w:rsid w:val="006E425B"/>
    <w:rsid w:val="006E50EE"/>
    <w:rsid w:val="006E57EB"/>
    <w:rsid w:val="006E6678"/>
    <w:rsid w:val="006E6AC5"/>
    <w:rsid w:val="006F0ED7"/>
    <w:rsid w:val="006F19BC"/>
    <w:rsid w:val="006F2800"/>
    <w:rsid w:val="006F41FA"/>
    <w:rsid w:val="006F7A52"/>
    <w:rsid w:val="00705E88"/>
    <w:rsid w:val="007061EB"/>
    <w:rsid w:val="00707E88"/>
    <w:rsid w:val="00711249"/>
    <w:rsid w:val="0071241B"/>
    <w:rsid w:val="00712CAA"/>
    <w:rsid w:val="00716A8B"/>
    <w:rsid w:val="007173E7"/>
    <w:rsid w:val="00717565"/>
    <w:rsid w:val="00717B65"/>
    <w:rsid w:val="00717D7C"/>
    <w:rsid w:val="00720F75"/>
    <w:rsid w:val="00721B75"/>
    <w:rsid w:val="00721D02"/>
    <w:rsid w:val="0072496A"/>
    <w:rsid w:val="00724EB1"/>
    <w:rsid w:val="007251D2"/>
    <w:rsid w:val="00725E9A"/>
    <w:rsid w:val="007262D2"/>
    <w:rsid w:val="007272B9"/>
    <w:rsid w:val="00730F76"/>
    <w:rsid w:val="00732C01"/>
    <w:rsid w:val="007423C4"/>
    <w:rsid w:val="00742FC4"/>
    <w:rsid w:val="00743227"/>
    <w:rsid w:val="00744A45"/>
    <w:rsid w:val="00745379"/>
    <w:rsid w:val="007500DB"/>
    <w:rsid w:val="007507D7"/>
    <w:rsid w:val="007530E1"/>
    <w:rsid w:val="0075340F"/>
    <w:rsid w:val="00754C6D"/>
    <w:rsid w:val="00755096"/>
    <w:rsid w:val="00755B86"/>
    <w:rsid w:val="00756053"/>
    <w:rsid w:val="007603B1"/>
    <w:rsid w:val="00762760"/>
    <w:rsid w:val="007642DD"/>
    <w:rsid w:val="0076710F"/>
    <w:rsid w:val="007703B4"/>
    <w:rsid w:val="00772680"/>
    <w:rsid w:val="00773504"/>
    <w:rsid w:val="0077369F"/>
    <w:rsid w:val="00776325"/>
    <w:rsid w:val="00776F5A"/>
    <w:rsid w:val="00777623"/>
    <w:rsid w:val="00783399"/>
    <w:rsid w:val="007834A7"/>
    <w:rsid w:val="00787E97"/>
    <w:rsid w:val="00790CAB"/>
    <w:rsid w:val="00792F64"/>
    <w:rsid w:val="00793287"/>
    <w:rsid w:val="007941A3"/>
    <w:rsid w:val="00794A4E"/>
    <w:rsid w:val="00794AA4"/>
    <w:rsid w:val="007963E6"/>
    <w:rsid w:val="007A34A3"/>
    <w:rsid w:val="007A4038"/>
    <w:rsid w:val="007A722D"/>
    <w:rsid w:val="007B0BA7"/>
    <w:rsid w:val="007B17C0"/>
    <w:rsid w:val="007B18E0"/>
    <w:rsid w:val="007B24DD"/>
    <w:rsid w:val="007B2E17"/>
    <w:rsid w:val="007C2954"/>
    <w:rsid w:val="007C2A36"/>
    <w:rsid w:val="007C3DF2"/>
    <w:rsid w:val="007C46D2"/>
    <w:rsid w:val="007C693B"/>
    <w:rsid w:val="007C6CEE"/>
    <w:rsid w:val="007C7945"/>
    <w:rsid w:val="007D0585"/>
    <w:rsid w:val="007D0672"/>
    <w:rsid w:val="007D06F0"/>
    <w:rsid w:val="007D12FA"/>
    <w:rsid w:val="007D2072"/>
    <w:rsid w:val="007D4B27"/>
    <w:rsid w:val="007D4F70"/>
    <w:rsid w:val="007D500F"/>
    <w:rsid w:val="007D5DEE"/>
    <w:rsid w:val="007E0C8F"/>
    <w:rsid w:val="007E3071"/>
    <w:rsid w:val="007E4F38"/>
    <w:rsid w:val="007E56D9"/>
    <w:rsid w:val="007E7CAB"/>
    <w:rsid w:val="007F17B2"/>
    <w:rsid w:val="007F3D12"/>
    <w:rsid w:val="007F5BED"/>
    <w:rsid w:val="007F5F31"/>
    <w:rsid w:val="007F7033"/>
    <w:rsid w:val="007F7B7B"/>
    <w:rsid w:val="008022DE"/>
    <w:rsid w:val="00802FA6"/>
    <w:rsid w:val="00804B05"/>
    <w:rsid w:val="00805B47"/>
    <w:rsid w:val="00807AB0"/>
    <w:rsid w:val="00807C89"/>
    <w:rsid w:val="00813B57"/>
    <w:rsid w:val="00814606"/>
    <w:rsid w:val="00816227"/>
    <w:rsid w:val="00820ED5"/>
    <w:rsid w:val="008226CE"/>
    <w:rsid w:val="00823AE0"/>
    <w:rsid w:val="0082409C"/>
    <w:rsid w:val="008303FA"/>
    <w:rsid w:val="00830AB7"/>
    <w:rsid w:val="00830DED"/>
    <w:rsid w:val="00832637"/>
    <w:rsid w:val="00836047"/>
    <w:rsid w:val="00837B12"/>
    <w:rsid w:val="00841282"/>
    <w:rsid w:val="008447A9"/>
    <w:rsid w:val="00844B88"/>
    <w:rsid w:val="00852771"/>
    <w:rsid w:val="008532A2"/>
    <w:rsid w:val="008538F0"/>
    <w:rsid w:val="008552A3"/>
    <w:rsid w:val="008572D8"/>
    <w:rsid w:val="00857EA0"/>
    <w:rsid w:val="00861522"/>
    <w:rsid w:val="008632F1"/>
    <w:rsid w:val="00863C39"/>
    <w:rsid w:val="00864E40"/>
    <w:rsid w:val="008674B8"/>
    <w:rsid w:val="00871EDA"/>
    <w:rsid w:val="00877D1D"/>
    <w:rsid w:val="00880766"/>
    <w:rsid w:val="0088143E"/>
    <w:rsid w:val="00881B7D"/>
    <w:rsid w:val="00882652"/>
    <w:rsid w:val="008917D6"/>
    <w:rsid w:val="008927ED"/>
    <w:rsid w:val="00895181"/>
    <w:rsid w:val="00897CA7"/>
    <w:rsid w:val="008A0942"/>
    <w:rsid w:val="008A0DE3"/>
    <w:rsid w:val="008A29FD"/>
    <w:rsid w:val="008A36A1"/>
    <w:rsid w:val="008A6553"/>
    <w:rsid w:val="008B056D"/>
    <w:rsid w:val="008B05DF"/>
    <w:rsid w:val="008B1226"/>
    <w:rsid w:val="008B27B6"/>
    <w:rsid w:val="008B3290"/>
    <w:rsid w:val="008B55AC"/>
    <w:rsid w:val="008B6FFE"/>
    <w:rsid w:val="008C01C3"/>
    <w:rsid w:val="008C4653"/>
    <w:rsid w:val="008C75D6"/>
    <w:rsid w:val="008D23A8"/>
    <w:rsid w:val="008D2FE2"/>
    <w:rsid w:val="008D494C"/>
    <w:rsid w:val="008D5CDB"/>
    <w:rsid w:val="008D5DFC"/>
    <w:rsid w:val="008E33E8"/>
    <w:rsid w:val="008E3F54"/>
    <w:rsid w:val="008E46B7"/>
    <w:rsid w:val="008E4AFE"/>
    <w:rsid w:val="008E6A6A"/>
    <w:rsid w:val="008E7F3F"/>
    <w:rsid w:val="008F161F"/>
    <w:rsid w:val="008F16FD"/>
    <w:rsid w:val="008F1CA0"/>
    <w:rsid w:val="008F33BA"/>
    <w:rsid w:val="008F499A"/>
    <w:rsid w:val="008F6542"/>
    <w:rsid w:val="00901196"/>
    <w:rsid w:val="009037C5"/>
    <w:rsid w:val="0090612F"/>
    <w:rsid w:val="00906437"/>
    <w:rsid w:val="00906FED"/>
    <w:rsid w:val="00911156"/>
    <w:rsid w:val="00911AD4"/>
    <w:rsid w:val="00914902"/>
    <w:rsid w:val="0091565B"/>
    <w:rsid w:val="00915FA7"/>
    <w:rsid w:val="00917386"/>
    <w:rsid w:val="009206A5"/>
    <w:rsid w:val="009244F9"/>
    <w:rsid w:val="00926912"/>
    <w:rsid w:val="009324AB"/>
    <w:rsid w:val="00933430"/>
    <w:rsid w:val="0093398E"/>
    <w:rsid w:val="00940155"/>
    <w:rsid w:val="009436BB"/>
    <w:rsid w:val="0094488B"/>
    <w:rsid w:val="00945C46"/>
    <w:rsid w:val="00946FA6"/>
    <w:rsid w:val="00951301"/>
    <w:rsid w:val="0095194C"/>
    <w:rsid w:val="0096240C"/>
    <w:rsid w:val="00962D54"/>
    <w:rsid w:val="009650E6"/>
    <w:rsid w:val="009673F1"/>
    <w:rsid w:val="00972837"/>
    <w:rsid w:val="00976AD0"/>
    <w:rsid w:val="0097702E"/>
    <w:rsid w:val="00981A35"/>
    <w:rsid w:val="009820AE"/>
    <w:rsid w:val="00984018"/>
    <w:rsid w:val="009844AD"/>
    <w:rsid w:val="009859D4"/>
    <w:rsid w:val="009907C5"/>
    <w:rsid w:val="00991528"/>
    <w:rsid w:val="0099433B"/>
    <w:rsid w:val="009968DE"/>
    <w:rsid w:val="009A1BEF"/>
    <w:rsid w:val="009A1D1B"/>
    <w:rsid w:val="009A5430"/>
    <w:rsid w:val="009A5FB9"/>
    <w:rsid w:val="009B67B9"/>
    <w:rsid w:val="009B695C"/>
    <w:rsid w:val="009B7638"/>
    <w:rsid w:val="009C0464"/>
    <w:rsid w:val="009C15C4"/>
    <w:rsid w:val="009C1616"/>
    <w:rsid w:val="009C3089"/>
    <w:rsid w:val="009C5AC2"/>
    <w:rsid w:val="009C5CD7"/>
    <w:rsid w:val="009C70BA"/>
    <w:rsid w:val="009C7250"/>
    <w:rsid w:val="009C7DCD"/>
    <w:rsid w:val="009D0058"/>
    <w:rsid w:val="009D2CC7"/>
    <w:rsid w:val="009D37F5"/>
    <w:rsid w:val="009D39D5"/>
    <w:rsid w:val="009D45EB"/>
    <w:rsid w:val="009D4B12"/>
    <w:rsid w:val="009D7613"/>
    <w:rsid w:val="009E0DA4"/>
    <w:rsid w:val="009E17BC"/>
    <w:rsid w:val="009E1E39"/>
    <w:rsid w:val="009E3631"/>
    <w:rsid w:val="009E3F13"/>
    <w:rsid w:val="009E5235"/>
    <w:rsid w:val="009E6B81"/>
    <w:rsid w:val="009F32CC"/>
    <w:rsid w:val="009F53F9"/>
    <w:rsid w:val="009F5D1E"/>
    <w:rsid w:val="009F6D09"/>
    <w:rsid w:val="00A004A8"/>
    <w:rsid w:val="00A03425"/>
    <w:rsid w:val="00A04D4F"/>
    <w:rsid w:val="00A05391"/>
    <w:rsid w:val="00A05D00"/>
    <w:rsid w:val="00A06FE2"/>
    <w:rsid w:val="00A07A18"/>
    <w:rsid w:val="00A14961"/>
    <w:rsid w:val="00A16762"/>
    <w:rsid w:val="00A20ACF"/>
    <w:rsid w:val="00A21631"/>
    <w:rsid w:val="00A22AC5"/>
    <w:rsid w:val="00A23535"/>
    <w:rsid w:val="00A244E7"/>
    <w:rsid w:val="00A265E1"/>
    <w:rsid w:val="00A31697"/>
    <w:rsid w:val="00A317A9"/>
    <w:rsid w:val="00A31E4B"/>
    <w:rsid w:val="00A32910"/>
    <w:rsid w:val="00A36FEA"/>
    <w:rsid w:val="00A41149"/>
    <w:rsid w:val="00A41E80"/>
    <w:rsid w:val="00A42740"/>
    <w:rsid w:val="00A42F9B"/>
    <w:rsid w:val="00A43468"/>
    <w:rsid w:val="00A4508B"/>
    <w:rsid w:val="00A47258"/>
    <w:rsid w:val="00A54D9F"/>
    <w:rsid w:val="00A56D57"/>
    <w:rsid w:val="00A60D85"/>
    <w:rsid w:val="00A60E38"/>
    <w:rsid w:val="00A638A5"/>
    <w:rsid w:val="00A64108"/>
    <w:rsid w:val="00A65654"/>
    <w:rsid w:val="00A672B2"/>
    <w:rsid w:val="00A71400"/>
    <w:rsid w:val="00A7394D"/>
    <w:rsid w:val="00A7491A"/>
    <w:rsid w:val="00A76A58"/>
    <w:rsid w:val="00A76BDA"/>
    <w:rsid w:val="00A7708D"/>
    <w:rsid w:val="00A77234"/>
    <w:rsid w:val="00A77C81"/>
    <w:rsid w:val="00A80008"/>
    <w:rsid w:val="00A81018"/>
    <w:rsid w:val="00A82D36"/>
    <w:rsid w:val="00A82E9D"/>
    <w:rsid w:val="00A877E0"/>
    <w:rsid w:val="00A90DED"/>
    <w:rsid w:val="00A91815"/>
    <w:rsid w:val="00A918ED"/>
    <w:rsid w:val="00A92825"/>
    <w:rsid w:val="00A92FF2"/>
    <w:rsid w:val="00A931C3"/>
    <w:rsid w:val="00AA005E"/>
    <w:rsid w:val="00AA1F95"/>
    <w:rsid w:val="00AA5A19"/>
    <w:rsid w:val="00AA6A70"/>
    <w:rsid w:val="00AB0F97"/>
    <w:rsid w:val="00AB3E9C"/>
    <w:rsid w:val="00AB5B9C"/>
    <w:rsid w:val="00AB6AB9"/>
    <w:rsid w:val="00AB6C53"/>
    <w:rsid w:val="00AC11B7"/>
    <w:rsid w:val="00AC186E"/>
    <w:rsid w:val="00AC2247"/>
    <w:rsid w:val="00AC24BF"/>
    <w:rsid w:val="00AC7007"/>
    <w:rsid w:val="00AD0F1E"/>
    <w:rsid w:val="00AD146B"/>
    <w:rsid w:val="00AD14E4"/>
    <w:rsid w:val="00AD1845"/>
    <w:rsid w:val="00AD18EB"/>
    <w:rsid w:val="00AD2BB2"/>
    <w:rsid w:val="00AD2C46"/>
    <w:rsid w:val="00AD4411"/>
    <w:rsid w:val="00AD78F1"/>
    <w:rsid w:val="00AE0C7B"/>
    <w:rsid w:val="00AE41E2"/>
    <w:rsid w:val="00AE6DB7"/>
    <w:rsid w:val="00AE7815"/>
    <w:rsid w:val="00AE7B3F"/>
    <w:rsid w:val="00AF0CC6"/>
    <w:rsid w:val="00AF79EA"/>
    <w:rsid w:val="00B04948"/>
    <w:rsid w:val="00B1132B"/>
    <w:rsid w:val="00B11670"/>
    <w:rsid w:val="00B130B2"/>
    <w:rsid w:val="00B137F9"/>
    <w:rsid w:val="00B14899"/>
    <w:rsid w:val="00B15A4D"/>
    <w:rsid w:val="00B16715"/>
    <w:rsid w:val="00B16B4A"/>
    <w:rsid w:val="00B16D95"/>
    <w:rsid w:val="00B20316"/>
    <w:rsid w:val="00B208B6"/>
    <w:rsid w:val="00B267D9"/>
    <w:rsid w:val="00B277F9"/>
    <w:rsid w:val="00B3170D"/>
    <w:rsid w:val="00B32C60"/>
    <w:rsid w:val="00B34E3C"/>
    <w:rsid w:val="00B35B30"/>
    <w:rsid w:val="00B42FAE"/>
    <w:rsid w:val="00B442F1"/>
    <w:rsid w:val="00B44E21"/>
    <w:rsid w:val="00B53BA4"/>
    <w:rsid w:val="00B548DA"/>
    <w:rsid w:val="00B569CC"/>
    <w:rsid w:val="00B579BD"/>
    <w:rsid w:val="00B62597"/>
    <w:rsid w:val="00B63351"/>
    <w:rsid w:val="00B65ED7"/>
    <w:rsid w:val="00B7003F"/>
    <w:rsid w:val="00B71043"/>
    <w:rsid w:val="00B80F5E"/>
    <w:rsid w:val="00B835F6"/>
    <w:rsid w:val="00B84361"/>
    <w:rsid w:val="00B8436D"/>
    <w:rsid w:val="00B84F62"/>
    <w:rsid w:val="00B86B77"/>
    <w:rsid w:val="00B91264"/>
    <w:rsid w:val="00B91E72"/>
    <w:rsid w:val="00B9254E"/>
    <w:rsid w:val="00B97349"/>
    <w:rsid w:val="00BA1FC0"/>
    <w:rsid w:val="00BA2071"/>
    <w:rsid w:val="00BA42F6"/>
    <w:rsid w:val="00BA6146"/>
    <w:rsid w:val="00BA7FA7"/>
    <w:rsid w:val="00BB213B"/>
    <w:rsid w:val="00BB531B"/>
    <w:rsid w:val="00BB6921"/>
    <w:rsid w:val="00BB6FF3"/>
    <w:rsid w:val="00BC0A78"/>
    <w:rsid w:val="00BC1CD3"/>
    <w:rsid w:val="00BC5AE2"/>
    <w:rsid w:val="00BC6BA0"/>
    <w:rsid w:val="00BC7ED2"/>
    <w:rsid w:val="00BD5820"/>
    <w:rsid w:val="00BE255C"/>
    <w:rsid w:val="00BE256E"/>
    <w:rsid w:val="00BE3D5F"/>
    <w:rsid w:val="00BE4C2B"/>
    <w:rsid w:val="00BE79F6"/>
    <w:rsid w:val="00BF331B"/>
    <w:rsid w:val="00BF4AC1"/>
    <w:rsid w:val="00BF6767"/>
    <w:rsid w:val="00C03CF5"/>
    <w:rsid w:val="00C05997"/>
    <w:rsid w:val="00C05E4D"/>
    <w:rsid w:val="00C064FE"/>
    <w:rsid w:val="00C06800"/>
    <w:rsid w:val="00C10A93"/>
    <w:rsid w:val="00C10CCF"/>
    <w:rsid w:val="00C11F0A"/>
    <w:rsid w:val="00C148E5"/>
    <w:rsid w:val="00C14BF4"/>
    <w:rsid w:val="00C160AF"/>
    <w:rsid w:val="00C16911"/>
    <w:rsid w:val="00C17744"/>
    <w:rsid w:val="00C21444"/>
    <w:rsid w:val="00C21B6B"/>
    <w:rsid w:val="00C22988"/>
    <w:rsid w:val="00C23D3C"/>
    <w:rsid w:val="00C268E9"/>
    <w:rsid w:val="00C26C28"/>
    <w:rsid w:val="00C271D0"/>
    <w:rsid w:val="00C30ECA"/>
    <w:rsid w:val="00C31DF8"/>
    <w:rsid w:val="00C35829"/>
    <w:rsid w:val="00C36731"/>
    <w:rsid w:val="00C36E16"/>
    <w:rsid w:val="00C37BDF"/>
    <w:rsid w:val="00C4034F"/>
    <w:rsid w:val="00C4334D"/>
    <w:rsid w:val="00C439EC"/>
    <w:rsid w:val="00C46F4A"/>
    <w:rsid w:val="00C476D1"/>
    <w:rsid w:val="00C5307B"/>
    <w:rsid w:val="00C5602E"/>
    <w:rsid w:val="00C60669"/>
    <w:rsid w:val="00C6291C"/>
    <w:rsid w:val="00C646B1"/>
    <w:rsid w:val="00C64777"/>
    <w:rsid w:val="00C710A8"/>
    <w:rsid w:val="00C72073"/>
    <w:rsid w:val="00C72168"/>
    <w:rsid w:val="00C7474F"/>
    <w:rsid w:val="00C74E1A"/>
    <w:rsid w:val="00C75334"/>
    <w:rsid w:val="00C757F4"/>
    <w:rsid w:val="00C759B4"/>
    <w:rsid w:val="00C75A9D"/>
    <w:rsid w:val="00C77B1D"/>
    <w:rsid w:val="00C81100"/>
    <w:rsid w:val="00C81F13"/>
    <w:rsid w:val="00C82D08"/>
    <w:rsid w:val="00C84969"/>
    <w:rsid w:val="00C8623F"/>
    <w:rsid w:val="00C86A82"/>
    <w:rsid w:val="00C8755F"/>
    <w:rsid w:val="00C8772B"/>
    <w:rsid w:val="00C91E31"/>
    <w:rsid w:val="00C93955"/>
    <w:rsid w:val="00C95F4C"/>
    <w:rsid w:val="00C96316"/>
    <w:rsid w:val="00C97B37"/>
    <w:rsid w:val="00CA0006"/>
    <w:rsid w:val="00CA0A6E"/>
    <w:rsid w:val="00CA0E1E"/>
    <w:rsid w:val="00CA19B9"/>
    <w:rsid w:val="00CA20E8"/>
    <w:rsid w:val="00CA3BE4"/>
    <w:rsid w:val="00CA49B9"/>
    <w:rsid w:val="00CA4A88"/>
    <w:rsid w:val="00CA7049"/>
    <w:rsid w:val="00CB1142"/>
    <w:rsid w:val="00CB19DE"/>
    <w:rsid w:val="00CB32D9"/>
    <w:rsid w:val="00CB3E60"/>
    <w:rsid w:val="00CB475B"/>
    <w:rsid w:val="00CB6FAC"/>
    <w:rsid w:val="00CC0781"/>
    <w:rsid w:val="00CC1B47"/>
    <w:rsid w:val="00CC3968"/>
    <w:rsid w:val="00CC59C3"/>
    <w:rsid w:val="00CD04BF"/>
    <w:rsid w:val="00CD1E89"/>
    <w:rsid w:val="00CD28FE"/>
    <w:rsid w:val="00CD7DEB"/>
    <w:rsid w:val="00CE0712"/>
    <w:rsid w:val="00CE3FA3"/>
    <w:rsid w:val="00CE40AC"/>
    <w:rsid w:val="00CE44E5"/>
    <w:rsid w:val="00CE451E"/>
    <w:rsid w:val="00CE4AA3"/>
    <w:rsid w:val="00CE79AC"/>
    <w:rsid w:val="00CF5FB1"/>
    <w:rsid w:val="00CF7CBB"/>
    <w:rsid w:val="00D00233"/>
    <w:rsid w:val="00D01D34"/>
    <w:rsid w:val="00D03A69"/>
    <w:rsid w:val="00D06273"/>
    <w:rsid w:val="00D06EC8"/>
    <w:rsid w:val="00D07247"/>
    <w:rsid w:val="00D07AC6"/>
    <w:rsid w:val="00D07E32"/>
    <w:rsid w:val="00D136EA"/>
    <w:rsid w:val="00D144C9"/>
    <w:rsid w:val="00D15647"/>
    <w:rsid w:val="00D1614C"/>
    <w:rsid w:val="00D1621F"/>
    <w:rsid w:val="00D16694"/>
    <w:rsid w:val="00D16A70"/>
    <w:rsid w:val="00D16C7B"/>
    <w:rsid w:val="00D204C5"/>
    <w:rsid w:val="00D21004"/>
    <w:rsid w:val="00D21C9A"/>
    <w:rsid w:val="00D23BC7"/>
    <w:rsid w:val="00D245B0"/>
    <w:rsid w:val="00D251ED"/>
    <w:rsid w:val="00D26E84"/>
    <w:rsid w:val="00D27A56"/>
    <w:rsid w:val="00D30D8B"/>
    <w:rsid w:val="00D31516"/>
    <w:rsid w:val="00D32597"/>
    <w:rsid w:val="00D3539B"/>
    <w:rsid w:val="00D36F4F"/>
    <w:rsid w:val="00D3760A"/>
    <w:rsid w:val="00D40AAE"/>
    <w:rsid w:val="00D41DCE"/>
    <w:rsid w:val="00D4418F"/>
    <w:rsid w:val="00D44954"/>
    <w:rsid w:val="00D477E1"/>
    <w:rsid w:val="00D517DD"/>
    <w:rsid w:val="00D52567"/>
    <w:rsid w:val="00D547E5"/>
    <w:rsid w:val="00D55056"/>
    <w:rsid w:val="00D67212"/>
    <w:rsid w:val="00D71B17"/>
    <w:rsid w:val="00D75436"/>
    <w:rsid w:val="00D777CA"/>
    <w:rsid w:val="00D7788D"/>
    <w:rsid w:val="00D77B20"/>
    <w:rsid w:val="00D77B50"/>
    <w:rsid w:val="00D810F8"/>
    <w:rsid w:val="00D827A6"/>
    <w:rsid w:val="00D82F38"/>
    <w:rsid w:val="00D831E4"/>
    <w:rsid w:val="00D852D2"/>
    <w:rsid w:val="00D8532C"/>
    <w:rsid w:val="00D85416"/>
    <w:rsid w:val="00D87907"/>
    <w:rsid w:val="00D902B7"/>
    <w:rsid w:val="00D95949"/>
    <w:rsid w:val="00D95CD7"/>
    <w:rsid w:val="00D965E1"/>
    <w:rsid w:val="00DA10D5"/>
    <w:rsid w:val="00DA1622"/>
    <w:rsid w:val="00DA23DE"/>
    <w:rsid w:val="00DA6B16"/>
    <w:rsid w:val="00DB12D1"/>
    <w:rsid w:val="00DB29E9"/>
    <w:rsid w:val="00DB34B1"/>
    <w:rsid w:val="00DB5150"/>
    <w:rsid w:val="00DB53E7"/>
    <w:rsid w:val="00DB61C7"/>
    <w:rsid w:val="00DB6788"/>
    <w:rsid w:val="00DC23D1"/>
    <w:rsid w:val="00DC5E3F"/>
    <w:rsid w:val="00DD0398"/>
    <w:rsid w:val="00DD07C5"/>
    <w:rsid w:val="00DD1B8F"/>
    <w:rsid w:val="00DD4A4B"/>
    <w:rsid w:val="00DD52F9"/>
    <w:rsid w:val="00DD6DF5"/>
    <w:rsid w:val="00DD7E67"/>
    <w:rsid w:val="00DE098A"/>
    <w:rsid w:val="00DE1D55"/>
    <w:rsid w:val="00DE2562"/>
    <w:rsid w:val="00DE34CF"/>
    <w:rsid w:val="00DE3C56"/>
    <w:rsid w:val="00DE501B"/>
    <w:rsid w:val="00DE66BD"/>
    <w:rsid w:val="00DE722F"/>
    <w:rsid w:val="00DE77B9"/>
    <w:rsid w:val="00DF0AEC"/>
    <w:rsid w:val="00DF1112"/>
    <w:rsid w:val="00DF2C7B"/>
    <w:rsid w:val="00E000EB"/>
    <w:rsid w:val="00E00EAA"/>
    <w:rsid w:val="00E01E4B"/>
    <w:rsid w:val="00E04DB0"/>
    <w:rsid w:val="00E05815"/>
    <w:rsid w:val="00E11C66"/>
    <w:rsid w:val="00E12186"/>
    <w:rsid w:val="00E1605D"/>
    <w:rsid w:val="00E17BA3"/>
    <w:rsid w:val="00E26839"/>
    <w:rsid w:val="00E3016E"/>
    <w:rsid w:val="00E311D7"/>
    <w:rsid w:val="00E31E9A"/>
    <w:rsid w:val="00E31F75"/>
    <w:rsid w:val="00E32B6B"/>
    <w:rsid w:val="00E33B8A"/>
    <w:rsid w:val="00E3695C"/>
    <w:rsid w:val="00E372C8"/>
    <w:rsid w:val="00E40B77"/>
    <w:rsid w:val="00E42962"/>
    <w:rsid w:val="00E46769"/>
    <w:rsid w:val="00E52766"/>
    <w:rsid w:val="00E5387A"/>
    <w:rsid w:val="00E54CA2"/>
    <w:rsid w:val="00E55E84"/>
    <w:rsid w:val="00E56D8D"/>
    <w:rsid w:val="00E637D1"/>
    <w:rsid w:val="00E642F7"/>
    <w:rsid w:val="00E654F2"/>
    <w:rsid w:val="00E660D6"/>
    <w:rsid w:val="00E72E40"/>
    <w:rsid w:val="00E732D2"/>
    <w:rsid w:val="00E74F4A"/>
    <w:rsid w:val="00E7589B"/>
    <w:rsid w:val="00E8150C"/>
    <w:rsid w:val="00E82436"/>
    <w:rsid w:val="00E83721"/>
    <w:rsid w:val="00E83E63"/>
    <w:rsid w:val="00E85808"/>
    <w:rsid w:val="00E85FB2"/>
    <w:rsid w:val="00E87C04"/>
    <w:rsid w:val="00E87CCA"/>
    <w:rsid w:val="00E9077C"/>
    <w:rsid w:val="00E919E2"/>
    <w:rsid w:val="00E9315C"/>
    <w:rsid w:val="00E94D03"/>
    <w:rsid w:val="00E94E2D"/>
    <w:rsid w:val="00E96C0A"/>
    <w:rsid w:val="00EA05B9"/>
    <w:rsid w:val="00EA4AD8"/>
    <w:rsid w:val="00EA6EAD"/>
    <w:rsid w:val="00EB27AA"/>
    <w:rsid w:val="00EB5AA7"/>
    <w:rsid w:val="00EB68B0"/>
    <w:rsid w:val="00EC1C56"/>
    <w:rsid w:val="00EC2303"/>
    <w:rsid w:val="00EC6A5E"/>
    <w:rsid w:val="00EC7EA4"/>
    <w:rsid w:val="00EC7F5E"/>
    <w:rsid w:val="00ED1466"/>
    <w:rsid w:val="00ED2047"/>
    <w:rsid w:val="00ED3033"/>
    <w:rsid w:val="00ED367E"/>
    <w:rsid w:val="00ED4242"/>
    <w:rsid w:val="00EE0307"/>
    <w:rsid w:val="00EE1BED"/>
    <w:rsid w:val="00EE2474"/>
    <w:rsid w:val="00EE58E6"/>
    <w:rsid w:val="00EE7789"/>
    <w:rsid w:val="00EF0950"/>
    <w:rsid w:val="00EF2AA0"/>
    <w:rsid w:val="00EF328E"/>
    <w:rsid w:val="00EF572C"/>
    <w:rsid w:val="00EF67D9"/>
    <w:rsid w:val="00F031A3"/>
    <w:rsid w:val="00F033DE"/>
    <w:rsid w:val="00F03B20"/>
    <w:rsid w:val="00F0521D"/>
    <w:rsid w:val="00F05E13"/>
    <w:rsid w:val="00F06138"/>
    <w:rsid w:val="00F1480D"/>
    <w:rsid w:val="00F15A5F"/>
    <w:rsid w:val="00F15DA0"/>
    <w:rsid w:val="00F16664"/>
    <w:rsid w:val="00F20105"/>
    <w:rsid w:val="00F21727"/>
    <w:rsid w:val="00F22044"/>
    <w:rsid w:val="00F270C1"/>
    <w:rsid w:val="00F2779F"/>
    <w:rsid w:val="00F27D97"/>
    <w:rsid w:val="00F355A1"/>
    <w:rsid w:val="00F4190F"/>
    <w:rsid w:val="00F42399"/>
    <w:rsid w:val="00F42DF0"/>
    <w:rsid w:val="00F45D32"/>
    <w:rsid w:val="00F4749E"/>
    <w:rsid w:val="00F47890"/>
    <w:rsid w:val="00F47AF7"/>
    <w:rsid w:val="00F47CA9"/>
    <w:rsid w:val="00F5077C"/>
    <w:rsid w:val="00F51ABC"/>
    <w:rsid w:val="00F6188F"/>
    <w:rsid w:val="00F63918"/>
    <w:rsid w:val="00F70498"/>
    <w:rsid w:val="00F7148D"/>
    <w:rsid w:val="00F71B81"/>
    <w:rsid w:val="00F72F1C"/>
    <w:rsid w:val="00F74D87"/>
    <w:rsid w:val="00F752F1"/>
    <w:rsid w:val="00F75E68"/>
    <w:rsid w:val="00F76616"/>
    <w:rsid w:val="00F77308"/>
    <w:rsid w:val="00F80BA3"/>
    <w:rsid w:val="00F812B9"/>
    <w:rsid w:val="00F82B0F"/>
    <w:rsid w:val="00F83D43"/>
    <w:rsid w:val="00F866AB"/>
    <w:rsid w:val="00F870BC"/>
    <w:rsid w:val="00F928AE"/>
    <w:rsid w:val="00F93637"/>
    <w:rsid w:val="00F936DC"/>
    <w:rsid w:val="00F956A0"/>
    <w:rsid w:val="00FA0F53"/>
    <w:rsid w:val="00FA5955"/>
    <w:rsid w:val="00FA727D"/>
    <w:rsid w:val="00FB1470"/>
    <w:rsid w:val="00FB1739"/>
    <w:rsid w:val="00FB25DD"/>
    <w:rsid w:val="00FB2CA4"/>
    <w:rsid w:val="00FB3139"/>
    <w:rsid w:val="00FB3C31"/>
    <w:rsid w:val="00FB3D2D"/>
    <w:rsid w:val="00FB64A8"/>
    <w:rsid w:val="00FB6E6F"/>
    <w:rsid w:val="00FB72E0"/>
    <w:rsid w:val="00FC09D2"/>
    <w:rsid w:val="00FC0A3E"/>
    <w:rsid w:val="00FC1445"/>
    <w:rsid w:val="00FC2B9A"/>
    <w:rsid w:val="00FC34C2"/>
    <w:rsid w:val="00FC42FD"/>
    <w:rsid w:val="00FC4550"/>
    <w:rsid w:val="00FC602B"/>
    <w:rsid w:val="00FD133E"/>
    <w:rsid w:val="00FD2E6A"/>
    <w:rsid w:val="00FD4ED2"/>
    <w:rsid w:val="00FD55AC"/>
    <w:rsid w:val="00FD68F1"/>
    <w:rsid w:val="00FE06FF"/>
    <w:rsid w:val="00FE15C2"/>
    <w:rsid w:val="00FE1912"/>
    <w:rsid w:val="00FE2DD6"/>
    <w:rsid w:val="00FE3B49"/>
    <w:rsid w:val="00FE3E40"/>
    <w:rsid w:val="00FE6971"/>
    <w:rsid w:val="00FF01E6"/>
    <w:rsid w:val="00FF06D9"/>
    <w:rsid w:val="00FF0BFF"/>
    <w:rsid w:val="00FF1817"/>
    <w:rsid w:val="00FF242F"/>
    <w:rsid w:val="00FF3821"/>
    <w:rsid w:val="00FF5299"/>
    <w:rsid w:val="00FF6114"/>
    <w:rsid w:val="00FF63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222C69"/>
  <w15:docId w15:val="{2BDD950A-B098-485F-85DC-CCEC186D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paragraph" w:styleId="Heading2">
    <w:name w:val="heading 2"/>
    <w:basedOn w:val="Normal"/>
    <w:link w:val="Heading2Char"/>
    <w:uiPriority w:val="9"/>
    <w:qFormat/>
    <w:rsid w:val="000934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D18EB"/>
    <w:pPr>
      <w:keepNext/>
      <w:keepLines/>
      <w:spacing w:before="40" w:after="0"/>
      <w:outlineLvl w:val="2"/>
    </w:pPr>
    <w:rPr>
      <w:rFonts w:asciiTheme="majorHAnsi" w:eastAsiaTheme="majorEastAsia" w:hAnsiTheme="majorHAnsi" w:cstheme="majorBidi"/>
      <w:color w:val="001932" w:themeColor="accent1" w:themeShade="7F"/>
      <w:sz w:val="24"/>
      <w:szCs w:val="24"/>
    </w:rPr>
  </w:style>
  <w:style w:type="paragraph" w:styleId="Heading4">
    <w:name w:val="heading 4"/>
    <w:basedOn w:val="Normal"/>
    <w:next w:val="Normal"/>
    <w:link w:val="Heading4Char"/>
    <w:uiPriority w:val="9"/>
    <w:semiHidden/>
    <w:unhideWhenUsed/>
    <w:qFormat/>
    <w:rsid w:val="003D6950"/>
    <w:pPr>
      <w:keepNext/>
      <w:keepLines/>
      <w:spacing w:before="40" w:after="0"/>
      <w:outlineLvl w:val="3"/>
    </w:pPr>
    <w:rPr>
      <w:rFonts w:asciiTheme="majorHAnsi" w:eastAsiaTheme="majorEastAsia" w:hAnsiTheme="majorHAnsi" w:cstheme="majorBidi"/>
      <w:i/>
      <w:iCs/>
      <w:color w:val="00264C" w:themeColor="accent1" w:themeShade="BF"/>
    </w:rPr>
  </w:style>
  <w:style w:type="paragraph" w:styleId="Heading5">
    <w:name w:val="heading 5"/>
    <w:basedOn w:val="Normal"/>
    <w:next w:val="Normal"/>
    <w:link w:val="Heading5Char"/>
    <w:uiPriority w:val="9"/>
    <w:semiHidden/>
    <w:unhideWhenUsed/>
    <w:qFormat/>
    <w:rsid w:val="00474FB1"/>
    <w:pPr>
      <w:keepNext/>
      <w:keepLines/>
      <w:spacing w:before="40" w:after="0"/>
      <w:outlineLvl w:val="4"/>
    </w:pPr>
    <w:rPr>
      <w:rFonts w:asciiTheme="majorHAnsi" w:eastAsiaTheme="majorEastAsia" w:hAnsiTheme="majorHAnsi" w:cstheme="majorBidi"/>
      <w:color w:val="00264C"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2"/>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styleId="CommentReference">
    <w:name w:val="annotation reference"/>
    <w:basedOn w:val="DefaultParagraphFont"/>
    <w:uiPriority w:val="99"/>
    <w:semiHidden/>
    <w:unhideWhenUsed/>
    <w:rsid w:val="007530E1"/>
    <w:rPr>
      <w:sz w:val="16"/>
      <w:szCs w:val="16"/>
    </w:rPr>
  </w:style>
  <w:style w:type="paragraph" w:styleId="CommentText">
    <w:name w:val="annotation text"/>
    <w:basedOn w:val="Normal"/>
    <w:link w:val="CommentTextChar"/>
    <w:uiPriority w:val="99"/>
    <w:unhideWhenUsed/>
    <w:rsid w:val="007530E1"/>
    <w:pPr>
      <w:spacing w:line="240" w:lineRule="auto"/>
    </w:pPr>
    <w:rPr>
      <w:sz w:val="20"/>
      <w:szCs w:val="20"/>
    </w:rPr>
  </w:style>
  <w:style w:type="character" w:customStyle="1" w:styleId="CommentTextChar">
    <w:name w:val="Comment Text Char"/>
    <w:basedOn w:val="DefaultParagraphFont"/>
    <w:link w:val="CommentText"/>
    <w:uiPriority w:val="99"/>
    <w:rsid w:val="007530E1"/>
    <w:rPr>
      <w:sz w:val="20"/>
      <w:szCs w:val="20"/>
    </w:rPr>
  </w:style>
  <w:style w:type="paragraph" w:styleId="CommentSubject">
    <w:name w:val="annotation subject"/>
    <w:basedOn w:val="CommentText"/>
    <w:next w:val="CommentText"/>
    <w:link w:val="CommentSubjectChar"/>
    <w:uiPriority w:val="99"/>
    <w:semiHidden/>
    <w:unhideWhenUsed/>
    <w:rsid w:val="007530E1"/>
    <w:rPr>
      <w:b/>
      <w:bCs/>
    </w:rPr>
  </w:style>
  <w:style w:type="character" w:customStyle="1" w:styleId="CommentSubjectChar">
    <w:name w:val="Comment Subject Char"/>
    <w:basedOn w:val="CommentTextChar"/>
    <w:link w:val="CommentSubject"/>
    <w:uiPriority w:val="99"/>
    <w:semiHidden/>
    <w:rsid w:val="007530E1"/>
    <w:rPr>
      <w:b/>
      <w:bCs/>
      <w:sz w:val="20"/>
      <w:szCs w:val="20"/>
    </w:rPr>
  </w:style>
  <w:style w:type="character" w:customStyle="1" w:styleId="Heading2Char">
    <w:name w:val="Heading 2 Char"/>
    <w:basedOn w:val="DefaultParagraphFont"/>
    <w:link w:val="Heading2"/>
    <w:uiPriority w:val="9"/>
    <w:rsid w:val="0009340B"/>
    <w:rPr>
      <w:rFonts w:ascii="Times New Roman" w:eastAsia="Times New Roman" w:hAnsi="Times New Roman" w:cs="Times New Roman"/>
      <w:b/>
      <w:bCs/>
      <w:sz w:val="36"/>
      <w:szCs w:val="36"/>
    </w:rPr>
  </w:style>
  <w:style w:type="paragraph" w:customStyle="1" w:styleId="Default">
    <w:name w:val="Default"/>
    <w:rsid w:val="00DD7E67"/>
    <w:pPr>
      <w:autoSpaceDE w:val="0"/>
      <w:autoSpaceDN w:val="0"/>
      <w:adjustRightInd w:val="0"/>
      <w:spacing w:after="0" w:line="240" w:lineRule="auto"/>
    </w:pPr>
    <w:rPr>
      <w:rFonts w:ascii="Arial" w:hAnsi="Arial" w:cs="Arial"/>
      <w:color w:val="000000"/>
      <w:sz w:val="24"/>
      <w:szCs w:val="24"/>
    </w:rPr>
  </w:style>
  <w:style w:type="character" w:customStyle="1" w:styleId="ui-provider">
    <w:name w:val="ui-provider"/>
    <w:basedOn w:val="DefaultParagraphFont"/>
    <w:rsid w:val="00D67212"/>
  </w:style>
  <w:style w:type="paragraph" w:styleId="ListParagraph">
    <w:name w:val="List Paragraph"/>
    <w:basedOn w:val="Normal"/>
    <w:uiPriority w:val="34"/>
    <w:qFormat/>
    <w:rsid w:val="00166DA3"/>
    <w:pPr>
      <w:spacing w:after="160" w:line="259" w:lineRule="auto"/>
      <w:ind w:left="720"/>
      <w:contextualSpacing/>
    </w:pPr>
  </w:style>
  <w:style w:type="paragraph" w:customStyle="1" w:styleId="secondaryheading-numbered0">
    <w:name w:val="secondaryheading-numbered"/>
    <w:basedOn w:val="Normal"/>
    <w:rsid w:val="007E56D9"/>
    <w:pPr>
      <w:spacing w:line="240" w:lineRule="auto"/>
      <w:ind w:left="360" w:hanging="360"/>
    </w:pPr>
    <w:rPr>
      <w:rFonts w:ascii="Arial Narrow" w:hAnsi="Arial Narrow" w:cs="Times New Roman"/>
      <w:sz w:val="24"/>
      <w:szCs w:val="24"/>
    </w:rPr>
  </w:style>
  <w:style w:type="paragraph" w:styleId="Revision">
    <w:name w:val="Revision"/>
    <w:hidden/>
    <w:uiPriority w:val="99"/>
    <w:semiHidden/>
    <w:rsid w:val="007B2E17"/>
    <w:pPr>
      <w:spacing w:after="0" w:line="240" w:lineRule="auto"/>
    </w:pPr>
  </w:style>
  <w:style w:type="character" w:styleId="UnresolvedMention">
    <w:name w:val="Unresolved Mention"/>
    <w:basedOn w:val="DefaultParagraphFont"/>
    <w:uiPriority w:val="99"/>
    <w:semiHidden/>
    <w:unhideWhenUsed/>
    <w:rsid w:val="00240153"/>
    <w:rPr>
      <w:color w:val="605E5C"/>
      <w:shd w:val="clear" w:color="auto" w:fill="E1DFDD"/>
    </w:rPr>
  </w:style>
  <w:style w:type="character" w:customStyle="1" w:styleId="Heading3Char">
    <w:name w:val="Heading 3 Char"/>
    <w:basedOn w:val="DefaultParagraphFont"/>
    <w:link w:val="Heading3"/>
    <w:uiPriority w:val="9"/>
    <w:semiHidden/>
    <w:rsid w:val="00AD18EB"/>
    <w:rPr>
      <w:rFonts w:asciiTheme="majorHAnsi" w:eastAsiaTheme="majorEastAsia" w:hAnsiTheme="majorHAnsi" w:cstheme="majorBidi"/>
      <w:color w:val="001932" w:themeColor="accent1" w:themeShade="7F"/>
      <w:sz w:val="24"/>
      <w:szCs w:val="24"/>
    </w:rPr>
  </w:style>
  <w:style w:type="paragraph" w:customStyle="1" w:styleId="SectionHeading">
    <w:name w:val="Section Heading"/>
    <w:basedOn w:val="Normal"/>
    <w:qFormat/>
    <w:rsid w:val="00AD18EB"/>
    <w:pPr>
      <w:autoSpaceDE w:val="0"/>
      <w:autoSpaceDN w:val="0"/>
      <w:adjustRightInd w:val="0"/>
    </w:pPr>
    <w:rPr>
      <w:rFonts w:ascii="Arial Narrow" w:eastAsia="Times New Roman" w:hAnsi="Arial Narrow" w:cs="Arial"/>
      <w:b/>
      <w:bCs/>
      <w:color w:val="000000"/>
      <w:szCs w:val="24"/>
      <w:lang w:bidi="en-US"/>
    </w:rPr>
  </w:style>
  <w:style w:type="character" w:customStyle="1" w:styleId="Heading5Char">
    <w:name w:val="Heading 5 Char"/>
    <w:basedOn w:val="DefaultParagraphFont"/>
    <w:link w:val="Heading5"/>
    <w:uiPriority w:val="9"/>
    <w:semiHidden/>
    <w:rsid w:val="00474FB1"/>
    <w:rPr>
      <w:rFonts w:asciiTheme="majorHAnsi" w:eastAsiaTheme="majorEastAsia" w:hAnsiTheme="majorHAnsi" w:cstheme="majorBidi"/>
      <w:color w:val="00264C" w:themeColor="accent1" w:themeShade="BF"/>
    </w:rPr>
  </w:style>
  <w:style w:type="character" w:customStyle="1" w:styleId="Heading4Char">
    <w:name w:val="Heading 4 Char"/>
    <w:basedOn w:val="DefaultParagraphFont"/>
    <w:link w:val="Heading4"/>
    <w:uiPriority w:val="9"/>
    <w:semiHidden/>
    <w:rsid w:val="003D6950"/>
    <w:rPr>
      <w:rFonts w:asciiTheme="majorHAnsi" w:eastAsiaTheme="majorEastAsia" w:hAnsiTheme="majorHAnsi" w:cstheme="majorBidi"/>
      <w:i/>
      <w:iCs/>
      <w:color w:val="00264C" w:themeColor="accent1" w:themeShade="BF"/>
    </w:rPr>
  </w:style>
  <w:style w:type="paragraph" w:customStyle="1" w:styleId="listsubhead10">
    <w:name w:val="listsubhead1"/>
    <w:basedOn w:val="Normal"/>
    <w:rsid w:val="00D547E5"/>
    <w:pPr>
      <w:spacing w:line="240" w:lineRule="auto"/>
      <w:ind w:left="360" w:hanging="360"/>
    </w:pPr>
    <w:rPr>
      <w:rFonts w:ascii="Arial Narrow" w:hAnsi="Arial Narrow"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hyperlink" Target="https://www.pjm.com/committees-and-groups/committees/form-facilitator-feedback.aspx" TargetMode="External" /><Relationship Id="rId13" Type="http://schemas.openxmlformats.org/officeDocument/2006/relationships/hyperlink" Target="https://learn.pjm.com/"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committees-and-groups/issue-tracking/issue-tracking-details.aspx?Issue=3d0129a5-eda0-416c-9e32-944c6ab7bb10" TargetMode="External" /><Relationship Id="rId6" Type="http://schemas.openxmlformats.org/officeDocument/2006/relationships/hyperlink" Target="https://www.pjm.com/committees-and-groups/issue-tracking/issue-tracking-details.aspx?Issue=b435c39b-d4bb-4c3c-ada9-8efbc0e52246" TargetMode="External" /><Relationship Id="rId7" Type="http://schemas.openxmlformats.org/officeDocument/2006/relationships/hyperlink" Target="https://www.pjm.com/committees-and-groups/issue-tracking/issue-tracking-details.aspx?Issue=47c1f237-ad69-4695-8ba3-ff6cbaf9a037"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1604F-BD16-48C2-A2DD-8E208054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