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EC7AB2">
        <w:t>July</w:t>
      </w:r>
      <w:r w:rsidR="00F064B4">
        <w:t xml:space="preserve"> </w:t>
      </w:r>
      <w:r w:rsidR="00EC7AB2">
        <w:t>25</w:t>
      </w:r>
      <w:r>
        <w:t>, 202</w:t>
      </w:r>
      <w:r w:rsidR="009B2B7E">
        <w:t>5</w:t>
      </w:r>
    </w:p>
    <w:p w:rsidR="00EC7AB2" w:rsidP="00EC7AB2">
      <w:pPr>
        <w:pStyle w:val="MeetingDetails"/>
      </w:pPr>
      <w:r>
        <w:t>Operating Committee Special Session: 2025 Black Start Reliability Backstop Process for Fuel Assured Black Start</w:t>
      </w:r>
      <w:r>
        <w:tab/>
      </w:r>
      <w:r>
        <w:tab/>
      </w:r>
      <w:r>
        <w:tab/>
      </w:r>
      <w:r>
        <w:tab/>
      </w:r>
    </w:p>
    <w:p w:rsidR="00EC7AB2" w:rsidP="00EC7AB2">
      <w:pPr>
        <w:pStyle w:val="MeetingDetails"/>
      </w:pPr>
      <w:r>
        <w:t>Webex</w:t>
      </w:r>
    </w:p>
    <w:p w:rsidR="00EC7AB2" w:rsidRPr="0090584D" w:rsidP="00EC7AB2">
      <w:pPr>
        <w:pStyle w:val="MeetingDetails"/>
        <w:rPr>
          <w:b w:val="0"/>
          <w:bCs/>
          <w:i/>
          <w:iCs/>
          <w:color w:val="013366" w:themeColor="accent1"/>
        </w:rPr>
      </w:pPr>
      <w:r>
        <w:t>July 30, 2024</w:t>
      </w:r>
    </w:p>
    <w:p w:rsidR="00EC7AB2" w:rsidRPr="00EC7AB2" w:rsidP="00EC7AB2">
      <w:pPr>
        <w:pStyle w:val="MeetingDetails"/>
      </w:pPr>
      <w:r>
        <w:t>10:00 a.m. – 12</w:t>
      </w:r>
      <w:r w:rsidRPr="004D0381">
        <w:t>:</w:t>
      </w:r>
      <w:r>
        <w:t>00</w:t>
      </w:r>
      <w:r w:rsidRPr="004D0381">
        <w:t xml:space="preserve"> </w:t>
      </w:r>
      <w:r>
        <w:t>p</w:t>
      </w:r>
      <w:r w:rsidRPr="004D0381">
        <w:t xml:space="preserve">.m. </w:t>
      </w:r>
      <w:r>
        <w:t>EP</w:t>
      </w:r>
      <w:r w:rsidRPr="000A4255">
        <w:t>T</w:t>
      </w:r>
      <w:r>
        <w:br/>
      </w:r>
    </w:p>
    <w:p w:rsidR="00EC7AB2" w:rsidRPr="00B62597" w:rsidP="00EC7AB2">
      <w:pPr>
        <w:pStyle w:val="PrimaryHeading"/>
        <w:rPr>
          <w:caps/>
        </w:rPr>
      </w:pPr>
      <w:bookmarkStart w:id="0" w:name="OLE_LINK5"/>
      <w:bookmarkStart w:id="1" w:name="OLE_LINK3"/>
      <w:r w:rsidRPr="00527104">
        <w:t>Adm</w:t>
      </w:r>
      <w:r w:rsidRPr="007C2954">
        <w:t>inistrati</w:t>
      </w:r>
      <w:r>
        <w:t>on (10</w:t>
      </w:r>
      <w:r w:rsidRPr="00694AE9">
        <w:t>:</w:t>
      </w:r>
      <w:r>
        <w:t>00 – 10:15)</w:t>
      </w:r>
    </w:p>
    <w:bookmarkEnd w:id="0"/>
    <w:bookmarkEnd w:id="1"/>
    <w:p w:rsidR="00EC7AB2" w:rsidRPr="00AC6F29" w:rsidP="00EC7AB2">
      <w:pPr>
        <w:pStyle w:val="SecondaryHeading-Numbered"/>
        <w:rPr>
          <w:b w:val="0"/>
        </w:rPr>
      </w:pPr>
      <w:r>
        <w:rPr>
          <w:b w:val="0"/>
        </w:rPr>
        <w:t>Vy Le</w:t>
      </w:r>
      <w:r w:rsidRPr="007A0640">
        <w:rPr>
          <w:b w:val="0"/>
        </w:rPr>
        <w:t>, PJM, will provide announcements; review the Antitrust, Code of Conduct, Public Meetings/Media Participation, and the WebEx Participant Identification Requirement.</w:t>
      </w:r>
    </w:p>
    <w:p w:rsidR="00EC7AB2" w:rsidRPr="001F5214" w:rsidP="00EC7AB2">
      <w:pPr>
        <w:pStyle w:val="PrimaryHeading"/>
      </w:pPr>
      <w:r>
        <w:t>Discussion Topics</w:t>
      </w:r>
      <w:r w:rsidRPr="006F70DF">
        <w:t xml:space="preserve"> (</w:t>
      </w:r>
      <w:r>
        <w:t>1:15 – 3:00)</w:t>
      </w:r>
    </w:p>
    <w:p w:rsidR="00EC7AB2" w:rsidP="00EC7AB2">
      <w:pPr>
        <w:pStyle w:val="ListSubhead1"/>
        <w:rPr>
          <w:rStyle w:val="ui-provider"/>
          <w:b w:val="0"/>
        </w:rPr>
      </w:pPr>
      <w:r w:rsidRPr="00EC7AB2">
        <w:rPr>
          <w:rStyle w:val="ui-provider"/>
          <w:b w:val="0"/>
        </w:rPr>
        <w:t>Ray Lee, P</w:t>
      </w:r>
      <w:r>
        <w:rPr>
          <w:rStyle w:val="ui-provider"/>
          <w:b w:val="0"/>
        </w:rPr>
        <w:t>JM, will prov</w:t>
      </w:r>
      <w:r w:rsidR="003E72F7">
        <w:rPr>
          <w:rStyle w:val="ui-provider"/>
          <w:b w:val="0"/>
        </w:rPr>
        <w:t>ide education</w:t>
      </w:r>
      <w:bookmarkStart w:id="2" w:name="_GoBack"/>
      <w:bookmarkEnd w:id="2"/>
      <w:r>
        <w:rPr>
          <w:rStyle w:val="ui-provider"/>
          <w:b w:val="0"/>
        </w:rPr>
        <w:t xml:space="preserve"> on the</w:t>
      </w:r>
      <w:r w:rsidRPr="00EC7AB2">
        <w:rPr>
          <w:rStyle w:val="ui-provider"/>
          <w:b w:val="0"/>
        </w:rPr>
        <w:t xml:space="preserve"> 2025 Black Start Reliability Backstop Process for Fuel Assured Black Start</w:t>
      </w:r>
      <w:r w:rsidRPr="00EC7AB2">
        <w:rPr>
          <w:rStyle w:val="ui-provider"/>
          <w:b w:val="0"/>
        </w:rPr>
        <w:tab/>
      </w:r>
      <w:r>
        <w:rPr>
          <w:rStyle w:val="ui-provider"/>
          <w:b w:val="0"/>
        </w:rPr>
        <w:t>followed by a Q&amp;A session.</w:t>
      </w:r>
    </w:p>
    <w:p w:rsidR="00EC7AB2" w:rsidRPr="00EC7AB2" w:rsidP="00F064B4">
      <w:pPr>
        <w:pStyle w:val="ListSubhead1"/>
        <w:rPr>
          <w:rStyle w:val="ui-provider"/>
          <w:b w:val="0"/>
        </w:rPr>
      </w:pPr>
      <w:r w:rsidRPr="00F064B4">
        <w:rPr>
          <w:rStyle w:val="ui-provider"/>
          <w:b w:val="0"/>
        </w:rPr>
        <w:t xml:space="preserve">Gerard </w:t>
      </w:r>
      <w:r w:rsidRPr="00F064B4">
        <w:rPr>
          <w:rStyle w:val="ui-provider"/>
          <w:b w:val="0"/>
        </w:rPr>
        <w:t>Cerchio</w:t>
      </w:r>
      <w:r>
        <w:rPr>
          <w:rStyle w:val="ui-provider"/>
          <w:b w:val="0"/>
        </w:rPr>
        <w:t>, Monitoring Analytics</w:t>
      </w:r>
      <w:r w:rsidRPr="00EC7AB2">
        <w:rPr>
          <w:rStyle w:val="ui-provider"/>
          <w:b w:val="0"/>
        </w:rPr>
        <w:t>, will provide</w:t>
      </w:r>
      <w:r>
        <w:rPr>
          <w:rStyle w:val="ui-provider"/>
          <w:b w:val="0"/>
        </w:rPr>
        <w:t xml:space="preserve"> </w:t>
      </w:r>
      <w:r w:rsidRPr="00F064B4">
        <w:rPr>
          <w:rStyle w:val="ui-provider"/>
          <w:b w:val="0"/>
        </w:rPr>
        <w:t>an overview on the 2025 Black Start Reliability Backstop Process for Fuel Assured Black Start</w:t>
      </w:r>
      <w:r w:rsidRPr="00EC7AB2">
        <w:rPr>
          <w:rStyle w:val="ui-provider"/>
          <w:b w:val="0"/>
        </w:rPr>
        <w:t xml:space="preserve"> </w:t>
      </w:r>
      <w:r>
        <w:rPr>
          <w:rStyle w:val="ui-provider"/>
          <w:b w:val="0"/>
        </w:rPr>
        <w:t>followed by a Q&amp;A session.</w:t>
      </w:r>
    </w:p>
    <w:p w:rsidR="00314E18" w:rsidP="00314E18">
      <w:pPr>
        <w:pStyle w:val="PrimaryHeading"/>
      </w:pPr>
      <w:r>
        <w:t>OC Subcommittee/Task Force Informational Section</w:t>
      </w:r>
    </w:p>
    <w:p w:rsidR="00314E18" w:rsidP="00314E18">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4" w:history="1">
        <w:r>
          <w:rPr>
            <w:rStyle w:val="Hyperlink"/>
            <w:b w:val="0"/>
          </w:rPr>
          <w:t>SOS Website</w:t>
        </w:r>
      </w:hyperlink>
    </w:p>
    <w:p w:rsidR="00314E18" w:rsidRPr="0061632D" w:rsidP="00314E18">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5" w:history="1">
        <w:r>
          <w:rPr>
            <w:rStyle w:val="Hyperlink"/>
            <w:b w:val="0"/>
          </w:rPr>
          <w:t>DMS Website</w:t>
        </w:r>
      </w:hyperlink>
      <w:r w:rsidRPr="0061632D">
        <w:rPr>
          <w:b w:val="0"/>
        </w:rPr>
        <w:t xml:space="preserve">   </w:t>
      </w:r>
    </w:p>
    <w:p w:rsidR="003C3320" w:rsidRPr="00314E18" w:rsidP="00314E18">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6"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3"/>
        <w:gridCol w:w="647"/>
        <w:gridCol w:w="369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314E18">
        <w:tblPrEx>
          <w:tblW w:w="0" w:type="auto"/>
          <w:tblLook w:val="04A0"/>
        </w:tblPrEx>
        <w:trPr>
          <w:trHeight w:val="296"/>
        </w:trPr>
        <w:tc>
          <w:tcPr>
            <w:tcW w:w="1603"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647"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69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314E18">
        <w:tblPrEx>
          <w:tblW w:w="0" w:type="auto"/>
          <w:tblLook w:val="04A0"/>
        </w:tblPrEx>
        <w:trPr>
          <w:trHeight w:val="331"/>
        </w:trPr>
        <w:tc>
          <w:tcPr>
            <w:tcW w:w="1603"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647"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69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314E18" w:rsidRPr="00F064B4" w:rsidP="00314E18">
            <w:pPr>
              <w:pStyle w:val="DisclaimerHeading"/>
              <w:spacing w:before="40" w:after="40" w:line="220" w:lineRule="exact"/>
              <w:jc w:val="center"/>
              <w:rPr>
                <w:b w:val="0"/>
                <w:i w:val="0"/>
                <w:color w:val="auto"/>
                <w:sz w:val="18"/>
                <w:szCs w:val="18"/>
              </w:rPr>
            </w:pPr>
            <w:r>
              <w:rPr>
                <w:b w:val="0"/>
                <w:i w:val="0"/>
                <w:color w:val="auto"/>
                <w:sz w:val="18"/>
                <w:szCs w:val="18"/>
              </w:rPr>
              <w:t>August 7, 2025</w:t>
            </w:r>
          </w:p>
        </w:tc>
        <w:tc>
          <w:tcPr>
            <w:tcW w:w="647" w:type="dxa"/>
            <w:tcBorders>
              <w:top w:val="single" w:sz="4" w:space="0" w:color="auto"/>
              <w:left w:val="single" w:sz="4" w:space="0" w:color="auto"/>
              <w:bottom w:val="single" w:sz="4" w:space="0" w:color="auto"/>
              <w:right w:val="single" w:sz="4" w:space="0" w:color="auto"/>
            </w:tcBorders>
          </w:tcPr>
          <w:p w:rsidR="00314E18" w:rsidP="00314E18">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314E18" w:rsidRPr="00BE4188" w:rsidP="00314E18">
            <w:pPr>
              <w:pStyle w:val="DisclaimerHeading"/>
              <w:spacing w:before="40" w:after="40" w:line="220" w:lineRule="exact"/>
              <w:rPr>
                <w:b w:val="0"/>
                <w:color w:val="auto"/>
                <w:sz w:val="18"/>
                <w:szCs w:val="18"/>
              </w:rPr>
            </w:pPr>
            <w:r w:rsidRPr="00F064B4">
              <w:rPr>
                <w:b w:val="0"/>
                <w:color w:val="auto"/>
                <w:sz w:val="18"/>
                <w:szCs w:val="18"/>
              </w:rPr>
              <w:t xml:space="preserve">PJM Conference &amp; Training Center and </w:t>
            </w:r>
            <w:r w:rsidRPr="00F064B4">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July 28, 20295</w:t>
            </w:r>
          </w:p>
        </w:tc>
        <w:tc>
          <w:tcPr>
            <w:tcW w:w="1529" w:type="dxa"/>
            <w:tcBorders>
              <w:top w:val="single" w:sz="4" w:space="0" w:color="auto"/>
              <w:left w:val="single" w:sz="4" w:space="0" w:color="auto"/>
              <w:bottom w:val="single" w:sz="4" w:space="0" w:color="auto"/>
              <w:right w:val="single" w:sz="4" w:space="0" w:color="auto"/>
            </w:tcBorders>
          </w:tcPr>
          <w:p w:rsidR="00314E18" w:rsidRPr="00A87C2E" w:rsidP="00314E18">
            <w:pPr>
              <w:pStyle w:val="DisclaimerHeading"/>
              <w:spacing w:before="40" w:after="40" w:line="220" w:lineRule="exact"/>
              <w:jc w:val="center"/>
              <w:rPr>
                <w:b w:val="0"/>
                <w:color w:val="auto"/>
                <w:sz w:val="18"/>
                <w:szCs w:val="18"/>
              </w:rPr>
            </w:pPr>
            <w:r>
              <w:rPr>
                <w:b w:val="0"/>
                <w:color w:val="auto"/>
                <w:sz w:val="18"/>
                <w:szCs w:val="18"/>
              </w:rPr>
              <w:t>July 31,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EC7AB2" w:rsidP="00EC7AB2">
            <w:pPr>
              <w:pStyle w:val="DisclaimerHeading"/>
              <w:spacing w:before="40" w:after="40" w:line="220" w:lineRule="exact"/>
              <w:jc w:val="center"/>
              <w:rPr>
                <w:b w:val="0"/>
                <w:color w:val="auto"/>
                <w:sz w:val="18"/>
                <w:szCs w:val="18"/>
              </w:rPr>
            </w:pPr>
            <w:r>
              <w:rPr>
                <w:b w:val="0"/>
                <w:i w:val="0"/>
                <w:color w:val="auto"/>
                <w:sz w:val="18"/>
                <w:szCs w:val="18"/>
              </w:rPr>
              <w:t>September 11, 2025</w:t>
            </w:r>
          </w:p>
        </w:tc>
        <w:tc>
          <w:tcPr>
            <w:tcW w:w="647" w:type="dxa"/>
            <w:tcBorders>
              <w:top w:val="single" w:sz="4" w:space="0" w:color="auto"/>
              <w:left w:val="single" w:sz="4" w:space="0" w:color="auto"/>
              <w:bottom w:val="single" w:sz="4" w:space="0" w:color="auto"/>
              <w:right w:val="single" w:sz="4" w:space="0" w:color="auto"/>
            </w:tcBorders>
          </w:tcPr>
          <w:p w:rsidR="00EC7AB2" w:rsidP="00EC7AB2">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EC7AB2" w:rsidRPr="00BE4188" w:rsidP="00EC7AB2">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September 4,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EC7AB2" w:rsidP="00EC7AB2">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647" w:type="dxa"/>
            <w:tcBorders>
              <w:top w:val="single" w:sz="4" w:space="0" w:color="auto"/>
              <w:left w:val="single" w:sz="4" w:space="0" w:color="auto"/>
              <w:bottom w:val="single" w:sz="4" w:space="0" w:color="auto"/>
              <w:right w:val="single" w:sz="4" w:space="0" w:color="auto"/>
            </w:tcBorders>
          </w:tcPr>
          <w:p w:rsidR="00EC7AB2" w:rsidP="00EC7AB2">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EC7AB2" w:rsidRPr="00BE4188" w:rsidP="00EC7AB2">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September 30, 2025</w:t>
            </w:r>
          </w:p>
        </w:tc>
        <w:tc>
          <w:tcPr>
            <w:tcW w:w="1529"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October 3, 2025</w:t>
            </w:r>
          </w:p>
        </w:tc>
      </w:tr>
      <w:tr w:rsidTr="00314E18">
        <w:tblPrEx>
          <w:tblW w:w="0" w:type="auto"/>
          <w:tblLook w:val="04A0"/>
        </w:tblPrEx>
        <w:trPr>
          <w:trHeight w:val="331"/>
        </w:trPr>
        <w:tc>
          <w:tcPr>
            <w:tcW w:w="1603" w:type="dxa"/>
            <w:tcBorders>
              <w:top w:val="single" w:sz="4" w:space="0" w:color="auto"/>
              <w:bottom w:val="single" w:sz="4" w:space="0" w:color="auto"/>
              <w:right w:val="single" w:sz="4" w:space="0" w:color="auto"/>
            </w:tcBorders>
            <w:shd w:val="clear" w:color="auto" w:fill="E1F6FF"/>
          </w:tcPr>
          <w:p w:rsidR="00EC7AB2" w:rsidP="00EC7AB2">
            <w:pPr>
              <w:pStyle w:val="DisclaimerHeading"/>
              <w:spacing w:before="40" w:after="40" w:line="220" w:lineRule="exact"/>
              <w:jc w:val="center"/>
              <w:rPr>
                <w:b w:val="0"/>
                <w:color w:val="auto"/>
                <w:sz w:val="18"/>
                <w:szCs w:val="18"/>
              </w:rPr>
            </w:pPr>
            <w:r>
              <w:rPr>
                <w:b w:val="0"/>
                <w:i w:val="0"/>
                <w:color w:val="auto"/>
                <w:sz w:val="18"/>
                <w:szCs w:val="18"/>
              </w:rPr>
              <w:t>November 06, 2025</w:t>
            </w:r>
          </w:p>
        </w:tc>
        <w:tc>
          <w:tcPr>
            <w:tcW w:w="647" w:type="dxa"/>
            <w:tcBorders>
              <w:top w:val="single" w:sz="4" w:space="0" w:color="auto"/>
              <w:left w:val="single" w:sz="4" w:space="0" w:color="auto"/>
              <w:bottom w:val="single" w:sz="4" w:space="0" w:color="auto"/>
              <w:right w:val="single" w:sz="4" w:space="0" w:color="auto"/>
            </w:tcBorders>
          </w:tcPr>
          <w:p w:rsidR="00EC7AB2" w:rsidP="00EC7AB2">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bottom w:val="single" w:sz="4" w:space="0" w:color="auto"/>
              <w:right w:val="single" w:sz="4" w:space="0" w:color="auto"/>
            </w:tcBorders>
          </w:tcPr>
          <w:p w:rsidR="00EC7AB2" w:rsidRPr="00BE4188" w:rsidP="00EC7AB2">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October 27, 2025</w:t>
            </w:r>
          </w:p>
        </w:tc>
        <w:tc>
          <w:tcPr>
            <w:tcW w:w="1529" w:type="dxa"/>
            <w:tcBorders>
              <w:top w:val="single" w:sz="4" w:space="0" w:color="auto"/>
              <w:left w:val="single" w:sz="4" w:space="0" w:color="auto"/>
              <w:bottom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October 30, 2025</w:t>
            </w:r>
          </w:p>
        </w:tc>
      </w:tr>
      <w:tr w:rsidTr="00314E18">
        <w:tblPrEx>
          <w:tblW w:w="0" w:type="auto"/>
          <w:tblLook w:val="04A0"/>
        </w:tblPrEx>
        <w:trPr>
          <w:trHeight w:val="331"/>
        </w:trPr>
        <w:tc>
          <w:tcPr>
            <w:tcW w:w="1603" w:type="dxa"/>
            <w:tcBorders>
              <w:top w:val="single" w:sz="4" w:space="0" w:color="auto"/>
              <w:right w:val="single" w:sz="4" w:space="0" w:color="auto"/>
            </w:tcBorders>
            <w:shd w:val="clear" w:color="auto" w:fill="E1F6FF"/>
          </w:tcPr>
          <w:p w:rsidR="00EC7AB2" w:rsidP="00EC7AB2">
            <w:pPr>
              <w:pStyle w:val="DisclaimerHeading"/>
              <w:spacing w:before="40" w:after="40" w:line="220" w:lineRule="exact"/>
              <w:jc w:val="center"/>
              <w:rPr>
                <w:b w:val="0"/>
                <w:color w:val="auto"/>
                <w:sz w:val="18"/>
                <w:szCs w:val="18"/>
              </w:rPr>
            </w:pPr>
            <w:r>
              <w:rPr>
                <w:b w:val="0"/>
                <w:i w:val="0"/>
                <w:color w:val="auto"/>
                <w:sz w:val="18"/>
                <w:szCs w:val="18"/>
              </w:rPr>
              <w:t>December 04, 2025</w:t>
            </w:r>
          </w:p>
        </w:tc>
        <w:tc>
          <w:tcPr>
            <w:tcW w:w="647" w:type="dxa"/>
            <w:tcBorders>
              <w:top w:val="single" w:sz="4" w:space="0" w:color="auto"/>
              <w:left w:val="single" w:sz="4" w:space="0" w:color="auto"/>
              <w:right w:val="single" w:sz="4" w:space="0" w:color="auto"/>
            </w:tcBorders>
          </w:tcPr>
          <w:p w:rsidR="00EC7AB2" w:rsidP="00EC7AB2">
            <w:pPr>
              <w:pStyle w:val="DisclaimerHeading"/>
              <w:spacing w:before="40" w:after="40" w:line="220" w:lineRule="exact"/>
              <w:rPr>
                <w:b w:val="0"/>
                <w:color w:val="auto"/>
                <w:sz w:val="18"/>
                <w:szCs w:val="18"/>
              </w:rPr>
            </w:pPr>
            <w:r>
              <w:rPr>
                <w:b w:val="0"/>
                <w:color w:val="auto"/>
                <w:sz w:val="18"/>
                <w:szCs w:val="18"/>
              </w:rPr>
              <w:t>9 a.m.</w:t>
            </w:r>
          </w:p>
        </w:tc>
        <w:tc>
          <w:tcPr>
            <w:tcW w:w="3690" w:type="dxa"/>
            <w:tcBorders>
              <w:top w:val="single" w:sz="4" w:space="0" w:color="auto"/>
              <w:left w:val="single" w:sz="4" w:space="0" w:color="auto"/>
              <w:right w:val="single" w:sz="4" w:space="0" w:color="auto"/>
            </w:tcBorders>
          </w:tcPr>
          <w:p w:rsidR="00EC7AB2" w:rsidRPr="00BE4188" w:rsidP="00EC7AB2">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EC7AB2" w:rsidRPr="00A87C2E" w:rsidP="00EC7AB2">
            <w:pPr>
              <w:pStyle w:val="DisclaimerHeading"/>
              <w:spacing w:before="40" w:after="40" w:line="220" w:lineRule="exact"/>
              <w:jc w:val="center"/>
              <w:rPr>
                <w:b w:val="0"/>
                <w:color w:val="auto"/>
                <w:sz w:val="18"/>
                <w:szCs w:val="18"/>
              </w:rPr>
            </w:pPr>
            <w:r>
              <w:rPr>
                <w:b w:val="0"/>
                <w:color w:val="auto"/>
                <w:sz w:val="18"/>
                <w:szCs w:val="18"/>
              </w:rPr>
              <w:t>November 26,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7"/>
          <w:footerReference w:type="even" r:id="rId8"/>
          <w:footerReference w:type="default" r:id="rId9"/>
          <w:pgSz w:w="12240" w:h="15840"/>
          <w:pgMar w:top="2070" w:right="1440" w:bottom="1260" w:left="1440" w:header="720" w:footer="669" w:gutter="0"/>
          <w:cols w:space="720" w:equalWidth="0">
            <w:col w:w="9360"/>
          </w:cols>
        </w:sectPr>
      </w:pPr>
    </w:p>
    <w:p w:rsidR="00A317A9" w:rsidP="00FF5170">
      <w:pPr>
        <w:pStyle w:val="Author"/>
        <w:keepNext/>
        <w:keepLines/>
      </w:pPr>
      <w:r w:rsidRPr="00314E18">
        <w:t>Author: V. Le</w:t>
      </w:r>
    </w:p>
    <w:p w:rsidR="00314E18"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10" w:history="1">
        <w:r w:rsidRPr="0080148F">
          <w:rPr>
            <w:rStyle w:val="Hyperlink"/>
          </w:rPr>
          <w:t>PJM’s Antitrust Guidelines for Stakeholder Meetings</w:t>
        </w:r>
      </w:hyperlink>
      <w:r w:rsidRPr="00FF5170">
        <w:t xml:space="preserve">, </w:t>
      </w:r>
      <w:r>
        <w:t xml:space="preserve">which are posted on PJM’s </w:t>
      </w:r>
      <w:hyperlink r:id="rId11"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72F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18"/>
    <w:rsid w:val="00010057"/>
    <w:rsid w:val="00020C1F"/>
    <w:rsid w:val="00022FFC"/>
    <w:rsid w:val="000232DF"/>
    <w:rsid w:val="00027F49"/>
    <w:rsid w:val="000333FF"/>
    <w:rsid w:val="0004388F"/>
    <w:rsid w:val="000538D7"/>
    <w:rsid w:val="0006798D"/>
    <w:rsid w:val="00074D4A"/>
    <w:rsid w:val="00092135"/>
    <w:rsid w:val="00092B99"/>
    <w:rsid w:val="00095E8F"/>
    <w:rsid w:val="00096230"/>
    <w:rsid w:val="000A4255"/>
    <w:rsid w:val="00117AF9"/>
    <w:rsid w:val="00121F58"/>
    <w:rsid w:val="001678E8"/>
    <w:rsid w:val="00170E02"/>
    <w:rsid w:val="001930E4"/>
    <w:rsid w:val="001B2242"/>
    <w:rsid w:val="001C0CC0"/>
    <w:rsid w:val="001D3B68"/>
    <w:rsid w:val="001F5214"/>
    <w:rsid w:val="00200A1B"/>
    <w:rsid w:val="002113BD"/>
    <w:rsid w:val="00246ED8"/>
    <w:rsid w:val="0025139E"/>
    <w:rsid w:val="002A7091"/>
    <w:rsid w:val="002B2CB6"/>
    <w:rsid w:val="002B2F98"/>
    <w:rsid w:val="002C6057"/>
    <w:rsid w:val="002F4B5A"/>
    <w:rsid w:val="002F6131"/>
    <w:rsid w:val="00305238"/>
    <w:rsid w:val="00314E18"/>
    <w:rsid w:val="003251CE"/>
    <w:rsid w:val="00337321"/>
    <w:rsid w:val="00394850"/>
    <w:rsid w:val="003B55E1"/>
    <w:rsid w:val="003C17E2"/>
    <w:rsid w:val="003C3320"/>
    <w:rsid w:val="003D7E5C"/>
    <w:rsid w:val="003E72F7"/>
    <w:rsid w:val="003E7A73"/>
    <w:rsid w:val="003F046E"/>
    <w:rsid w:val="0046043F"/>
    <w:rsid w:val="004738C9"/>
    <w:rsid w:val="00491490"/>
    <w:rsid w:val="00494494"/>
    <w:rsid w:val="004969FA"/>
    <w:rsid w:val="004D0381"/>
    <w:rsid w:val="004F3D57"/>
    <w:rsid w:val="00527104"/>
    <w:rsid w:val="00550901"/>
    <w:rsid w:val="00564DEE"/>
    <w:rsid w:val="0057441E"/>
    <w:rsid w:val="005A5D0D"/>
    <w:rsid w:val="005D6D05"/>
    <w:rsid w:val="006024A0"/>
    <w:rsid w:val="00602967"/>
    <w:rsid w:val="00606F11"/>
    <w:rsid w:val="0061632D"/>
    <w:rsid w:val="00690E86"/>
    <w:rsid w:val="00694AE9"/>
    <w:rsid w:val="006A0B95"/>
    <w:rsid w:val="006C738F"/>
    <w:rsid w:val="006F70DF"/>
    <w:rsid w:val="006F7A52"/>
    <w:rsid w:val="0070636C"/>
    <w:rsid w:val="00711249"/>
    <w:rsid w:val="00712CAA"/>
    <w:rsid w:val="00716A8B"/>
    <w:rsid w:val="00730F76"/>
    <w:rsid w:val="00744A45"/>
    <w:rsid w:val="0075340F"/>
    <w:rsid w:val="00754C6D"/>
    <w:rsid w:val="00755096"/>
    <w:rsid w:val="007703B4"/>
    <w:rsid w:val="00777623"/>
    <w:rsid w:val="007A0640"/>
    <w:rsid w:val="007A34A3"/>
    <w:rsid w:val="007C2502"/>
    <w:rsid w:val="007C2954"/>
    <w:rsid w:val="007D4F70"/>
    <w:rsid w:val="007E7CAB"/>
    <w:rsid w:val="0080148F"/>
    <w:rsid w:val="00813B57"/>
    <w:rsid w:val="00837B12"/>
    <w:rsid w:val="00841282"/>
    <w:rsid w:val="008552A3"/>
    <w:rsid w:val="00856DF8"/>
    <w:rsid w:val="00882652"/>
    <w:rsid w:val="008D1CC2"/>
    <w:rsid w:val="0090584D"/>
    <w:rsid w:val="00911156"/>
    <w:rsid w:val="00914902"/>
    <w:rsid w:val="00917386"/>
    <w:rsid w:val="009360CC"/>
    <w:rsid w:val="0097702E"/>
    <w:rsid w:val="00991528"/>
    <w:rsid w:val="009A5430"/>
    <w:rsid w:val="009B2B7E"/>
    <w:rsid w:val="009C15C4"/>
    <w:rsid w:val="009C7250"/>
    <w:rsid w:val="009F3A99"/>
    <w:rsid w:val="009F53F9"/>
    <w:rsid w:val="00A05391"/>
    <w:rsid w:val="00A317A9"/>
    <w:rsid w:val="00A36FEA"/>
    <w:rsid w:val="00A41149"/>
    <w:rsid w:val="00A56D57"/>
    <w:rsid w:val="00A75ADE"/>
    <w:rsid w:val="00A86205"/>
    <w:rsid w:val="00A87C2E"/>
    <w:rsid w:val="00A931C3"/>
    <w:rsid w:val="00AB1974"/>
    <w:rsid w:val="00AC2247"/>
    <w:rsid w:val="00AC6F29"/>
    <w:rsid w:val="00B16D95"/>
    <w:rsid w:val="00B20316"/>
    <w:rsid w:val="00B34E3C"/>
    <w:rsid w:val="00B42FAE"/>
    <w:rsid w:val="00B62597"/>
    <w:rsid w:val="00BA6146"/>
    <w:rsid w:val="00BB531B"/>
    <w:rsid w:val="00BB6921"/>
    <w:rsid w:val="00BE4188"/>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A4253"/>
    <w:rsid w:val="00DB29E9"/>
    <w:rsid w:val="00DE34CF"/>
    <w:rsid w:val="00DE77B9"/>
    <w:rsid w:val="00DF1112"/>
    <w:rsid w:val="00E1605D"/>
    <w:rsid w:val="00E32B6B"/>
    <w:rsid w:val="00E5387A"/>
    <w:rsid w:val="00E55E84"/>
    <w:rsid w:val="00E6600C"/>
    <w:rsid w:val="00E946F8"/>
    <w:rsid w:val="00EB68B0"/>
    <w:rsid w:val="00EC7AB2"/>
    <w:rsid w:val="00F064B4"/>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35221F"/>
  <w15:docId w15:val="{6A126690-7B69-45E7-9AE0-8F13405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i-provider">
    <w:name w:val="ui-provider"/>
    <w:basedOn w:val="DefaultParagraphFont"/>
    <w:rsid w:val="00EC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DotCom/committees-groups/pjm-antitrust-guidelinesw-for-the-stakeholder-meetings.pdf" TargetMode="External" /><Relationship Id="rId11" Type="http://schemas.openxmlformats.org/officeDocument/2006/relationships/hyperlink" Target="https://www.pjm.com/committees-and-groups"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image" Target="media/image3.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subcommittees/sos.aspx" TargetMode="External" /><Relationship Id="rId5" Type="http://schemas.openxmlformats.org/officeDocument/2006/relationships/hyperlink" Target="https://www.pjm.com/committees-and-groups/subcommittees/dms.aspx" TargetMode="External" /><Relationship Id="rId6" Type="http://schemas.openxmlformats.org/officeDocument/2006/relationships/hyperlink" Target="https://www.pjm.com/committees-and-groups/subcommittees/disr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