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Extreme Weather NOPR Workshop</w:t>
      </w:r>
    </w:p>
    <w:p w:rsidR="00B62597" w:rsidRPr="00B62597" w:rsidP="00755096">
      <w:pPr>
        <w:pStyle w:val="MeetingDetails"/>
      </w:pPr>
      <w:r>
        <w:t>Teleconference/WebEx</w:t>
      </w:r>
    </w:p>
    <w:p w:rsidR="00B62597" w:rsidRPr="00B62597" w:rsidP="00755096">
      <w:pPr>
        <w:pStyle w:val="MeetingDetails"/>
      </w:pPr>
      <w:r>
        <w:t>July 21</w:t>
      </w:r>
      <w:r w:rsidR="002B2F98">
        <w:t xml:space="preserve">, </w:t>
      </w:r>
      <w:r w:rsidR="00A56D57">
        <w:t>2022</w:t>
      </w:r>
    </w:p>
    <w:p w:rsidR="00B62597" w:rsidRPr="00B62597" w:rsidP="00755096">
      <w:pPr>
        <w:pStyle w:val="MeetingDetails"/>
        <w:rPr>
          <w:sz w:val="28"/>
          <w:u w:val="single"/>
        </w:rPr>
      </w:pPr>
      <w:r>
        <w:t>2:3</w:t>
      </w:r>
      <w:r w:rsidR="002B2F98">
        <w:t xml:space="preserve">0 </w:t>
      </w:r>
      <w:r>
        <w:t>p.m. – 5:00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C279C2">
        <w:t>on (2:30</w:t>
      </w:r>
      <w:r w:rsidR="006701EC">
        <w:t xml:space="preserve"> </w:t>
      </w:r>
      <w:r w:rsidR="00C279C2">
        <w:t>-</w:t>
      </w:r>
      <w:r w:rsidR="006701EC">
        <w:t xml:space="preserve"> </w:t>
      </w:r>
      <w:r w:rsidR="00C279C2">
        <w:t>2:35</w:t>
      </w:r>
      <w:r w:rsidRPr="00527104">
        <w:t>)</w:t>
      </w:r>
    </w:p>
    <w:bookmarkEnd w:id="0"/>
    <w:bookmarkEnd w:id="1"/>
    <w:p w:rsidR="002C6057" w:rsidRPr="008D664D" w:rsidP="002C6057">
      <w:pPr>
        <w:pStyle w:val="SecondaryHeading-Numbered"/>
        <w:rPr>
          <w:b w:val="0"/>
        </w:rPr>
      </w:pPr>
      <w:r w:rsidRPr="008D664D">
        <w:rPr>
          <w:b w:val="0"/>
        </w:rPr>
        <w:t xml:space="preserve">Tarik Bensala, PJM, will make announcements, and review the Antitrust, Code of Conduct, Public Meeting/Media Participation Guidelines, and the WebEx Participant Identification Requirement. </w:t>
      </w:r>
    </w:p>
    <w:p w:rsidR="001D3B68" w:rsidRPr="00DB29E9" w:rsidP="007C2954">
      <w:pPr>
        <w:pStyle w:val="PrimaryHeading"/>
      </w:pPr>
      <w:r>
        <w:t>Education</w:t>
      </w:r>
      <w:r w:rsidR="00C279C2">
        <w:t xml:space="preserve"> (2:35</w:t>
      </w:r>
      <w:r w:rsidR="006701EC">
        <w:t xml:space="preserve"> </w:t>
      </w:r>
      <w:r w:rsidR="00C279C2">
        <w:t>-</w:t>
      </w:r>
      <w:r w:rsidR="006701EC">
        <w:t xml:space="preserve"> </w:t>
      </w:r>
      <w:r w:rsidR="00D94D38">
        <w:t>4</w:t>
      </w:r>
      <w:r>
        <w:t>:00)</w:t>
      </w:r>
    </w:p>
    <w:p w:rsidR="00B62597" w:rsidP="00917386">
      <w:pPr>
        <w:pStyle w:val="SecondaryHeading-Numbered"/>
        <w:rPr>
          <w:b w:val="0"/>
        </w:rPr>
      </w:pPr>
      <w:r>
        <w:rPr>
          <w:b w:val="0"/>
        </w:rPr>
        <w:t xml:space="preserve">PJM </w:t>
      </w:r>
      <w:r w:rsidR="008D664D">
        <w:rPr>
          <w:b w:val="0"/>
        </w:rPr>
        <w:t xml:space="preserve">Staff </w:t>
      </w:r>
      <w:r>
        <w:rPr>
          <w:b w:val="0"/>
        </w:rPr>
        <w:t xml:space="preserve">will provide background </w:t>
      </w:r>
      <w:r w:rsidR="006701EC">
        <w:rPr>
          <w:b w:val="0"/>
        </w:rPr>
        <w:t xml:space="preserve">and preliminary </w:t>
      </w:r>
      <w:r w:rsidR="00601F73">
        <w:rPr>
          <w:b w:val="0"/>
        </w:rPr>
        <w:t xml:space="preserve">thoughts on </w:t>
      </w:r>
      <w:r w:rsidR="006701EC">
        <w:rPr>
          <w:b w:val="0"/>
        </w:rPr>
        <w:t>PJM</w:t>
      </w:r>
      <w:r w:rsidR="00601F73">
        <w:rPr>
          <w:b w:val="0"/>
        </w:rPr>
        <w:t>’s</w:t>
      </w:r>
      <w:r w:rsidR="006701EC">
        <w:rPr>
          <w:b w:val="0"/>
        </w:rPr>
        <w:t xml:space="preserve"> </w:t>
      </w:r>
      <w:r w:rsidR="00601F73">
        <w:rPr>
          <w:b w:val="0"/>
        </w:rPr>
        <w:t xml:space="preserve">perspectives </w:t>
      </w:r>
      <w:r>
        <w:rPr>
          <w:b w:val="0"/>
        </w:rPr>
        <w:t>on the Extreme Weather NOPR</w:t>
      </w:r>
      <w:r w:rsidR="006701EC">
        <w:rPr>
          <w:b w:val="0"/>
        </w:rPr>
        <w:t>. The following topics will be discussed:</w:t>
      </w:r>
    </w:p>
    <w:p w:rsidR="002C6057" w:rsidP="002C6057">
      <w:pPr>
        <w:pStyle w:val="SecondaryHeading-Numbered"/>
        <w:numPr>
          <w:ilvl w:val="1"/>
          <w:numId w:val="11"/>
        </w:numPr>
        <w:rPr>
          <w:b w:val="0"/>
        </w:rPr>
      </w:pPr>
      <w:r>
        <w:rPr>
          <w:b w:val="0"/>
        </w:rPr>
        <w:t>D</w:t>
      </w:r>
      <w:r w:rsidRPr="00531AD5">
        <w:rPr>
          <w:b w:val="0"/>
        </w:rPr>
        <w:t>evelopment of benchmark planning cases based on information such as major prior extreme heat and cold weather events or future meteorological projections</w:t>
      </w:r>
    </w:p>
    <w:p w:rsidR="002C6057" w:rsidRPr="00531AD5" w:rsidP="002C6057">
      <w:pPr>
        <w:pStyle w:val="SecondaryHeading-Numbered"/>
        <w:numPr>
          <w:ilvl w:val="1"/>
          <w:numId w:val="11"/>
        </w:numPr>
        <w:rPr>
          <w:b w:val="0"/>
        </w:rPr>
      </w:pPr>
      <w:r w:rsidRPr="00531AD5">
        <w:rPr>
          <w:b w:val="0"/>
        </w:rPr>
        <w:t>Planning for extreme heat and cold events using steady-state and transient stability analyses expanded to cover a range of extreme weather scenarios</w:t>
      </w:r>
    </w:p>
    <w:p w:rsidR="001B2242" w:rsidP="00D94D38">
      <w:pPr>
        <w:pStyle w:val="SecondaryHeading-Numbered"/>
        <w:numPr>
          <w:ilvl w:val="1"/>
          <w:numId w:val="11"/>
        </w:numPr>
        <w:rPr>
          <w:b w:val="0"/>
        </w:rPr>
      </w:pPr>
      <w:r w:rsidRPr="00531AD5">
        <w:rPr>
          <w:b w:val="0"/>
        </w:rPr>
        <w:t>Corrective action plans that include mitigation for any instances where performance requirements for extreme heat and cold events are not met.</w:t>
      </w:r>
    </w:p>
    <w:p w:rsidR="00D94D38" w:rsidRPr="00D94D38" w:rsidP="00D94D38">
      <w:pPr>
        <w:pStyle w:val="ListSubhead1"/>
        <w:rPr>
          <w:b w:val="0"/>
        </w:rPr>
      </w:pPr>
      <w:r w:rsidRPr="00D94D38">
        <w:rPr>
          <w:b w:val="0"/>
        </w:rPr>
        <w:t xml:space="preserve">PJM </w:t>
      </w:r>
      <w:r w:rsidR="008D664D">
        <w:rPr>
          <w:b w:val="0"/>
        </w:rPr>
        <w:t xml:space="preserve">Staff </w:t>
      </w:r>
      <w:r w:rsidR="006701EC">
        <w:rPr>
          <w:b w:val="0"/>
        </w:rPr>
        <w:t xml:space="preserve">will </w:t>
      </w:r>
      <w:r w:rsidR="008D664D">
        <w:rPr>
          <w:b w:val="0"/>
        </w:rPr>
        <w:t xml:space="preserve">provide a </w:t>
      </w:r>
      <w:r w:rsidR="006701EC">
        <w:rPr>
          <w:b w:val="0"/>
        </w:rPr>
        <w:t>list</w:t>
      </w:r>
      <w:r w:rsidRPr="00D94D38">
        <w:rPr>
          <w:b w:val="0"/>
        </w:rPr>
        <w:t xml:space="preserve"> </w:t>
      </w:r>
      <w:r w:rsidR="008D664D">
        <w:rPr>
          <w:b w:val="0"/>
        </w:rPr>
        <w:t>of a</w:t>
      </w:r>
      <w:r w:rsidRPr="00D94D38">
        <w:rPr>
          <w:b w:val="0"/>
        </w:rPr>
        <w:t>reas of specific interest for Stakeholder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Open Discussion to Stakeholders</w:t>
            </w:r>
            <w:r w:rsidR="00091048">
              <w:rPr>
                <w:b/>
              </w:rPr>
              <w:t xml:space="preserve"> (4:00 – 4:45</w:t>
            </w:r>
            <w:r w:rsidR="006701E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091048" w:rsidP="008D664D">
            <w:pPr>
              <w:pStyle w:val="ListSubhead1"/>
            </w:pPr>
            <w:r>
              <w:t xml:space="preserve">PJM Staff will solicit feedback from Stakeholders on the Extreme Weather NOPR.  Stakeholders will also have the opportunity to provide feedback offline before the next scheduled </w:t>
            </w:r>
            <w:r w:rsidRPr="008D664D">
              <w:t>Extreme Weather NOPR Workshop</w:t>
            </w:r>
            <w:r>
              <w:t xml:space="preserve">.  </w:t>
            </w:r>
          </w:p>
          <w:p w:rsidR="00091048" w:rsidP="006701EC">
            <w:pPr>
              <w:pStyle w:val="ListSubhead1"/>
              <w:numPr>
                <w:ilvl w:val="0"/>
                <w:numId w:val="0"/>
              </w:numPr>
            </w:pPr>
          </w:p>
        </w:tc>
      </w:tr>
      <w:tr w:rsidTr="00C00C2A">
        <w:tblPrEx>
          <w:tblW w:w="0" w:type="auto"/>
          <w:tblLayout w:type="fixed"/>
          <w:tblCellMar>
            <w:top w:w="43" w:type="dxa"/>
            <w:left w:w="115" w:type="dxa"/>
            <w:right w:w="115" w:type="dxa"/>
          </w:tblCellMar>
          <w:tblLook w:val="04A0"/>
        </w:tblPrEx>
        <w:trPr>
          <w:trHeight w:val="331"/>
        </w:trPr>
        <w:tc>
          <w:tcPr>
            <w:tcW w:w="9360" w:type="dxa"/>
            <w:shd w:val="clear" w:color="auto" w:fill="00B0F0" w:themeFill="accent3"/>
          </w:tcPr>
          <w:p w:rsidR="00091048" w:rsidRPr="0095194C" w:rsidP="00C00C2A">
            <w:pPr>
              <w:pStyle w:val="PrimaryHeading"/>
              <w:spacing w:after="0"/>
              <w:rPr>
                <w:b/>
              </w:rPr>
            </w:pPr>
            <w:r>
              <w:rPr>
                <w:b/>
              </w:rPr>
              <w:t>Closing Remarks and Next Steps (4:45 – 5:00)</w:t>
            </w:r>
          </w:p>
        </w:tc>
      </w:tr>
      <w:tr w:rsidTr="00C00C2A">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091048" w:rsidP="00C00C2A">
            <w:pPr>
              <w:pStyle w:val="ListSubhead1"/>
            </w:pPr>
            <w:r>
              <w:t>PJM</w:t>
            </w:r>
            <w:r w:rsidR="008D664D">
              <w:t xml:space="preserve"> Staff</w:t>
            </w:r>
            <w:r>
              <w:t xml:space="preserve"> will provide closing remarks and discuss next steps</w:t>
            </w:r>
            <w:r w:rsidR="008D664D">
              <w:t xml:space="preserve"> for August 12</w:t>
            </w:r>
            <w:r w:rsidRPr="008D664D" w:rsidR="008D664D">
              <w:rPr>
                <w:vertAlign w:val="superscript"/>
              </w:rPr>
              <w:t>th</w:t>
            </w:r>
            <w:r w:rsidR="008D664D">
              <w:t xml:space="preserve"> Workshop and PJM’s response on the Extreme Weather NOPR</w:t>
            </w:r>
            <w:r>
              <w:t>.</w:t>
            </w:r>
          </w:p>
          <w:p w:rsidR="00091048" w:rsidP="00C00C2A">
            <w:pPr>
              <w:pStyle w:val="ListSubhead1"/>
              <w:numPr>
                <w:ilvl w:val="0"/>
                <w:numId w:val="0"/>
              </w:numPr>
            </w:pPr>
          </w:p>
        </w:tc>
      </w:tr>
      <w:tr w:rsidTr="00C00C2A">
        <w:tblPrEx>
          <w:tblW w:w="0" w:type="auto"/>
          <w:tblLayout w:type="fixed"/>
          <w:tblCellMar>
            <w:top w:w="43" w:type="dxa"/>
            <w:left w:w="115" w:type="dxa"/>
            <w:right w:w="115" w:type="dxa"/>
          </w:tblCellMar>
          <w:tblLook w:val="04A0"/>
        </w:tblPrEx>
        <w:trPr>
          <w:trHeight w:val="331"/>
        </w:trPr>
        <w:tc>
          <w:tcPr>
            <w:tcW w:w="9360" w:type="dxa"/>
            <w:shd w:val="clear" w:color="auto" w:fill="00B0F0" w:themeFill="accent3"/>
          </w:tcPr>
          <w:p w:rsidR="006701EC" w:rsidRPr="0095194C" w:rsidP="00C00C2A">
            <w:pPr>
              <w:pStyle w:val="PrimaryHeading"/>
              <w:spacing w:after="0"/>
              <w:rPr>
                <w:b/>
              </w:rPr>
            </w:pPr>
            <w:r>
              <w:rPr>
                <w:b/>
              </w:rPr>
              <w:t>Informational Items</w:t>
            </w:r>
          </w:p>
        </w:tc>
      </w:tr>
    </w:tbl>
    <w:p w:rsidR="003C3320" w:rsidP="00F511B9">
      <w:pPr>
        <w:pStyle w:val="ListSubhead1"/>
        <w:rPr>
          <w:b w:val="0"/>
        </w:rPr>
      </w:pPr>
      <w:r w:rsidRPr="00F511B9">
        <w:rPr>
          <w:b w:val="0"/>
        </w:rPr>
        <w:t>Informational Only – Extreme Weather NOPR</w:t>
      </w:r>
    </w:p>
    <w:p w:rsidR="00F511B9" w:rsidRPr="00F511B9" w:rsidP="00F511B9">
      <w:pPr>
        <w:pStyle w:val="ListSubhead1"/>
        <w:numPr>
          <w:ilvl w:val="1"/>
          <w:numId w:val="11"/>
        </w:numPr>
        <w:rPr>
          <w:b w:val="0"/>
        </w:rPr>
      </w:pPr>
      <w:r>
        <w:rPr>
          <w:b w:val="0"/>
        </w:rPr>
        <w:t xml:space="preserve">Can be found on the </w:t>
      </w:r>
      <w:hyperlink r:id="rId4" w:history="1">
        <w:r w:rsidRPr="00395928">
          <w:rPr>
            <w:rStyle w:val="Hyperlink"/>
            <w:b w:val="0"/>
          </w:rPr>
          <w:t>FERC</w:t>
        </w:r>
      </w:hyperlink>
      <w:r>
        <w:rPr>
          <w:b w:val="0"/>
        </w:rPr>
        <w:t xml:space="preserve"> site</w:t>
      </w:r>
    </w:p>
    <w:p w:rsidR="00F511B9" w:rsidRPr="00F511B9" w:rsidP="00F511B9">
      <w:pPr>
        <w:pStyle w:val="ListSubhead1"/>
      </w:pPr>
      <w:r>
        <w:rPr>
          <w:b w:val="0"/>
        </w:rPr>
        <w:t>Informational Only – Extreme Weather NOPR Update</w:t>
      </w:r>
    </w:p>
    <w:p w:rsidR="00091048" w:rsidP="00AF02B8">
      <w:pPr>
        <w:pStyle w:val="ListSubhead1"/>
      </w:pPr>
      <w:r>
        <w:rPr>
          <w:b w:val="0"/>
        </w:rPr>
        <w:t>Inf</w:t>
      </w:r>
      <w:bookmarkStart w:id="2" w:name="_GoBack"/>
      <w:bookmarkEnd w:id="2"/>
      <w:r>
        <w:rPr>
          <w:b w:val="0"/>
        </w:rPr>
        <w:t>ormational Only – Extreme Weather One-Time Report Vulnerability NOPR Update</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6" w:space="0" w:color="FFFFFF" w:themeColor="background1"/>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Friday, August 12, 2022</w:t>
            </w:r>
          </w:p>
        </w:tc>
        <w:tc>
          <w:tcPr>
            <w:tcW w:w="983" w:type="dxa"/>
            <w:tcBorders>
              <w:top w:val="single" w:sz="6" w:space="0" w:color="FFFFFF" w:themeColor="background1"/>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1:00PM – 4:00 PM</w:t>
            </w:r>
          </w:p>
        </w:tc>
        <w:tc>
          <w:tcPr>
            <w:tcW w:w="3756" w:type="dxa"/>
            <w:tcBorders>
              <w:top w:val="single" w:sz="6" w:space="0" w:color="FFFFFF" w:themeColor="background1"/>
              <w:left w:val="single" w:sz="8" w:space="0" w:color="auto"/>
              <w:bottom w:val="single" w:sz="4" w:space="0" w:color="auto"/>
              <w:right w:val="single" w:sz="8" w:space="0" w:color="auto"/>
            </w:tcBorders>
          </w:tcPr>
          <w:p w:rsidR="00DF1112" w:rsidRPr="00C10A93" w:rsidP="00D060CC">
            <w:pPr>
              <w:pStyle w:val="AttendeesList"/>
              <w:spacing w:before="40" w:after="40" w:line="220" w:lineRule="exact"/>
              <w:rPr>
                <w:szCs w:val="18"/>
              </w:rPr>
            </w:pPr>
            <w:r>
              <w:rPr>
                <w:szCs w:val="18"/>
              </w:rPr>
              <w:t>Extreme Weather NOPR Workshop – Session 2 (WebEx)</w:t>
            </w:r>
          </w:p>
        </w:tc>
        <w:tc>
          <w:tcPr>
            <w:tcW w:w="1816" w:type="dxa"/>
            <w:tcBorders>
              <w:top w:val="single" w:sz="6" w:space="0" w:color="FFFFFF" w:themeColor="background1"/>
              <w:left w:val="single" w:sz="4" w:space="0" w:color="auto"/>
              <w:bottom w:val="single" w:sz="4" w:space="0" w:color="auto"/>
              <w:right w:val="single" w:sz="4" w:space="0" w:color="auto"/>
            </w:tcBorders>
          </w:tcPr>
          <w:p w:rsidR="00091048" w:rsidP="00D060CC">
            <w:pPr>
              <w:pStyle w:val="DisclaimerHeading"/>
              <w:spacing w:before="40" w:after="40" w:line="220" w:lineRule="exact"/>
              <w:jc w:val="center"/>
              <w:rPr>
                <w:b w:val="0"/>
                <w:color w:val="auto"/>
                <w:sz w:val="18"/>
                <w:szCs w:val="18"/>
              </w:rPr>
            </w:pPr>
            <w:r>
              <w:rPr>
                <w:b w:val="0"/>
                <w:color w:val="auto"/>
                <w:sz w:val="18"/>
                <w:szCs w:val="18"/>
              </w:rPr>
              <w:t xml:space="preserve">Monday, </w:t>
            </w:r>
          </w:p>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August 8</w:t>
            </w:r>
            <w:r w:rsidRPr="00091048">
              <w:rPr>
                <w:b w:val="0"/>
                <w:color w:val="auto"/>
                <w:sz w:val="18"/>
                <w:szCs w:val="18"/>
                <w:vertAlign w:val="superscript"/>
              </w:rPr>
              <w:t>th</w:t>
            </w:r>
            <w:r>
              <w:rPr>
                <w:b w:val="0"/>
                <w:color w:val="auto"/>
                <w:sz w:val="18"/>
                <w:szCs w:val="18"/>
              </w:rPr>
              <w:t>, 2022</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P="00091048">
            <w:pPr>
              <w:pStyle w:val="DisclaimerHeading"/>
              <w:spacing w:before="40" w:after="40" w:line="220" w:lineRule="exact"/>
              <w:jc w:val="center"/>
              <w:rPr>
                <w:b w:val="0"/>
                <w:color w:val="auto"/>
                <w:sz w:val="18"/>
                <w:szCs w:val="18"/>
              </w:rPr>
            </w:pPr>
            <w:r>
              <w:rPr>
                <w:b w:val="0"/>
                <w:color w:val="auto"/>
                <w:sz w:val="18"/>
                <w:szCs w:val="18"/>
              </w:rPr>
              <w:t>Wednesday, August 10</w:t>
            </w:r>
            <w:r w:rsidRPr="00091048">
              <w:rPr>
                <w:b w:val="0"/>
                <w:color w:val="auto"/>
                <w:sz w:val="18"/>
                <w:szCs w:val="18"/>
                <w:vertAlign w:val="superscript"/>
              </w:rPr>
              <w:t>th</w:t>
            </w:r>
            <w:r>
              <w:rPr>
                <w:b w:val="0"/>
                <w:color w:val="auto"/>
                <w:sz w:val="18"/>
                <w:szCs w:val="18"/>
              </w:rPr>
              <w:t xml:space="preserve">, 2022 </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F02B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C2"/>
    <w:rsid w:val="00010057"/>
    <w:rsid w:val="000232DF"/>
    <w:rsid w:val="00027F49"/>
    <w:rsid w:val="000333FF"/>
    <w:rsid w:val="0006798D"/>
    <w:rsid w:val="00091048"/>
    <w:rsid w:val="00092135"/>
    <w:rsid w:val="00117AF9"/>
    <w:rsid w:val="00121F58"/>
    <w:rsid w:val="001678E8"/>
    <w:rsid w:val="00170E02"/>
    <w:rsid w:val="001B2242"/>
    <w:rsid w:val="001C0CC0"/>
    <w:rsid w:val="001D3B68"/>
    <w:rsid w:val="001F52E7"/>
    <w:rsid w:val="002113BD"/>
    <w:rsid w:val="0025139E"/>
    <w:rsid w:val="002B2F98"/>
    <w:rsid w:val="002C6057"/>
    <w:rsid w:val="00305238"/>
    <w:rsid w:val="003251CE"/>
    <w:rsid w:val="00337321"/>
    <w:rsid w:val="00394850"/>
    <w:rsid w:val="00395928"/>
    <w:rsid w:val="003B55E1"/>
    <w:rsid w:val="003C17E2"/>
    <w:rsid w:val="003C3320"/>
    <w:rsid w:val="003D7E5C"/>
    <w:rsid w:val="003E7A73"/>
    <w:rsid w:val="0046043F"/>
    <w:rsid w:val="00491490"/>
    <w:rsid w:val="00494494"/>
    <w:rsid w:val="004969FA"/>
    <w:rsid w:val="00527104"/>
    <w:rsid w:val="00531AD5"/>
    <w:rsid w:val="00564DEE"/>
    <w:rsid w:val="0057441E"/>
    <w:rsid w:val="005A5D0D"/>
    <w:rsid w:val="005D6D05"/>
    <w:rsid w:val="00601F73"/>
    <w:rsid w:val="006024A0"/>
    <w:rsid w:val="00602967"/>
    <w:rsid w:val="00606F11"/>
    <w:rsid w:val="006701EC"/>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8D664D"/>
    <w:rsid w:val="00917386"/>
    <w:rsid w:val="00923583"/>
    <w:rsid w:val="0095194C"/>
    <w:rsid w:val="00991528"/>
    <w:rsid w:val="009A5430"/>
    <w:rsid w:val="009C15C4"/>
    <w:rsid w:val="009F53F9"/>
    <w:rsid w:val="00A05391"/>
    <w:rsid w:val="00A317A9"/>
    <w:rsid w:val="00A41149"/>
    <w:rsid w:val="00A56D57"/>
    <w:rsid w:val="00AC2247"/>
    <w:rsid w:val="00AF02B8"/>
    <w:rsid w:val="00B16D95"/>
    <w:rsid w:val="00B20316"/>
    <w:rsid w:val="00B34E3C"/>
    <w:rsid w:val="00B62597"/>
    <w:rsid w:val="00BA6146"/>
    <w:rsid w:val="00BB531B"/>
    <w:rsid w:val="00BB6921"/>
    <w:rsid w:val="00BF331B"/>
    <w:rsid w:val="00BF6B15"/>
    <w:rsid w:val="00C00C2A"/>
    <w:rsid w:val="00C10A93"/>
    <w:rsid w:val="00C279C2"/>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4D38"/>
    <w:rsid w:val="00D95949"/>
    <w:rsid w:val="00DA23DE"/>
    <w:rsid w:val="00DB29E9"/>
    <w:rsid w:val="00DE34CF"/>
    <w:rsid w:val="00DF1112"/>
    <w:rsid w:val="00E1605D"/>
    <w:rsid w:val="00E32B6B"/>
    <w:rsid w:val="00E5387A"/>
    <w:rsid w:val="00E55E84"/>
    <w:rsid w:val="00EB68B0"/>
    <w:rsid w:val="00F4190F"/>
    <w:rsid w:val="00F5077C"/>
    <w:rsid w:val="00F511B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38BA5"/>
  <w15:docId w15:val="{731EDCDB-248D-4376-A8FF-6151CB81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library.ferc.gov/eLibrary/filelist?accession_number=20220616-3084&amp;optimized=false"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20(1).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