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PJM Conference and Training Center</w:t>
      </w:r>
    </w:p>
    <w:p w:rsidR="00B022A8" w:rsidRPr="004366FE" w:rsidP="00B022A8">
      <w:pPr>
        <w:pStyle w:val="MeetingDetails"/>
      </w:pPr>
      <w:r>
        <w:t>April 11</w:t>
      </w:r>
      <w:r w:rsidR="00613FA9">
        <w:t>, 202</w:t>
      </w:r>
      <w:r w:rsidR="00997C5C">
        <w:t>3</w:t>
      </w:r>
    </w:p>
    <w:p w:rsidR="00B022A8" w:rsidP="00B022A8">
      <w:pPr>
        <w:pStyle w:val="MeetingDetails"/>
        <w:spacing w:after="240"/>
      </w:pPr>
      <w:r w:rsidRPr="004366FE">
        <w:t>9:</w:t>
      </w:r>
      <w:r>
        <w:t>00 a.</w:t>
      </w:r>
      <w:r w:rsidRPr="00BA3AD4">
        <w:t xml:space="preserve">m. – </w:t>
      </w:r>
      <w:r w:rsidR="00390FF6">
        <w:t>1</w:t>
      </w:r>
      <w:r w:rsidR="008C7558">
        <w:t>1</w:t>
      </w:r>
      <w:r w:rsidR="00390FF6">
        <w:t>:</w:t>
      </w:r>
      <w:r w:rsidR="00613FA9">
        <w:t>0</w:t>
      </w:r>
      <w:r w:rsidR="00F36382">
        <w:t>0</w:t>
      </w:r>
      <w:r w:rsidRPr="00BA3AD4">
        <w:t xml:space="preserve"> </w:t>
      </w:r>
      <w:r w:rsidR="008C7558">
        <w:t>a</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707854">
        <w:rPr>
          <w:b w:val="0"/>
        </w:rPr>
        <w:t xml:space="preserve">March </w:t>
      </w:r>
      <w:r w:rsidR="00A30E66">
        <w:rPr>
          <w:b w:val="0"/>
        </w:rPr>
        <w:t>7</w:t>
      </w:r>
      <w:r w:rsidRPr="007C6862" w:rsidR="007803FD">
        <w:rPr>
          <w:b w:val="0"/>
        </w:rPr>
        <w:t>, 2</w:t>
      </w:r>
      <w:r w:rsidRPr="007C6862">
        <w:rPr>
          <w:b w:val="0"/>
        </w:rPr>
        <w:t>0</w:t>
      </w:r>
      <w:r w:rsidRPr="007C6862" w:rsidR="007674B5">
        <w:rPr>
          <w:b w:val="0"/>
        </w:rPr>
        <w:t>2</w:t>
      </w:r>
      <w:r w:rsidR="00997C5C">
        <w:rPr>
          <w:b w:val="0"/>
        </w:rPr>
        <w:t>3</w:t>
      </w:r>
      <w:r w:rsidRPr="007C6862">
        <w:rPr>
          <w:b w:val="0"/>
        </w:rPr>
        <w:t xml:space="preserve"> PC meeting</w:t>
      </w:r>
      <w:r w:rsidRPr="007C6862" w:rsidR="00351CE1">
        <w:rPr>
          <w:b w:val="0"/>
        </w:rPr>
        <w:t>.</w:t>
      </w:r>
    </w:p>
    <w:p w:rsidR="00E73277" w:rsidP="001636EA">
      <w:pPr>
        <w:pStyle w:val="ListSubhead1"/>
        <w:numPr>
          <w:ilvl w:val="0"/>
          <w:numId w:val="3"/>
        </w:numPr>
        <w:rPr>
          <w:b w:val="0"/>
        </w:rPr>
      </w:pPr>
      <w:r>
        <w:rPr>
          <w:b w:val="0"/>
        </w:rPr>
        <w:t>Review 2023 PC Work Plan</w:t>
      </w:r>
    </w:p>
    <w:p w:rsidR="000C6457" w:rsidRPr="00D20E0D" w:rsidP="000C6457">
      <w:pPr>
        <w:pStyle w:val="ListSubhead1"/>
        <w:numPr>
          <w:ilvl w:val="0"/>
          <w:numId w:val="0"/>
        </w:numPr>
        <w:spacing w:after="0"/>
        <w:rPr>
          <w:b w:val="0"/>
          <w:color w:val="FF0000"/>
          <w:u w:val="single"/>
        </w:rPr>
      </w:pPr>
      <w:r w:rsidRPr="00D20E0D">
        <w:rPr>
          <w:b w:val="0"/>
          <w:color w:val="FF0000"/>
        </w:rPr>
        <w:t xml:space="preserve">X.   </w:t>
      </w:r>
      <w:r w:rsidRPr="00D20E0D">
        <w:rPr>
          <w:b w:val="0"/>
          <w:color w:val="FF0000"/>
          <w:u w:val="single"/>
        </w:rPr>
        <w:t>System Planning Update</w:t>
      </w:r>
    </w:p>
    <w:p w:rsidR="000C6457" w:rsidP="000C6457">
      <w:pPr>
        <w:pStyle w:val="ListSubhead1"/>
        <w:numPr>
          <w:ilvl w:val="0"/>
          <w:numId w:val="0"/>
        </w:numPr>
        <w:spacing w:after="0"/>
        <w:rPr>
          <w:b w:val="0"/>
          <w:color w:val="FF0000"/>
        </w:rPr>
      </w:pPr>
      <w:r>
        <w:rPr>
          <w:b w:val="0"/>
          <w:color w:val="FF0000"/>
        </w:rPr>
        <w:t xml:space="preserve">      </w:t>
      </w:r>
      <w:r w:rsidRPr="00D20E0D">
        <w:rPr>
          <w:b w:val="0"/>
          <w:color w:val="FF0000"/>
        </w:rPr>
        <w:t>Dave Souder, PJM, will provide a System Planning update.</w:t>
      </w:r>
    </w:p>
    <w:p w:rsidR="00D34EDA" w:rsidRPr="00D20E0D" w:rsidP="000C6457">
      <w:pPr>
        <w:pStyle w:val="ListSubhead1"/>
        <w:numPr>
          <w:ilvl w:val="0"/>
          <w:numId w:val="0"/>
        </w:numPr>
        <w:spacing w:after="0"/>
        <w:rPr>
          <w:b w:val="0"/>
          <w:color w:val="FF0000"/>
        </w:rPr>
      </w:pPr>
      <w:bookmarkStart w:id="0" w:name="_GoBack"/>
      <w:bookmarkEnd w:id="0"/>
    </w:p>
    <w:p w:rsidR="00A47D2B" w:rsidRPr="00900742" w:rsidP="00900742">
      <w:pPr>
        <w:pStyle w:val="PrimaryHeading"/>
        <w:rPr>
          <w:b w:val="0"/>
          <w:color w:val="FF0000"/>
        </w:rPr>
      </w:pPr>
      <w:r w:rsidRPr="00CF15F6">
        <w:t xml:space="preserve">Endorsements </w:t>
      </w:r>
    </w:p>
    <w:p w:rsidR="00A30E66" w:rsidRPr="00D9388A" w:rsidP="00707854">
      <w:pPr>
        <w:pStyle w:val="ListSubhead1"/>
        <w:numPr>
          <w:ilvl w:val="0"/>
          <w:numId w:val="0"/>
        </w:numPr>
        <w:spacing w:after="0"/>
        <w:ind w:left="450" w:hanging="360"/>
        <w:rPr>
          <w:b w:val="0"/>
          <w:color w:val="000000" w:themeColor="text1"/>
        </w:rPr>
      </w:pPr>
      <w:r>
        <w:rPr>
          <w:b w:val="0"/>
          <w:color w:val="000000" w:themeColor="text1"/>
        </w:rPr>
        <w:t xml:space="preserve">    No Endorsements</w:t>
      </w:r>
    </w:p>
    <w:p w:rsidR="00915FDD" w:rsidP="00407BFB">
      <w:pPr>
        <w:pStyle w:val="ListSubhead1"/>
        <w:numPr>
          <w:ilvl w:val="0"/>
          <w:numId w:val="0"/>
        </w:numPr>
        <w:spacing w:after="0"/>
        <w:ind w:left="360"/>
      </w:pPr>
    </w:p>
    <w:p w:rsidR="00094B0C" w:rsidRPr="007C6862" w:rsidP="007C6862">
      <w:pPr>
        <w:pStyle w:val="PrimaryHeading"/>
        <w:tabs>
          <w:tab w:val="left" w:pos="6602"/>
        </w:tabs>
        <w:rPr>
          <w:color w:val="auto"/>
        </w:rPr>
      </w:pPr>
      <w:r w:rsidRPr="00A47D1C">
        <w:t xml:space="preserve">First Reads </w:t>
      </w:r>
      <w:r w:rsidRPr="00A47D1C" w:rsidR="00531518">
        <w:rPr>
          <w:color w:val="auto"/>
        </w:rPr>
        <w:tab/>
      </w:r>
    </w:p>
    <w:p w:rsidR="004E1CF7" w:rsidP="00723170">
      <w:pPr>
        <w:pStyle w:val="ListSubhead1"/>
        <w:numPr>
          <w:ilvl w:val="0"/>
          <w:numId w:val="0"/>
        </w:numPr>
        <w:spacing w:after="0"/>
        <w:ind w:left="360"/>
        <w:rPr>
          <w:b w:val="0"/>
          <w:color w:val="000000" w:themeColor="text1"/>
        </w:rPr>
      </w:pPr>
      <w:r>
        <w:rPr>
          <w:b w:val="0"/>
          <w:color w:val="000000" w:themeColor="text1"/>
        </w:rPr>
        <w:t>No First Reads</w:t>
      </w:r>
    </w:p>
    <w:p w:rsidR="00241E17" w:rsidRPr="00D9388A" w:rsidP="00723170">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8C7558">
        <w:t>9:15</w:t>
      </w:r>
      <w:r w:rsidRPr="00F8098B" w:rsidR="008144F4">
        <w:t xml:space="preserve"> –</w:t>
      </w:r>
      <w:r w:rsidR="000E0E32">
        <w:t xml:space="preserve"> </w:t>
      </w:r>
      <w:r w:rsidR="00F07903">
        <w:t>1</w:t>
      </w:r>
      <w:r w:rsidR="00924027">
        <w:t>1</w:t>
      </w:r>
      <w:r w:rsidR="00423A7A">
        <w:t>:0</w:t>
      </w:r>
      <w:r w:rsidR="00E57DBE">
        <w:t>0</w:t>
      </w:r>
      <w:r w:rsidRPr="00486536" w:rsidR="00B022A8">
        <w:t>)</w:t>
      </w:r>
    </w:p>
    <w:p w:rsidR="00B96E88" w:rsidP="00E73277">
      <w:pPr>
        <w:pStyle w:val="ListSubhead1"/>
        <w:numPr>
          <w:ilvl w:val="0"/>
          <w:numId w:val="3"/>
        </w:numPr>
        <w:spacing w:after="0"/>
        <w:rPr>
          <w:b w:val="0"/>
          <w:u w:val="single"/>
        </w:rPr>
      </w:pPr>
      <w:r>
        <w:rPr>
          <w:b w:val="0"/>
          <w:u w:val="single"/>
        </w:rPr>
        <w:t>Cost Drivers in M-3 Process</w:t>
      </w:r>
    </w:p>
    <w:p w:rsidR="00E73277" w:rsidRPr="00E73277" w:rsidP="00E73277">
      <w:pPr>
        <w:pStyle w:val="ListSubhead1"/>
        <w:numPr>
          <w:ilvl w:val="0"/>
          <w:numId w:val="0"/>
        </w:numPr>
        <w:ind w:left="360"/>
        <w:rPr>
          <w:b w:val="0"/>
        </w:rPr>
      </w:pPr>
      <w:r w:rsidRPr="00E73277">
        <w:rPr>
          <w:b w:val="0"/>
        </w:rPr>
        <w:t xml:space="preserve">Greg </w:t>
      </w:r>
      <w:r w:rsidRPr="00E73277">
        <w:rPr>
          <w:b w:val="0"/>
        </w:rPr>
        <w:t>Poulos</w:t>
      </w:r>
      <w:r w:rsidRPr="00E73277">
        <w:rPr>
          <w:b w:val="0"/>
        </w:rPr>
        <w:t xml:space="preserve">, PJM Consumer Advocates, will hold a discussion seeking additional information on the underlying cost drivers in the M-3 process </w:t>
      </w:r>
      <w:r w:rsidRPr="000C6457">
        <w:rPr>
          <w:b w:val="0"/>
          <w:strike/>
          <w:color w:val="FF0000"/>
        </w:rPr>
        <w:t>as it relates to AEP-Ohio</w:t>
      </w:r>
      <w:r w:rsidR="00BB0C06">
        <w:rPr>
          <w:b w:val="0"/>
        </w:rPr>
        <w:t>.</w:t>
      </w:r>
    </w:p>
    <w:p w:rsidR="00B96E88" w:rsidP="00E73277">
      <w:pPr>
        <w:pStyle w:val="ListSubhead1"/>
        <w:numPr>
          <w:ilvl w:val="0"/>
          <w:numId w:val="3"/>
        </w:numPr>
        <w:spacing w:after="0"/>
        <w:rPr>
          <w:b w:val="0"/>
          <w:u w:val="single"/>
        </w:rPr>
      </w:pPr>
      <w:r>
        <w:rPr>
          <w:b w:val="0"/>
          <w:u w:val="single"/>
        </w:rPr>
        <w:t>Interconnection Process Subcommittee (IPS) Activities Update</w:t>
      </w:r>
    </w:p>
    <w:p w:rsidR="00E73277" w:rsidRPr="00E73277" w:rsidP="00E73277">
      <w:pPr>
        <w:pStyle w:val="ListSubhead1"/>
        <w:numPr>
          <w:ilvl w:val="0"/>
          <w:numId w:val="0"/>
        </w:numPr>
        <w:ind w:left="360"/>
        <w:rPr>
          <w:b w:val="0"/>
        </w:rPr>
      </w:pPr>
      <w:r>
        <w:rPr>
          <w:b w:val="0"/>
        </w:rPr>
        <w:t>Ed Kovler</w:t>
      </w:r>
      <w:r w:rsidRPr="00E73277">
        <w:rPr>
          <w:b w:val="0"/>
        </w:rPr>
        <w:t xml:space="preserve">, PJM, will provide an update on the Interconnection Process Subcommittee </w:t>
      </w:r>
      <w:r w:rsidRPr="00E73277" w:rsidR="00BB0C06">
        <w:rPr>
          <w:b w:val="0"/>
        </w:rPr>
        <w:t>activities</w:t>
      </w:r>
      <w:r w:rsidRPr="00E73277">
        <w:rPr>
          <w:b w:val="0"/>
        </w:rPr>
        <w:t>.</w:t>
      </w:r>
    </w:p>
    <w:p w:rsidR="00AE4A64" w:rsidRPr="003A584B" w:rsidP="00AB5208">
      <w:pPr>
        <w:pStyle w:val="ListSubhead1"/>
        <w:numPr>
          <w:ilvl w:val="0"/>
          <w:numId w:val="3"/>
        </w:numPr>
        <w:rPr>
          <w:u w:val="single"/>
        </w:rPr>
      </w:pPr>
      <w:r w:rsidRPr="00E30745">
        <w:rPr>
          <w:b w:val="0"/>
          <w:u w:val="single"/>
        </w:rPr>
        <w:t>Reliability Compliance Update</w:t>
      </w:r>
      <w:r>
        <w:br/>
      </w:r>
      <w:r w:rsidRPr="00E30745">
        <w:rPr>
          <w:b w:val="0"/>
        </w:rPr>
        <w:t>Becky Davis, PJM, will provide an update on the activities, issues and items of interest at NERC, SERC, and RF.</w:t>
      </w:r>
    </w:p>
    <w:p w:rsidR="003A584B" w:rsidRPr="003A584B" w:rsidP="003A584B">
      <w:pPr>
        <w:pStyle w:val="ListSubhead1"/>
        <w:numPr>
          <w:ilvl w:val="0"/>
          <w:numId w:val="3"/>
        </w:numPr>
        <w:spacing w:after="0"/>
        <w:rPr>
          <w:u w:val="single"/>
        </w:rPr>
      </w:pPr>
      <w:r w:rsidRPr="003A584B">
        <w:rPr>
          <w:b w:val="0"/>
          <w:color w:val="FF0000"/>
          <w:u w:val="single"/>
        </w:rPr>
        <w:t>PJM Legal Update</w:t>
      </w:r>
    </w:p>
    <w:p w:rsidR="003A584B" w:rsidP="003A584B">
      <w:pPr>
        <w:pStyle w:val="ListSubhead1"/>
        <w:numPr>
          <w:ilvl w:val="0"/>
          <w:numId w:val="0"/>
        </w:numPr>
        <w:ind w:left="360"/>
        <w:rPr>
          <w:b w:val="0"/>
          <w:color w:val="FF0000"/>
        </w:rPr>
      </w:pPr>
      <w:r w:rsidRPr="003A584B">
        <w:rPr>
          <w:b w:val="0"/>
          <w:color w:val="FF0000"/>
        </w:rPr>
        <w:t>Pauline Foley, PJM, will</w:t>
      </w:r>
      <w:r w:rsidR="001B0263">
        <w:rPr>
          <w:b w:val="0"/>
          <w:color w:val="FF0000"/>
        </w:rPr>
        <w:t xml:space="preserve"> provide an update regarding the </w:t>
      </w:r>
      <w:r w:rsidRPr="003A584B">
        <w:rPr>
          <w:b w:val="0"/>
          <w:color w:val="FF0000"/>
        </w:rPr>
        <w:t>FERC order accepting PJM ELCC/CIR proposal.</w:t>
      </w:r>
    </w:p>
    <w:p w:rsidR="00191F98" w:rsidRPr="003A584B" w:rsidP="003A584B">
      <w:pPr>
        <w:pStyle w:val="ListSubhead1"/>
        <w:numPr>
          <w:ilvl w:val="0"/>
          <w:numId w:val="0"/>
        </w:numPr>
        <w:ind w:left="360"/>
      </w:pPr>
    </w:p>
    <w:p w:rsidR="003A584B" w:rsidRPr="003A584B" w:rsidP="003A584B">
      <w:pPr>
        <w:pStyle w:val="ListSubhead1"/>
        <w:numPr>
          <w:ilvl w:val="0"/>
          <w:numId w:val="0"/>
        </w:numPr>
        <w:ind w:left="360"/>
      </w:pP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A824CE" w:rsidP="00416500">
      <w:pPr>
        <w:spacing w:after="0"/>
        <w:rPr>
          <w:rFonts w:ascii="Arial Narrow" w:eastAsia="Times New Roman" w:hAnsi="Arial Narrow" w:cs="Times New Roman"/>
          <w:color w:val="000000"/>
          <w:sz w:val="24"/>
          <w:szCs w:val="24"/>
          <w:u w:val="single"/>
        </w:rPr>
      </w:pPr>
    </w:p>
    <w:p w:rsidR="00701A2C" w:rsidRPr="00701A2C" w:rsidP="00701A2C">
      <w:pPr>
        <w:pStyle w:val="ListParagraph"/>
        <w:numPr>
          <w:ilvl w:val="0"/>
          <w:numId w:val="17"/>
        </w:numPr>
        <w:ind w:left="720"/>
        <w:rPr>
          <w:rFonts w:ascii="Arial Narrow" w:hAnsi="Arial Narrow"/>
          <w:color w:val="000000" w:themeColor="text1"/>
          <w:sz w:val="24"/>
          <w:szCs w:val="24"/>
        </w:rPr>
      </w:pPr>
      <w:r w:rsidRPr="00701A2C">
        <w:rPr>
          <w:rFonts w:ascii="Arial Narrow" w:hAnsi="Arial Narrow"/>
          <w:color w:val="000000" w:themeColor="text1"/>
          <w:sz w:val="24"/>
          <w:szCs w:val="24"/>
        </w:rPr>
        <w:t>RTEP</w:t>
      </w:r>
    </w:p>
    <w:p w:rsidR="00701A2C" w:rsidRPr="00701A2C" w:rsidP="00701A2C">
      <w:pPr>
        <w:pStyle w:val="ListParagraph"/>
        <w:numPr>
          <w:ilvl w:val="1"/>
          <w:numId w:val="17"/>
        </w:numPr>
        <w:ind w:left="1440"/>
        <w:rPr>
          <w:rFonts w:ascii="Arial Narrow" w:hAnsi="Arial Narrow"/>
          <w:color w:val="000000" w:themeColor="text1"/>
          <w:sz w:val="24"/>
          <w:szCs w:val="24"/>
        </w:rPr>
      </w:pPr>
      <w:r w:rsidRPr="00701A2C">
        <w:rPr>
          <w:rFonts w:ascii="Arial Narrow" w:hAnsi="Arial Narrow"/>
          <w:color w:val="000000" w:themeColor="text1"/>
          <w:sz w:val="24"/>
          <w:szCs w:val="24"/>
        </w:rPr>
        <w:t>Load Flow</w:t>
      </w:r>
    </w:p>
    <w:p w:rsidR="00701A2C" w:rsidP="00701A2C">
      <w:pPr>
        <w:pStyle w:val="ListParagraph"/>
        <w:numPr>
          <w:ilvl w:val="2"/>
          <w:numId w:val="17"/>
        </w:numPr>
        <w:ind w:left="2160"/>
        <w:rPr>
          <w:rFonts w:ascii="Arial Narrow" w:hAnsi="Arial Narrow"/>
          <w:color w:val="000000" w:themeColor="text1"/>
          <w:sz w:val="24"/>
          <w:szCs w:val="24"/>
        </w:rPr>
      </w:pPr>
      <w:r w:rsidRPr="00701A2C">
        <w:rPr>
          <w:rFonts w:ascii="Arial Narrow" w:hAnsi="Arial Narrow"/>
          <w:color w:val="000000" w:themeColor="text1"/>
          <w:sz w:val="24"/>
          <w:szCs w:val="24"/>
        </w:rPr>
        <w:t>PJM’s System Planning Modeling and Support delivered 2028 cases to PJM’s Transmission Planning and is currently working with them to review</w:t>
      </w:r>
    </w:p>
    <w:p w:rsidR="00701A2C" w:rsidRPr="00701A2C" w:rsidP="00701A2C">
      <w:pPr>
        <w:rPr>
          <w:rFonts w:ascii="Arial Narrow" w:hAnsi="Arial Narrow"/>
          <w:color w:val="000000" w:themeColor="text1"/>
          <w:sz w:val="24"/>
          <w:szCs w:val="24"/>
        </w:rPr>
      </w:pPr>
    </w:p>
    <w:p w:rsidR="00701A2C" w:rsidRPr="00701A2C" w:rsidP="00701A2C">
      <w:pPr>
        <w:pStyle w:val="ListParagraph"/>
        <w:numPr>
          <w:ilvl w:val="1"/>
          <w:numId w:val="17"/>
        </w:numPr>
        <w:ind w:left="1440"/>
        <w:rPr>
          <w:rFonts w:ascii="Arial Narrow" w:hAnsi="Arial Narrow"/>
          <w:color w:val="000000" w:themeColor="text1"/>
          <w:sz w:val="24"/>
          <w:szCs w:val="24"/>
        </w:rPr>
      </w:pPr>
      <w:r w:rsidRPr="00701A2C">
        <w:rPr>
          <w:rFonts w:ascii="Arial Narrow" w:hAnsi="Arial Narrow"/>
          <w:color w:val="000000" w:themeColor="text1"/>
          <w:sz w:val="24"/>
          <w:szCs w:val="24"/>
        </w:rPr>
        <w:t>Short Circuit</w:t>
      </w:r>
    </w:p>
    <w:p w:rsidR="00701A2C" w:rsidRPr="00701A2C" w:rsidP="00701A2C">
      <w:pPr>
        <w:pStyle w:val="ListParagraph"/>
        <w:numPr>
          <w:ilvl w:val="2"/>
          <w:numId w:val="17"/>
        </w:numPr>
        <w:ind w:left="2160"/>
        <w:rPr>
          <w:rFonts w:ascii="Arial Narrow" w:hAnsi="Arial Narrow"/>
          <w:color w:val="000000" w:themeColor="text1"/>
          <w:sz w:val="24"/>
          <w:szCs w:val="24"/>
        </w:rPr>
      </w:pPr>
      <w:r w:rsidRPr="00701A2C">
        <w:rPr>
          <w:rFonts w:ascii="Arial Narrow" w:hAnsi="Arial Narrow"/>
          <w:color w:val="000000" w:themeColor="text1"/>
          <w:sz w:val="24"/>
          <w:szCs w:val="24"/>
        </w:rPr>
        <w:t>TOs submitted feedback on the Trial 3 2025 case, Trial 1 2028 case, and associated files by March 24, 2023</w:t>
      </w:r>
    </w:p>
    <w:p w:rsidR="00701A2C" w:rsidP="00701A2C">
      <w:pPr>
        <w:pStyle w:val="ListParagraph"/>
        <w:numPr>
          <w:ilvl w:val="2"/>
          <w:numId w:val="17"/>
        </w:numPr>
        <w:ind w:left="2160"/>
        <w:rPr>
          <w:rFonts w:ascii="Arial Narrow" w:hAnsi="Arial Narrow"/>
          <w:color w:val="000000" w:themeColor="text1"/>
          <w:sz w:val="24"/>
          <w:szCs w:val="24"/>
        </w:rPr>
      </w:pPr>
      <w:r w:rsidRPr="00701A2C">
        <w:rPr>
          <w:rFonts w:ascii="Arial Narrow" w:hAnsi="Arial Narrow"/>
          <w:color w:val="000000" w:themeColor="text1"/>
          <w:sz w:val="24"/>
          <w:szCs w:val="24"/>
        </w:rPr>
        <w:t>PJM’s System Planning Modeling and Support will deliver the 2028 case to PJM’s Transmission Planning by mid-April for review</w:t>
      </w:r>
    </w:p>
    <w:p w:rsidR="00701A2C" w:rsidRPr="00701A2C" w:rsidP="00701A2C">
      <w:pPr>
        <w:pStyle w:val="ListParagraph"/>
        <w:ind w:left="2160"/>
        <w:rPr>
          <w:rFonts w:ascii="Arial Narrow" w:hAnsi="Arial Narrow"/>
          <w:color w:val="000000" w:themeColor="text1"/>
          <w:sz w:val="24"/>
          <w:szCs w:val="24"/>
        </w:rPr>
      </w:pPr>
    </w:p>
    <w:p w:rsidR="00701A2C" w:rsidRPr="00701A2C" w:rsidP="00701A2C">
      <w:pPr>
        <w:pStyle w:val="ListParagraph"/>
        <w:numPr>
          <w:ilvl w:val="0"/>
          <w:numId w:val="17"/>
        </w:numPr>
        <w:ind w:left="720"/>
        <w:rPr>
          <w:rFonts w:ascii="Arial Narrow" w:hAnsi="Arial Narrow"/>
          <w:color w:val="000000" w:themeColor="text1"/>
          <w:sz w:val="24"/>
          <w:szCs w:val="24"/>
        </w:rPr>
      </w:pPr>
      <w:r w:rsidRPr="00701A2C">
        <w:rPr>
          <w:rFonts w:ascii="Arial Narrow" w:hAnsi="Arial Narrow"/>
          <w:color w:val="000000" w:themeColor="text1"/>
          <w:sz w:val="24"/>
          <w:szCs w:val="24"/>
        </w:rPr>
        <w:t>The Gen Model Window for MOD-032 data submittals for applicable Generator Owners will open on May 1</w:t>
      </w:r>
      <w:r w:rsidRPr="00701A2C">
        <w:rPr>
          <w:rFonts w:ascii="Arial Narrow" w:hAnsi="Arial Narrow"/>
          <w:color w:val="000000" w:themeColor="text1"/>
          <w:sz w:val="24"/>
          <w:szCs w:val="24"/>
          <w:vertAlign w:val="superscript"/>
        </w:rPr>
        <w:t>st</w:t>
      </w:r>
      <w:r w:rsidRPr="00701A2C">
        <w:rPr>
          <w:rFonts w:ascii="Arial Narrow" w:hAnsi="Arial Narrow"/>
          <w:color w:val="000000" w:themeColor="text1"/>
          <w:sz w:val="24"/>
          <w:szCs w:val="24"/>
        </w:rPr>
        <w:t xml:space="preserve">  and end on June 15</w:t>
      </w:r>
      <w:r w:rsidRPr="00701A2C">
        <w:rPr>
          <w:rFonts w:ascii="Arial Narrow" w:hAnsi="Arial Narrow"/>
          <w:color w:val="000000" w:themeColor="text1"/>
          <w:sz w:val="24"/>
          <w:szCs w:val="24"/>
          <w:vertAlign w:val="superscript"/>
        </w:rPr>
        <w:t>th</w:t>
      </w:r>
      <w:r w:rsidRPr="00701A2C">
        <w:rPr>
          <w:rFonts w:ascii="Arial Narrow" w:hAnsi="Arial Narrow"/>
          <w:color w:val="000000" w:themeColor="text1"/>
          <w:sz w:val="24"/>
          <w:szCs w:val="24"/>
        </w:rPr>
        <w:t xml:space="preserve"> </w:t>
      </w:r>
    </w:p>
    <w:p w:rsidR="00701A2C" w:rsidP="00416500">
      <w:pPr>
        <w:spacing w:after="0"/>
        <w:rPr>
          <w:rFonts w:ascii="Arial Narrow" w:eastAsia="Times New Roman" w:hAnsi="Arial Narrow" w:cs="Times New Roman"/>
          <w:color w:val="000000"/>
          <w:sz w:val="24"/>
          <w:szCs w:val="24"/>
          <w:u w:val="single"/>
        </w:rPr>
      </w:pPr>
    </w:p>
    <w:p w:rsidR="00A824CE" w:rsidP="00416500">
      <w:pPr>
        <w:spacing w:after="0"/>
        <w:rPr>
          <w:rFonts w:ascii="Arial Narrow" w:eastAsia="Times New Roman" w:hAnsi="Arial Narrow" w:cs="Times New Roman"/>
          <w:color w:val="000000"/>
          <w:sz w:val="24"/>
          <w:szCs w:val="24"/>
          <w:u w:val="single"/>
        </w:rPr>
      </w:pPr>
      <w:r>
        <w:rPr>
          <w:rFonts w:ascii="Arial Narrow" w:eastAsia="Times New Roman" w:hAnsi="Arial Narrow" w:cs="Times New Roman"/>
          <w:color w:val="000000"/>
          <w:sz w:val="24"/>
          <w:szCs w:val="24"/>
          <w:u w:val="single"/>
        </w:rPr>
        <w:t>M</w:t>
      </w:r>
      <w:r w:rsidR="00B12D57">
        <w:rPr>
          <w:rFonts w:ascii="Arial Narrow" w:eastAsia="Times New Roman" w:hAnsi="Arial Narrow" w:cs="Times New Roman"/>
          <w:color w:val="000000"/>
          <w:sz w:val="24"/>
          <w:szCs w:val="24"/>
          <w:u w:val="single"/>
        </w:rPr>
        <w:t>0</w:t>
      </w:r>
      <w:r>
        <w:rPr>
          <w:rFonts w:ascii="Arial Narrow" w:eastAsia="Times New Roman" w:hAnsi="Arial Narrow" w:cs="Times New Roman"/>
          <w:color w:val="000000"/>
          <w:sz w:val="24"/>
          <w:szCs w:val="24"/>
          <w:u w:val="single"/>
        </w:rPr>
        <w:t>3 Update</w:t>
      </w:r>
      <w:r w:rsidR="00B12D57">
        <w:rPr>
          <w:rFonts w:ascii="Arial Narrow" w:eastAsia="Times New Roman" w:hAnsi="Arial Narrow" w:cs="Times New Roman"/>
          <w:color w:val="000000"/>
          <w:sz w:val="24"/>
          <w:szCs w:val="24"/>
          <w:u w:val="single"/>
        </w:rPr>
        <w:t>s</w:t>
      </w:r>
    </w:p>
    <w:p w:rsidR="00B12D57" w:rsidRPr="00B12D57" w:rsidP="00B12D57">
      <w:pPr>
        <w:rPr>
          <w:rFonts w:ascii="Arial Narrow" w:eastAsia="Times New Roman" w:hAnsi="Arial Narrow" w:cs="Times New Roman"/>
          <w:color w:val="000000" w:themeColor="text1"/>
          <w:sz w:val="24"/>
          <w:szCs w:val="24"/>
        </w:rPr>
      </w:pPr>
      <w:r w:rsidRPr="00B12D57">
        <w:rPr>
          <w:rFonts w:ascii="Arial Narrow" w:eastAsia="Times New Roman" w:hAnsi="Arial Narrow" w:cs="Times New Roman"/>
          <w:color w:val="000000" w:themeColor="text1"/>
          <w:sz w:val="24"/>
          <w:szCs w:val="24"/>
        </w:rPr>
        <w:t>Updates to PJM Manual 03, Revision 64 – Transmission Operations are posted as informational only with meeting materials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002C3E24">
              <w:rPr>
                <w:i w:val="0"/>
                <w:sz w:val="16"/>
              </w:rPr>
              <w:t xml:space="preserve"> May 9,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Thursday,                  </w:t>
            </w:r>
            <w:r w:rsidR="00CF099B">
              <w:rPr>
                <w:sz w:val="16"/>
              </w:rPr>
              <w:t xml:space="preserve">  </w:t>
            </w:r>
            <w:r w:rsidR="002C3E24">
              <w:rPr>
                <w:sz w:val="16"/>
              </w:rPr>
              <w:t xml:space="preserve">  April 27,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2,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w:t>
            </w:r>
            <w:r w:rsidR="002C3E24">
              <w:rPr>
                <w:i w:val="0"/>
                <w:sz w:val="16"/>
              </w:rPr>
              <w:t>6, 2023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Thursday,                </w:t>
            </w:r>
            <w:r w:rsidR="00CF099B">
              <w:rPr>
                <w:sz w:val="16"/>
              </w:rPr>
              <w:t xml:space="preserve">   </w:t>
            </w:r>
            <w:r w:rsidR="002C3E24">
              <w:rPr>
                <w:sz w:val="16"/>
              </w:rPr>
              <w:t xml:space="preserve">    May 25,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30, 2023</w:t>
            </w:r>
          </w:p>
        </w:tc>
      </w:tr>
    </w:tbl>
    <w:p w:rsidR="00327F87" w:rsidP="00327F87">
      <w:pPr>
        <w:pStyle w:val="ListParagraph"/>
        <w:ind w:left="0"/>
        <w:rPr>
          <w:rFonts w:ascii="Arial Narrow" w:hAnsi="Arial Narrow"/>
          <w:color w:val="FF0000"/>
          <w:sz w:val="20"/>
          <w:szCs w:val="20"/>
        </w:rPr>
      </w:pPr>
    </w:p>
    <w:p w:rsidR="00BE2599" w:rsidP="00730CBB">
      <w:pPr>
        <w:pStyle w:val="Author"/>
      </w:pPr>
      <w:r>
        <w:t>A</w:t>
      </w:r>
      <w:r w:rsidR="00B022A8">
        <w:t xml:space="preserve">uthor: </w:t>
      </w:r>
      <w:r w:rsidR="00D9388A">
        <w:t>Marilyn Jayachandran</w:t>
      </w:r>
    </w:p>
    <w:p w:rsidR="00013E9B" w:rsidP="00B022A8">
      <w:pPr>
        <w:pStyle w:val="DisclaimerHeading"/>
        <w:rPr>
          <w:sz w:val="12"/>
          <w:szCs w:val="12"/>
        </w:rP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pPr>
        <w:pStyle w:val="DisclosureTitle"/>
      </w:pPr>
    </w:p>
    <w:p w:rsidR="00D9388A" w:rsidP="00D9388A">
      <w:pPr>
        <w:pStyle w:val="DisclosureTitle"/>
      </w:pPr>
      <w:r>
        <w:t>Code of Conduct:</w:t>
      </w:r>
    </w:p>
    <w:p w:rsidR="00D9388A" w:rsidP="00D9388A">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3A584B" w:rsidP="00D9388A">
      <w:pPr>
        <w:pStyle w:val="DisclaimerHeading"/>
        <w:spacing w:before="240"/>
      </w:pPr>
    </w:p>
    <w:p w:rsidR="00D9388A" w:rsidP="00D9388A">
      <w:pPr>
        <w:pStyle w:val="DisclaimerHeading"/>
        <w:spacing w:before="240"/>
      </w:pPr>
      <w:r>
        <w:t xml:space="preserve">Participant Identification in </w:t>
      </w:r>
      <w:r>
        <w:t>Webex</w:t>
      </w:r>
      <w:r>
        <w:t>:</w:t>
      </w:r>
    </w:p>
    <w:p w:rsidR="00D9388A" w:rsidP="00D9388A">
      <w:pPr>
        <w:pStyle w:val="DisclaimerBodyCopy"/>
      </w:pPr>
      <w:r>
        <w:t xml:space="preserve">When logging into the </w:t>
      </w:r>
      <w:r>
        <w:t>Webex</w:t>
      </w:r>
      <w:r>
        <w:t xml:space="preserve"> desktop client, please enter your real first and last name as well as a valid email address. Be sure to select the “call me” option.</w:t>
      </w:r>
    </w:p>
    <w:p w:rsidR="00D9388A" w:rsidP="00D9388A">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 xml:space="preserve">Participant Use of </w:t>
      </w:r>
      <w:r w:rsidRPr="00C93B1F">
        <w:rPr>
          <w:rStyle w:val="Strong"/>
          <w:b/>
        </w:rPr>
        <w:t>Webex</w:t>
      </w:r>
      <w:r w:rsidRPr="00C93B1F">
        <w:rPr>
          <w:rStyle w:val="Strong"/>
          <w:b/>
        </w:rPr>
        <w:t xml:space="preserve"> Chat:</w:t>
      </w:r>
    </w:p>
    <w:p w:rsidR="00C93B1F" w:rsidP="00C93B1F">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F15DE2">
      <w:headerReference w:type="default" r:id="rId8"/>
      <w:footerReference w:type="even" r:id="rId9"/>
      <w:footerReference w:type="default" r:id="rId10"/>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4EDA">
      <w:rPr>
        <w:rStyle w:val="PageNumber"/>
        <w:noProof/>
      </w:rPr>
      <w:t>3</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365DEF">
      <w:t>April 10</w:t>
    </w:r>
    <w:r w:rsidR="00701A2C">
      <w:t>,</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5">
    <w:nsid w:val="50395BF3"/>
    <w:multiLevelType w:val="hybridMultilevel"/>
    <w:tmpl w:val="56488DC6"/>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num>
  <w:num w:numId="15">
    <w:abstractNumId w:val="3"/>
  </w:num>
  <w:num w:numId="16">
    <w:abstractNumId w:val="2"/>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264"/>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206A"/>
    <w:rsid w:val="0013405A"/>
    <w:rsid w:val="00134D4F"/>
    <w:rsid w:val="0013668C"/>
    <w:rsid w:val="001377B9"/>
    <w:rsid w:val="00137ECE"/>
    <w:rsid w:val="00140844"/>
    <w:rsid w:val="001410BC"/>
    <w:rsid w:val="001418A4"/>
    <w:rsid w:val="00141AA2"/>
    <w:rsid w:val="00141C78"/>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6560"/>
    <w:rsid w:val="001E664B"/>
    <w:rsid w:val="001F34BD"/>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1E17"/>
    <w:rsid w:val="00243BE0"/>
    <w:rsid w:val="00244DF2"/>
    <w:rsid w:val="002500F8"/>
    <w:rsid w:val="00253631"/>
    <w:rsid w:val="002576A9"/>
    <w:rsid w:val="00257C00"/>
    <w:rsid w:val="00261891"/>
    <w:rsid w:val="0026267A"/>
    <w:rsid w:val="002644F6"/>
    <w:rsid w:val="0026481C"/>
    <w:rsid w:val="00266C4F"/>
    <w:rsid w:val="002713A5"/>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3E24"/>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2AD6"/>
    <w:rsid w:val="003478B4"/>
    <w:rsid w:val="00351124"/>
    <w:rsid w:val="0035141B"/>
    <w:rsid w:val="00351CE1"/>
    <w:rsid w:val="00354C9F"/>
    <w:rsid w:val="003579A5"/>
    <w:rsid w:val="00362B72"/>
    <w:rsid w:val="00365DEF"/>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84B"/>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1953"/>
    <w:rsid w:val="00431F55"/>
    <w:rsid w:val="00433156"/>
    <w:rsid w:val="004366FE"/>
    <w:rsid w:val="00437928"/>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4689"/>
    <w:rsid w:val="004D5331"/>
    <w:rsid w:val="004D54ED"/>
    <w:rsid w:val="004D7CAA"/>
    <w:rsid w:val="004E1CF7"/>
    <w:rsid w:val="004E2CE6"/>
    <w:rsid w:val="004E4465"/>
    <w:rsid w:val="004E6F95"/>
    <w:rsid w:val="004E7B95"/>
    <w:rsid w:val="004F0781"/>
    <w:rsid w:val="004F2A59"/>
    <w:rsid w:val="004F2B2A"/>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7BC2"/>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53EC"/>
    <w:rsid w:val="005E60C0"/>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77A75"/>
    <w:rsid w:val="007803FD"/>
    <w:rsid w:val="00781B0F"/>
    <w:rsid w:val="00781D49"/>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F03"/>
    <w:rsid w:val="0082223A"/>
    <w:rsid w:val="008229B3"/>
    <w:rsid w:val="00823AF3"/>
    <w:rsid w:val="00824A78"/>
    <w:rsid w:val="00825085"/>
    <w:rsid w:val="00826C9F"/>
    <w:rsid w:val="0082773D"/>
    <w:rsid w:val="008300A1"/>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A1A"/>
    <w:rsid w:val="008D501D"/>
    <w:rsid w:val="008D53CE"/>
    <w:rsid w:val="008D71B9"/>
    <w:rsid w:val="008E0110"/>
    <w:rsid w:val="008E1E3C"/>
    <w:rsid w:val="008E33C0"/>
    <w:rsid w:val="008E5D51"/>
    <w:rsid w:val="008E636B"/>
    <w:rsid w:val="008E7F7A"/>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2AE"/>
    <w:rsid w:val="009203AE"/>
    <w:rsid w:val="009205CB"/>
    <w:rsid w:val="009221F8"/>
    <w:rsid w:val="00922382"/>
    <w:rsid w:val="00923F69"/>
    <w:rsid w:val="00924027"/>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A1D"/>
    <w:rsid w:val="0099545E"/>
    <w:rsid w:val="00997C5C"/>
    <w:rsid w:val="009A3327"/>
    <w:rsid w:val="009A3D9C"/>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6D57"/>
    <w:rsid w:val="00A673A9"/>
    <w:rsid w:val="00A67DCE"/>
    <w:rsid w:val="00A732A0"/>
    <w:rsid w:val="00A821FF"/>
    <w:rsid w:val="00A824CE"/>
    <w:rsid w:val="00A864CA"/>
    <w:rsid w:val="00A86C13"/>
    <w:rsid w:val="00A87632"/>
    <w:rsid w:val="00A902FC"/>
    <w:rsid w:val="00A930CE"/>
    <w:rsid w:val="00A93B09"/>
    <w:rsid w:val="00A94384"/>
    <w:rsid w:val="00A94467"/>
    <w:rsid w:val="00A96041"/>
    <w:rsid w:val="00AA0D76"/>
    <w:rsid w:val="00AB5208"/>
    <w:rsid w:val="00AC1400"/>
    <w:rsid w:val="00AC1B1F"/>
    <w:rsid w:val="00AC1D37"/>
    <w:rsid w:val="00AC2123"/>
    <w:rsid w:val="00AC34BB"/>
    <w:rsid w:val="00AC3F2C"/>
    <w:rsid w:val="00AC40C4"/>
    <w:rsid w:val="00AC4CEF"/>
    <w:rsid w:val="00AC513D"/>
    <w:rsid w:val="00AC6031"/>
    <w:rsid w:val="00AC7543"/>
    <w:rsid w:val="00AD1F7E"/>
    <w:rsid w:val="00AD5006"/>
    <w:rsid w:val="00AD6DDA"/>
    <w:rsid w:val="00AD736B"/>
    <w:rsid w:val="00AE2BCB"/>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6D95"/>
    <w:rsid w:val="00B16F74"/>
    <w:rsid w:val="00B17C85"/>
    <w:rsid w:val="00B20316"/>
    <w:rsid w:val="00B207EA"/>
    <w:rsid w:val="00B20FA6"/>
    <w:rsid w:val="00B260A1"/>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2776"/>
    <w:rsid w:val="00B74337"/>
    <w:rsid w:val="00B759F4"/>
    <w:rsid w:val="00B766A7"/>
    <w:rsid w:val="00B76AA1"/>
    <w:rsid w:val="00B80337"/>
    <w:rsid w:val="00B86381"/>
    <w:rsid w:val="00B8684D"/>
    <w:rsid w:val="00B871B9"/>
    <w:rsid w:val="00B87B0F"/>
    <w:rsid w:val="00B91AFD"/>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F71"/>
    <w:rsid w:val="00BF331B"/>
    <w:rsid w:val="00BF56EA"/>
    <w:rsid w:val="00BF5CFF"/>
    <w:rsid w:val="00BF5F72"/>
    <w:rsid w:val="00C00919"/>
    <w:rsid w:val="00C0164B"/>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3A57"/>
    <w:rsid w:val="00C47BEA"/>
    <w:rsid w:val="00C50E58"/>
    <w:rsid w:val="00C515AD"/>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4BC6"/>
    <w:rsid w:val="00CD6B43"/>
    <w:rsid w:val="00CD76C4"/>
    <w:rsid w:val="00CD7E3D"/>
    <w:rsid w:val="00CF099B"/>
    <w:rsid w:val="00CF15F6"/>
    <w:rsid w:val="00CF4818"/>
    <w:rsid w:val="00CF70B1"/>
    <w:rsid w:val="00D0088D"/>
    <w:rsid w:val="00D00EFA"/>
    <w:rsid w:val="00D02505"/>
    <w:rsid w:val="00D02D36"/>
    <w:rsid w:val="00D07764"/>
    <w:rsid w:val="00D07FB9"/>
    <w:rsid w:val="00D12691"/>
    <w:rsid w:val="00D136EA"/>
    <w:rsid w:val="00D17BC3"/>
    <w:rsid w:val="00D20795"/>
    <w:rsid w:val="00D20E0D"/>
    <w:rsid w:val="00D21FD6"/>
    <w:rsid w:val="00D231E0"/>
    <w:rsid w:val="00D23D81"/>
    <w:rsid w:val="00D24551"/>
    <w:rsid w:val="00D251ED"/>
    <w:rsid w:val="00D26337"/>
    <w:rsid w:val="00D300A1"/>
    <w:rsid w:val="00D3322F"/>
    <w:rsid w:val="00D34EDA"/>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5949"/>
    <w:rsid w:val="00D96A44"/>
    <w:rsid w:val="00DA23DE"/>
    <w:rsid w:val="00DA5044"/>
    <w:rsid w:val="00DA786E"/>
    <w:rsid w:val="00DA7B0F"/>
    <w:rsid w:val="00DB08F4"/>
    <w:rsid w:val="00DB29E9"/>
    <w:rsid w:val="00DB2F76"/>
    <w:rsid w:val="00DB5950"/>
    <w:rsid w:val="00DB5CDC"/>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AAF"/>
    <w:rsid w:val="00DE34CF"/>
    <w:rsid w:val="00DE3CC4"/>
    <w:rsid w:val="00DE615D"/>
    <w:rsid w:val="00DE7D36"/>
    <w:rsid w:val="00DF0D60"/>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745"/>
    <w:rsid w:val="00E30E9E"/>
    <w:rsid w:val="00E33770"/>
    <w:rsid w:val="00E33BE7"/>
    <w:rsid w:val="00E350B2"/>
    <w:rsid w:val="00E36600"/>
    <w:rsid w:val="00E43780"/>
    <w:rsid w:val="00E44AE2"/>
    <w:rsid w:val="00E44E09"/>
    <w:rsid w:val="00E479FB"/>
    <w:rsid w:val="00E50CBF"/>
    <w:rsid w:val="00E51786"/>
    <w:rsid w:val="00E51FD1"/>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3277"/>
    <w:rsid w:val="00E74240"/>
    <w:rsid w:val="00E747DD"/>
    <w:rsid w:val="00E74F9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61CF7"/>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0630-DE16-4484-9929-CCB8C845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