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0B5FA14E">
      <w:pPr>
        <w:pStyle w:val="PostingDate"/>
        <w:rPr>
          <w:sz w:val="16"/>
        </w:rPr>
      </w:pPr>
      <w:r>
        <w:t xml:space="preserve">As of </w:t>
      </w:r>
      <w:r w:rsidR="00AE5005">
        <w:t>September 02</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17A4B421">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r>
        <w:rPr>
          <w:rFonts w:ascii="Arial Narrow" w:eastAsia="Times New Roman" w:hAnsi="Arial Narrow"/>
          <w:b/>
          <w:sz w:val="24"/>
          <w:szCs w:val="24"/>
        </w:rPr>
        <w:t xml:space="preserve"> </w:t>
      </w:r>
    </w:p>
    <w:p w:rsidR="00860F1E" w:rsidRPr="004366FE" w:rsidP="00860F1E" w14:paraId="147F6F54" w14:textId="1B07FA5C">
      <w:pPr>
        <w:pStyle w:val="MeetingDetails"/>
        <w:tabs>
          <w:tab w:val="left" w:pos="7457"/>
        </w:tabs>
      </w:pPr>
      <w:r>
        <w:t>September</w:t>
      </w:r>
      <w:r w:rsidR="006928D3">
        <w:t xml:space="preserve"> 0</w:t>
      </w:r>
      <w:r>
        <w:t>9</w:t>
      </w:r>
      <w:r w:rsidR="00833DBD">
        <w:t>, 2025</w:t>
      </w:r>
      <w:r>
        <w:tab/>
      </w:r>
    </w:p>
    <w:p w:rsidR="00860F1E" w:rsidRPr="00B62597" w:rsidP="00860F1E" w14:paraId="77DE99B1" w14:textId="16109150">
      <w:pPr>
        <w:pStyle w:val="MeetingDetails"/>
        <w:spacing w:after="240"/>
        <w:rPr>
          <w:szCs w:val="20"/>
        </w:rPr>
      </w:pPr>
      <w:r>
        <w:t>9</w:t>
      </w:r>
      <w:r w:rsidRPr="004366FE">
        <w:t>:</w:t>
      </w:r>
      <w:r>
        <w:t>00 a.</w:t>
      </w:r>
      <w:r w:rsidRPr="00BA3AD4">
        <w:t xml:space="preserve">m. – </w:t>
      </w:r>
      <w:r w:rsidRPr="002A58F9" w:rsidR="00F45730">
        <w:t>10:</w:t>
      </w:r>
      <w:r w:rsidRPr="002A58F9" w:rsidR="002A58F9">
        <w:t>1</w:t>
      </w:r>
      <w:r w:rsidRPr="002A58F9" w:rsidR="00F45730">
        <w:t>0</w:t>
      </w:r>
      <w:r w:rsidR="00F45730">
        <w:t xml:space="preserve"> a.m</w:t>
      </w:r>
      <w:r w:rsidRPr="00757698" w:rsidR="00A84C0B">
        <w:t>.</w:t>
      </w:r>
      <w:r w:rsidRPr="00AC3859">
        <w:t xml:space="preserve"> EPT</w:t>
      </w:r>
    </w:p>
    <w:p w:rsidR="00B62597" w:rsidRPr="00B62597" w:rsidP="007C2954" w14:paraId="31BB13A3" w14:textId="258F29DD">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7C6D91">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0BC31943">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w:t>
      </w:r>
      <w:r w:rsidR="005E26CA">
        <w:rPr>
          <w:b w:val="0"/>
        </w:rPr>
        <w:t>August</w:t>
      </w:r>
      <w:r>
        <w:rPr>
          <w:b w:val="0"/>
        </w:rPr>
        <w:t xml:space="preserve"> 0</w:t>
      </w:r>
      <w:r w:rsidR="005E26CA">
        <w:rPr>
          <w:b w:val="0"/>
        </w:rPr>
        <w:t>5</w:t>
      </w:r>
      <w:r w:rsidRPr="007C6862">
        <w:rPr>
          <w:b w:val="0"/>
        </w:rPr>
        <w:t>, 202</w:t>
      </w:r>
      <w:r w:rsidR="00F10ACF">
        <w:rPr>
          <w:b w:val="0"/>
        </w:rPr>
        <w:t>5</w:t>
      </w:r>
      <w:r>
        <w:rPr>
          <w:b w:val="0"/>
        </w:rPr>
        <w:t xml:space="preserve"> </w:t>
      </w:r>
      <w:r w:rsidR="00BB7727">
        <w:rPr>
          <w:b w:val="0"/>
        </w:rPr>
        <w:t>Pla</w:t>
      </w:r>
      <w:r w:rsidR="006928D3">
        <w:rPr>
          <w:b w:val="0"/>
        </w:rPr>
        <w:t>nning Committee meeting</w:t>
      </w:r>
      <w:r w:rsidR="00BB7727">
        <w:rPr>
          <w:b w:val="0"/>
        </w:rPr>
        <w:t>.</w:t>
      </w:r>
    </w:p>
    <w:p w:rsidR="001D3B68" w:rsidRPr="00DB29E9" w:rsidP="007C2954" w14:paraId="35E47BC3" w14:textId="42BF091B">
      <w:pPr>
        <w:pStyle w:val="PrimaryHeading"/>
      </w:pPr>
      <w:r>
        <w:t>E</w:t>
      </w:r>
      <w:r w:rsidR="00674419">
        <w:t>ndorsements</w:t>
      </w:r>
      <w:r w:rsidR="00FD6CE2">
        <w:t xml:space="preserve"> (9:10 - 9:</w:t>
      </w:r>
      <w:r w:rsidR="00AE5005">
        <w:t>50</w:t>
      </w:r>
      <w:r w:rsidR="00FD6CE2">
        <w:t>)</w:t>
      </w:r>
    </w:p>
    <w:p w:rsidR="00161D30" w:rsidRPr="00561E93" w:rsidP="00161D30" w14:paraId="541127ED" w14:textId="77777777">
      <w:pPr>
        <w:pStyle w:val="ListParagraph"/>
        <w:numPr>
          <w:ilvl w:val="0"/>
          <w:numId w:val="13"/>
        </w:numPr>
        <w:tabs>
          <w:tab w:val="left" w:pos="552"/>
          <w:tab w:val="left" w:pos="741"/>
          <w:tab w:val="left" w:pos="971"/>
        </w:tabs>
        <w:rPr>
          <w:rFonts w:ascii="Arial Narrow" w:hAnsi="Arial Narrow"/>
          <w:sz w:val="24"/>
          <w:szCs w:val="24"/>
          <w:u w:val="single"/>
        </w:rPr>
      </w:pPr>
      <w:r w:rsidRPr="00561E93">
        <w:rPr>
          <w:rFonts w:ascii="Arial Narrow" w:hAnsi="Arial Narrow"/>
          <w:sz w:val="24"/>
          <w:szCs w:val="24"/>
          <w:u w:val="single"/>
        </w:rPr>
        <w:t xml:space="preserve">Manual 14H </w:t>
      </w:r>
      <w:r>
        <w:rPr>
          <w:rFonts w:ascii="Arial Narrow" w:hAnsi="Arial Narrow"/>
          <w:sz w:val="24"/>
          <w:szCs w:val="24"/>
          <w:u w:val="single"/>
        </w:rPr>
        <w:t>– Interim Deliverability Study Procedures</w:t>
      </w:r>
      <w:r w:rsidRPr="00561E93">
        <w:rPr>
          <w:rFonts w:asciiTheme="minorHAnsi" w:eastAsiaTheme="minorHAnsi" w:hAnsiTheme="minorHAnsi" w:cstheme="minorBidi"/>
          <w:u w:val="single"/>
        </w:rPr>
        <w:t xml:space="preserve"> </w:t>
      </w:r>
    </w:p>
    <w:p w:rsidR="00161D30" w:rsidRPr="00561E93" w:rsidP="00161D30" w14:paraId="31359933" w14:textId="77777777">
      <w:pPr>
        <w:pStyle w:val="ListParagraph"/>
        <w:tabs>
          <w:tab w:val="left" w:pos="552"/>
          <w:tab w:val="left" w:pos="741"/>
          <w:tab w:val="left" w:pos="971"/>
        </w:tabs>
        <w:ind w:left="360"/>
        <w:rPr>
          <w:rFonts w:ascii="Arial Narrow" w:hAnsi="Arial Narrow"/>
          <w:sz w:val="24"/>
          <w:szCs w:val="24"/>
          <w:u w:val="single"/>
        </w:rPr>
      </w:pPr>
    </w:p>
    <w:p w:rsidR="00161D30" w:rsidP="00161D30" w14:paraId="7042F4CB" w14:textId="0A6ECBB9">
      <w:pPr>
        <w:pStyle w:val="ListParagraph"/>
        <w:tabs>
          <w:tab w:val="left" w:pos="552"/>
          <w:tab w:val="left" w:pos="741"/>
          <w:tab w:val="left" w:pos="971"/>
        </w:tabs>
        <w:spacing w:line="276" w:lineRule="auto"/>
        <w:ind w:left="360"/>
        <w:rPr>
          <w:rFonts w:ascii="Arial Narrow" w:hAnsi="Arial Narrow"/>
          <w:sz w:val="24"/>
          <w:szCs w:val="24"/>
        </w:rPr>
      </w:pPr>
      <w:r w:rsidRPr="00561E93">
        <w:rPr>
          <w:rFonts w:ascii="Arial Narrow" w:hAnsi="Arial Narrow" w:eastAsiaTheme="minorHAnsi" w:cstheme="minorBidi"/>
          <w:sz w:val="24"/>
          <w:szCs w:val="24"/>
        </w:rPr>
        <w:t xml:space="preserve">Donnie Bielak, PJM, will </w:t>
      </w:r>
      <w:r>
        <w:rPr>
          <w:rFonts w:ascii="Arial Narrow" w:hAnsi="Arial Narrow" w:eastAsiaTheme="minorHAnsi" w:cstheme="minorBidi"/>
          <w:sz w:val="24"/>
          <w:szCs w:val="24"/>
        </w:rPr>
        <w:t xml:space="preserve">provide a second read of the </w:t>
      </w:r>
      <w:r w:rsidRPr="00561E93">
        <w:rPr>
          <w:rFonts w:ascii="Arial Narrow" w:hAnsi="Arial Narrow" w:eastAsiaTheme="minorHAnsi" w:cstheme="minorBidi"/>
          <w:sz w:val="24"/>
          <w:szCs w:val="24"/>
        </w:rPr>
        <w:t xml:space="preserve">Quick Fix </w:t>
      </w:r>
      <w:r>
        <w:rPr>
          <w:rFonts w:ascii="Arial Narrow" w:hAnsi="Arial Narrow" w:eastAsiaTheme="minorHAnsi" w:cstheme="minorBidi"/>
          <w:sz w:val="24"/>
          <w:szCs w:val="24"/>
        </w:rPr>
        <w:t>Issue Charge and Problem Statement</w:t>
      </w:r>
      <w:r w:rsidRPr="00561E93">
        <w:rPr>
          <w:rFonts w:ascii="Arial Narrow" w:hAnsi="Arial Narrow" w:eastAsiaTheme="minorHAnsi" w:cstheme="minorBidi"/>
          <w:sz w:val="24"/>
          <w:szCs w:val="24"/>
        </w:rPr>
        <w:t xml:space="preserve"> for revisions to Manual 14H regarding</w:t>
      </w:r>
      <w:r>
        <w:rPr>
          <w:rFonts w:ascii="Arial Narrow" w:hAnsi="Arial Narrow" w:eastAsiaTheme="minorHAnsi" w:cstheme="minorBidi"/>
          <w:sz w:val="24"/>
          <w:szCs w:val="24"/>
        </w:rPr>
        <w:t xml:space="preserve"> I</w:t>
      </w:r>
      <w:r w:rsidRPr="00561E93">
        <w:rPr>
          <w:rFonts w:ascii="Arial Narrow" w:hAnsi="Arial Narrow" w:eastAsiaTheme="minorHAnsi" w:cstheme="minorBidi"/>
          <w:sz w:val="24"/>
          <w:szCs w:val="24"/>
        </w:rPr>
        <w:t xml:space="preserve">nterim </w:t>
      </w:r>
      <w:r>
        <w:rPr>
          <w:rFonts w:ascii="Arial Narrow" w:hAnsi="Arial Narrow" w:eastAsiaTheme="minorHAnsi" w:cstheme="minorBidi"/>
          <w:sz w:val="24"/>
          <w:szCs w:val="24"/>
        </w:rPr>
        <w:t>D</w:t>
      </w:r>
      <w:r w:rsidRPr="00561E93">
        <w:rPr>
          <w:rFonts w:ascii="Arial Narrow" w:hAnsi="Arial Narrow" w:eastAsiaTheme="minorHAnsi" w:cstheme="minorBidi"/>
          <w:sz w:val="24"/>
          <w:szCs w:val="24"/>
        </w:rPr>
        <w:t xml:space="preserve">eliverability </w:t>
      </w:r>
      <w:r>
        <w:rPr>
          <w:rFonts w:ascii="Arial Narrow" w:hAnsi="Arial Narrow" w:eastAsiaTheme="minorHAnsi" w:cstheme="minorBidi"/>
          <w:sz w:val="24"/>
          <w:szCs w:val="24"/>
        </w:rPr>
        <w:t>S</w:t>
      </w:r>
      <w:r w:rsidRPr="00561E93">
        <w:rPr>
          <w:rFonts w:ascii="Arial Narrow" w:hAnsi="Arial Narrow" w:eastAsiaTheme="minorHAnsi" w:cstheme="minorBidi"/>
          <w:sz w:val="24"/>
          <w:szCs w:val="24"/>
        </w:rPr>
        <w:t xml:space="preserve">tudy </w:t>
      </w:r>
      <w:r>
        <w:rPr>
          <w:rFonts w:ascii="Arial Narrow" w:hAnsi="Arial Narrow" w:eastAsiaTheme="minorHAnsi" w:cstheme="minorBidi"/>
          <w:sz w:val="24"/>
          <w:szCs w:val="24"/>
        </w:rPr>
        <w:t>P</w:t>
      </w:r>
      <w:r w:rsidRPr="00561E93">
        <w:rPr>
          <w:rFonts w:ascii="Arial Narrow" w:hAnsi="Arial Narrow" w:eastAsiaTheme="minorHAnsi" w:cstheme="minorBidi"/>
          <w:sz w:val="24"/>
          <w:szCs w:val="24"/>
        </w:rPr>
        <w:t>rocedure</w:t>
      </w:r>
      <w:r>
        <w:rPr>
          <w:rFonts w:ascii="Arial Narrow" w:hAnsi="Arial Narrow" w:eastAsiaTheme="minorHAnsi" w:cstheme="minorBidi"/>
          <w:sz w:val="24"/>
          <w:szCs w:val="24"/>
        </w:rPr>
        <w:t>s</w:t>
      </w:r>
      <w:r w:rsidRPr="00561E93">
        <w:rPr>
          <w:rFonts w:ascii="Arial Narrow" w:hAnsi="Arial Narrow" w:eastAsiaTheme="minorHAnsi" w:cstheme="minorBidi"/>
          <w:sz w:val="24"/>
          <w:szCs w:val="24"/>
        </w:rPr>
        <w:t>.</w:t>
      </w:r>
      <w:r>
        <w:rPr>
          <w:rFonts w:ascii="Arial Narrow" w:hAnsi="Arial Narrow" w:eastAsiaTheme="minorHAnsi" w:cstheme="minorBidi"/>
          <w:sz w:val="24"/>
          <w:szCs w:val="24"/>
        </w:rPr>
        <w:t xml:space="preserve"> </w:t>
      </w:r>
      <w:r w:rsidRPr="00F45730">
        <w:rPr>
          <w:rFonts w:ascii="Arial Narrow" w:hAnsi="Arial Narrow" w:eastAsiaTheme="minorHAnsi" w:cstheme="minorBidi"/>
          <w:sz w:val="24"/>
          <w:szCs w:val="24"/>
        </w:rPr>
        <w:t>The</w:t>
      </w:r>
      <w:r w:rsidRPr="00F45730">
        <w:rPr>
          <w:rFonts w:ascii="Arial Narrow" w:hAnsi="Arial Narrow"/>
          <w:sz w:val="24"/>
          <w:szCs w:val="24"/>
        </w:rPr>
        <w:t xml:space="preserve"> Planning Committee will be asked to </w:t>
      </w:r>
      <w:r w:rsidRPr="00F45730">
        <w:rPr>
          <w:rFonts w:ascii="Arial Narrow" w:hAnsi="Arial Narrow"/>
          <w:b/>
          <w:bCs/>
          <w:sz w:val="24"/>
          <w:szCs w:val="24"/>
        </w:rPr>
        <w:t>approve</w:t>
      </w:r>
      <w:r w:rsidRPr="00F45730">
        <w:rPr>
          <w:rFonts w:ascii="Arial Narrow" w:hAnsi="Arial Narrow"/>
          <w:sz w:val="24"/>
          <w:szCs w:val="24"/>
        </w:rPr>
        <w:t xml:space="preserve"> the </w:t>
      </w:r>
      <w:r>
        <w:rPr>
          <w:rFonts w:ascii="Arial Narrow" w:hAnsi="Arial Narrow"/>
          <w:sz w:val="24"/>
          <w:szCs w:val="24"/>
        </w:rPr>
        <w:t>I</w:t>
      </w:r>
      <w:r w:rsidRPr="00F45730">
        <w:rPr>
          <w:rFonts w:ascii="Arial Narrow" w:hAnsi="Arial Narrow"/>
          <w:sz w:val="24"/>
          <w:szCs w:val="24"/>
        </w:rPr>
        <w:t xml:space="preserve">ssue </w:t>
      </w:r>
      <w:r>
        <w:rPr>
          <w:rFonts w:ascii="Arial Narrow" w:hAnsi="Arial Narrow"/>
          <w:sz w:val="24"/>
          <w:szCs w:val="24"/>
        </w:rPr>
        <w:t>C</w:t>
      </w:r>
      <w:r w:rsidRPr="00F45730">
        <w:rPr>
          <w:rFonts w:ascii="Arial Narrow" w:hAnsi="Arial Narrow"/>
          <w:sz w:val="24"/>
          <w:szCs w:val="24"/>
        </w:rPr>
        <w:t xml:space="preserve">harge and </w:t>
      </w:r>
      <w:r w:rsidRPr="00F45730">
        <w:rPr>
          <w:rFonts w:ascii="Arial Narrow" w:hAnsi="Arial Narrow"/>
          <w:b/>
          <w:bCs/>
          <w:sz w:val="24"/>
          <w:szCs w:val="24"/>
        </w:rPr>
        <w:t>endorse</w:t>
      </w:r>
      <w:r w:rsidRPr="00F45730">
        <w:rPr>
          <w:rFonts w:ascii="Arial Narrow" w:hAnsi="Arial Narrow"/>
          <w:sz w:val="24"/>
          <w:szCs w:val="24"/>
        </w:rPr>
        <w:t xml:space="preserve"> the manual revisions at </w:t>
      </w:r>
      <w:r>
        <w:rPr>
          <w:rFonts w:ascii="Arial Narrow" w:hAnsi="Arial Narrow"/>
          <w:sz w:val="24"/>
          <w:szCs w:val="24"/>
        </w:rPr>
        <w:t>this</w:t>
      </w:r>
      <w:r w:rsidRPr="00F45730">
        <w:rPr>
          <w:rFonts w:ascii="Arial Narrow" w:hAnsi="Arial Narrow"/>
          <w:sz w:val="24"/>
          <w:szCs w:val="24"/>
        </w:rPr>
        <w:t xml:space="preserve"> meeting.</w:t>
      </w:r>
    </w:p>
    <w:p w:rsidR="00161D30" w:rsidRPr="00161D30" w:rsidP="00161D30" w14:paraId="4D52B677" w14:textId="77777777">
      <w:pPr>
        <w:pStyle w:val="ListParagraph"/>
        <w:tabs>
          <w:tab w:val="left" w:pos="552"/>
          <w:tab w:val="left" w:pos="741"/>
          <w:tab w:val="left" w:pos="971"/>
        </w:tabs>
        <w:ind w:left="360"/>
        <w:rPr>
          <w:rFonts w:ascii="Arial Narrow" w:hAnsi="Arial Narrow"/>
          <w:sz w:val="24"/>
          <w:szCs w:val="24"/>
        </w:rPr>
      </w:pPr>
    </w:p>
    <w:p w:rsidR="00161D30" w:rsidRPr="00D16F8E" w:rsidP="00161D30" w14:paraId="0B7DF974" w14:textId="630B8DFB">
      <w:pPr>
        <w:pStyle w:val="ListParagraph"/>
        <w:numPr>
          <w:ilvl w:val="0"/>
          <w:numId w:val="13"/>
        </w:numPr>
        <w:tabs>
          <w:tab w:val="left" w:pos="552"/>
          <w:tab w:val="left" w:pos="741"/>
          <w:tab w:val="left" w:pos="971"/>
        </w:tabs>
        <w:rPr>
          <w:rFonts w:ascii="Arial Narrow" w:hAnsi="Arial Narrow"/>
          <w:sz w:val="24"/>
          <w:szCs w:val="24"/>
        </w:rPr>
      </w:pPr>
      <w:r>
        <w:rPr>
          <w:rFonts w:ascii="Arial Narrow" w:hAnsi="Arial Narrow"/>
          <w:sz w:val="24"/>
          <w:szCs w:val="24"/>
          <w:u w:val="single"/>
        </w:rPr>
        <w:t>Expansion of Provisional Services</w:t>
      </w:r>
    </w:p>
    <w:p w:rsidR="00161D30" w:rsidRPr="00D16F8E" w:rsidP="00161D30" w14:paraId="7AD785AB" w14:textId="77777777">
      <w:pPr>
        <w:pStyle w:val="ListParagraph"/>
        <w:tabs>
          <w:tab w:val="left" w:pos="552"/>
          <w:tab w:val="left" w:pos="741"/>
          <w:tab w:val="left" w:pos="971"/>
        </w:tabs>
        <w:ind w:left="360"/>
        <w:rPr>
          <w:rFonts w:ascii="Arial Narrow" w:hAnsi="Arial Narrow"/>
          <w:sz w:val="24"/>
          <w:szCs w:val="24"/>
        </w:rPr>
      </w:pPr>
    </w:p>
    <w:p w:rsidR="00161D30" w:rsidRPr="00D16F8E" w:rsidP="00161D30" w14:paraId="392FE99B" w14:textId="5F23AD02">
      <w:pPr>
        <w:pStyle w:val="ListParagraph"/>
        <w:tabs>
          <w:tab w:val="left" w:pos="552"/>
          <w:tab w:val="left" w:pos="741"/>
          <w:tab w:val="left" w:pos="971"/>
        </w:tabs>
        <w:spacing w:line="276" w:lineRule="auto"/>
        <w:ind w:left="360"/>
        <w:rPr>
          <w:rFonts w:ascii="Arial Narrow" w:hAnsi="Arial Narrow"/>
          <w:sz w:val="24"/>
          <w:szCs w:val="24"/>
        </w:rPr>
      </w:pPr>
      <w:r>
        <w:rPr>
          <w:rFonts w:ascii="Arial Narrow" w:hAnsi="Arial Narrow" w:eastAsiaTheme="minorHAnsi" w:cstheme="minorBidi"/>
          <w:sz w:val="24"/>
          <w:szCs w:val="24"/>
        </w:rPr>
        <w:t>Jason Shoemaker, PJM</w:t>
      </w:r>
      <w:r w:rsidR="00500D99">
        <w:rPr>
          <w:rFonts w:ascii="Arial Narrow" w:hAnsi="Arial Narrow" w:eastAsiaTheme="minorHAnsi" w:cstheme="minorBidi"/>
          <w:sz w:val="24"/>
          <w:szCs w:val="24"/>
        </w:rPr>
        <w:t>,</w:t>
      </w:r>
      <w:r>
        <w:rPr>
          <w:rFonts w:ascii="Arial Narrow" w:hAnsi="Arial Narrow" w:eastAsiaTheme="minorHAnsi" w:cstheme="minorBidi"/>
          <w:sz w:val="24"/>
          <w:szCs w:val="24"/>
        </w:rPr>
        <w:t xml:space="preserve"> will provide </w:t>
      </w:r>
      <w:r w:rsidRPr="00D16F8E">
        <w:rPr>
          <w:rFonts w:ascii="Arial Narrow" w:hAnsi="Arial Narrow"/>
          <w:sz w:val="24"/>
          <w:szCs w:val="24"/>
        </w:rPr>
        <w:t xml:space="preserve">a </w:t>
      </w:r>
      <w:r>
        <w:rPr>
          <w:rFonts w:ascii="Arial Narrow" w:hAnsi="Arial Narrow"/>
          <w:sz w:val="24"/>
          <w:szCs w:val="24"/>
        </w:rPr>
        <w:t>second read</w:t>
      </w:r>
      <w:r w:rsidRPr="00D16F8E">
        <w:rPr>
          <w:rFonts w:ascii="Arial Narrow" w:hAnsi="Arial Narrow"/>
          <w:sz w:val="24"/>
          <w:szCs w:val="24"/>
        </w:rPr>
        <w:t xml:space="preserve"> of the Issue Charge and Problem Statement to explore the expansion of Provisional Service to permit projects, under certain circumstances, to safely and reliably generate power on an energy-only basis prior to the completion of certain interconnection studies. The </w:t>
      </w:r>
      <w:r>
        <w:rPr>
          <w:rFonts w:ascii="Arial Narrow" w:hAnsi="Arial Narrow"/>
          <w:sz w:val="24"/>
          <w:szCs w:val="24"/>
        </w:rPr>
        <w:t>Planning C</w:t>
      </w:r>
      <w:r w:rsidRPr="00D16F8E">
        <w:rPr>
          <w:rFonts w:ascii="Arial Narrow" w:hAnsi="Arial Narrow"/>
          <w:sz w:val="24"/>
          <w:szCs w:val="24"/>
        </w:rPr>
        <w:t>ommittee will be asked to</w:t>
      </w:r>
      <w:r w:rsidRPr="00D16F8E">
        <w:rPr>
          <w:rFonts w:ascii="Arial Narrow" w:hAnsi="Arial Narrow"/>
          <w:b/>
          <w:bCs/>
          <w:sz w:val="24"/>
          <w:szCs w:val="24"/>
        </w:rPr>
        <w:t xml:space="preserve"> approve </w:t>
      </w:r>
      <w:r w:rsidRPr="00D16F8E">
        <w:rPr>
          <w:rFonts w:ascii="Arial Narrow" w:hAnsi="Arial Narrow"/>
          <w:sz w:val="24"/>
          <w:szCs w:val="24"/>
        </w:rPr>
        <w:t xml:space="preserve">the Issue Charge at </w:t>
      </w:r>
      <w:r>
        <w:rPr>
          <w:rFonts w:ascii="Arial Narrow" w:hAnsi="Arial Narrow"/>
          <w:sz w:val="24"/>
          <w:szCs w:val="24"/>
        </w:rPr>
        <w:t>this</w:t>
      </w:r>
      <w:r w:rsidRPr="00D16F8E">
        <w:rPr>
          <w:rFonts w:ascii="Arial Narrow" w:hAnsi="Arial Narrow"/>
          <w:sz w:val="24"/>
          <w:szCs w:val="24"/>
        </w:rPr>
        <w:t xml:space="preserve"> meeting.</w:t>
      </w:r>
    </w:p>
    <w:p w:rsidR="006928D3" w:rsidRPr="008B3B69" w:rsidP="008B3B69" w14:paraId="77776E79" w14:textId="57D83A05">
      <w:pPr>
        <w:pStyle w:val="ListParagraph"/>
        <w:ind w:left="360"/>
        <w:rPr>
          <w:rFonts w:ascii="Arial Narrow" w:hAnsi="Arial Narrow"/>
          <w:sz w:val="24"/>
          <w:szCs w:val="24"/>
          <w:u w:val="single"/>
        </w:rPr>
      </w:pPr>
    </w:p>
    <w:p w:rsidR="00860F1E" w:rsidRPr="00DB29E9" w:rsidP="00860F1E" w14:paraId="7A5238C5" w14:textId="5C9919CE">
      <w:pPr>
        <w:pStyle w:val="PrimaryHeading"/>
      </w:pPr>
      <w:r>
        <w:t>First Reads</w:t>
      </w:r>
      <w:r w:rsidR="00477EEB">
        <w:t xml:space="preserve"> </w:t>
      </w:r>
    </w:p>
    <w:p w:rsidR="008B3B69" w:rsidP="008B3B69" w14:paraId="05E2B70A" w14:textId="01AD73CE">
      <w:pPr>
        <w:pStyle w:val="ListParagraph"/>
        <w:tabs>
          <w:tab w:val="left" w:pos="552"/>
          <w:tab w:val="left" w:pos="741"/>
          <w:tab w:val="left" w:pos="971"/>
        </w:tabs>
        <w:ind w:left="243"/>
        <w:rPr>
          <w:rFonts w:ascii="Arial Narrow" w:hAnsi="Arial Narrow"/>
          <w:sz w:val="24"/>
          <w:szCs w:val="24"/>
        </w:rPr>
      </w:pPr>
      <w:r>
        <w:rPr>
          <w:rFonts w:ascii="Arial Narrow" w:hAnsi="Arial Narrow"/>
          <w:sz w:val="24"/>
          <w:szCs w:val="24"/>
        </w:rPr>
        <w:t xml:space="preserve">  </w:t>
      </w:r>
      <w:r w:rsidR="002A58F9">
        <w:rPr>
          <w:rFonts w:ascii="Arial Narrow" w:hAnsi="Arial Narrow"/>
          <w:sz w:val="24"/>
          <w:szCs w:val="24"/>
        </w:rPr>
        <w:t>There are no first reads</w:t>
      </w:r>
      <w:r w:rsidR="00997DC0">
        <w:rPr>
          <w:rFonts w:ascii="Arial Narrow" w:hAnsi="Arial Narrow"/>
          <w:sz w:val="24"/>
          <w:szCs w:val="24"/>
        </w:rPr>
        <w:t xml:space="preserve"> at this meeting.</w:t>
      </w:r>
    </w:p>
    <w:p w:rsidR="002A58F9" w:rsidRPr="008B3B69" w:rsidP="008B3B69" w14:paraId="1A026393" w14:textId="77777777">
      <w:pPr>
        <w:pStyle w:val="ListParagraph"/>
        <w:tabs>
          <w:tab w:val="left" w:pos="552"/>
          <w:tab w:val="left" w:pos="741"/>
          <w:tab w:val="left" w:pos="971"/>
        </w:tabs>
        <w:ind w:left="243"/>
        <w:rPr>
          <w:rFonts w:ascii="Arial Narrow" w:hAnsi="Arial Narrow"/>
          <w:sz w:val="24"/>
          <w:szCs w:val="24"/>
        </w:rPr>
      </w:pPr>
    </w:p>
    <w:p w:rsidR="00123307" w:rsidRPr="00123307" w:rsidP="00833DBD" w14:paraId="32DC76FA" w14:textId="78F385A7">
      <w:pPr>
        <w:pStyle w:val="PrimaryHeading"/>
        <w:spacing w:after="200"/>
      </w:pPr>
      <w:r w:rsidRPr="00123307">
        <w:t xml:space="preserve">Informational </w:t>
      </w:r>
      <w:r w:rsidR="0040688D">
        <w:t>Updates</w:t>
      </w:r>
      <w:r w:rsidR="000741DD">
        <w:t xml:space="preserve"> (</w:t>
      </w:r>
      <w:r w:rsidR="002A58F9">
        <w:t>9:50</w:t>
      </w:r>
      <w:r w:rsidR="00F45730">
        <w:t xml:space="preserve"> – 10:</w:t>
      </w:r>
      <w:r w:rsidR="002A58F9">
        <w:t>1</w:t>
      </w:r>
      <w:r w:rsidR="00F45730">
        <w:t>0</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161D30" w:rsidRPr="00161D30" w:rsidP="005E26CA" w14:paraId="17A7F7EA" w14:textId="2ACFD42F">
            <w:pPr>
              <w:pStyle w:val="ListParagraph"/>
              <w:numPr>
                <w:ilvl w:val="0"/>
                <w:numId w:val="13"/>
              </w:numPr>
              <w:tabs>
                <w:tab w:val="left" w:pos="552"/>
                <w:tab w:val="left" w:pos="741"/>
                <w:tab w:val="left" w:pos="971"/>
              </w:tabs>
              <w:ind w:left="241"/>
              <w:rPr>
                <w:rFonts w:ascii="Arial Narrow" w:hAnsi="Arial Narrow"/>
                <w:b w:val="0"/>
                <w:bCs w:val="0"/>
                <w:sz w:val="24"/>
                <w:szCs w:val="24"/>
              </w:rPr>
            </w:pPr>
            <w:bookmarkStart w:id="2" w:name="_Hlk204689844"/>
            <w:r w:rsidRPr="00161D30">
              <w:rPr>
                <w:rFonts w:ascii="Arial Narrow" w:hAnsi="Arial Narrow"/>
                <w:b w:val="0"/>
                <w:bCs w:val="0"/>
                <w:sz w:val="24"/>
                <w:szCs w:val="24"/>
                <w:u w:val="single"/>
              </w:rPr>
              <w:t>Preliminary 202</w:t>
            </w:r>
            <w:r w:rsidR="005E26CA">
              <w:rPr>
                <w:rFonts w:ascii="Arial Narrow" w:hAnsi="Arial Narrow"/>
                <w:b w:val="0"/>
                <w:bCs w:val="0"/>
                <w:sz w:val="24"/>
                <w:szCs w:val="24"/>
                <w:u w:val="single"/>
              </w:rPr>
              <w:t>6</w:t>
            </w:r>
            <w:r w:rsidRPr="00161D30">
              <w:rPr>
                <w:rFonts w:ascii="Arial Narrow" w:hAnsi="Arial Narrow"/>
                <w:b w:val="0"/>
                <w:bCs w:val="0"/>
                <w:sz w:val="24"/>
                <w:szCs w:val="24"/>
                <w:u w:val="single"/>
              </w:rPr>
              <w:t xml:space="preserve"> Capital Project Budget</w:t>
            </w:r>
          </w:p>
          <w:p w:rsidR="00161D30" w:rsidRPr="00161D30" w:rsidP="005E26CA" w14:paraId="21DE7B5D" w14:textId="1A63F3AE">
            <w:pPr>
              <w:tabs>
                <w:tab w:val="left" w:pos="552"/>
                <w:tab w:val="left" w:pos="741"/>
                <w:tab w:val="left" w:pos="971"/>
              </w:tabs>
              <w:ind w:firstLine="61"/>
              <w:rPr>
                <w:rFonts w:ascii="Arial Narrow" w:hAnsi="Arial Narrow"/>
                <w:b w:val="0"/>
                <w:bCs w:val="0"/>
                <w:sz w:val="24"/>
                <w:szCs w:val="24"/>
              </w:rPr>
            </w:pPr>
            <w:r w:rsidRPr="00161D30">
              <w:rPr>
                <w:rFonts w:ascii="Arial Narrow" w:hAnsi="Arial Narrow"/>
                <w:b w:val="0"/>
                <w:bCs w:val="0"/>
                <w:sz w:val="24"/>
                <w:szCs w:val="24"/>
              </w:rPr>
              <w:t xml:space="preserve">   James Snow, PJM, will review the Preliminary 202</w:t>
            </w:r>
            <w:r w:rsidR="005E26CA">
              <w:rPr>
                <w:rFonts w:ascii="Arial Narrow" w:hAnsi="Arial Narrow"/>
                <w:b w:val="0"/>
                <w:bCs w:val="0"/>
                <w:sz w:val="24"/>
                <w:szCs w:val="24"/>
              </w:rPr>
              <w:t>6</w:t>
            </w:r>
            <w:r w:rsidRPr="00161D30">
              <w:rPr>
                <w:rFonts w:ascii="Arial Narrow" w:hAnsi="Arial Narrow"/>
                <w:b w:val="0"/>
                <w:bCs w:val="0"/>
                <w:sz w:val="24"/>
                <w:szCs w:val="24"/>
              </w:rPr>
              <w:t xml:space="preserve"> Capital Project Budget.</w:t>
            </w:r>
          </w:p>
          <w:bookmarkEnd w:id="2"/>
          <w:p w:rsidR="00161D30" w:rsidRPr="00161D30" w:rsidP="00161D30" w14:paraId="226CBED6" w14:textId="77777777">
            <w:pPr>
              <w:pStyle w:val="ListParagraph"/>
              <w:tabs>
                <w:tab w:val="left" w:pos="552"/>
                <w:tab w:val="left" w:pos="741"/>
                <w:tab w:val="left" w:pos="971"/>
              </w:tabs>
              <w:ind w:left="243"/>
              <w:rPr>
                <w:rFonts w:ascii="Arial Narrow" w:hAnsi="Arial Narrow"/>
                <w:b w:val="0"/>
                <w:sz w:val="24"/>
                <w:szCs w:val="24"/>
                <w:u w:val="single"/>
              </w:rPr>
            </w:pPr>
          </w:p>
          <w:p w:rsidR="00811A81" w:rsidP="008B3B69" w14:paraId="05E0C02E" w14:textId="029ED562">
            <w:pPr>
              <w:pStyle w:val="ListParagraph"/>
              <w:numPr>
                <w:ilvl w:val="0"/>
                <w:numId w:val="13"/>
              </w:numPr>
              <w:tabs>
                <w:tab w:val="left" w:pos="552"/>
                <w:tab w:val="left" w:pos="741"/>
                <w:tab w:val="left" w:pos="971"/>
              </w:tabs>
              <w:ind w:left="243" w:hanging="358"/>
              <w:rPr>
                <w:rFonts w:ascii="Arial Narrow" w:hAnsi="Arial Narrow"/>
                <w:b w:val="0"/>
                <w:sz w:val="24"/>
                <w:szCs w:val="24"/>
                <w:u w:val="single"/>
              </w:rPr>
            </w:pPr>
            <w:r w:rsidRPr="00811A81">
              <w:rPr>
                <w:rFonts w:ascii="Arial Narrow" w:hAnsi="Arial Narrow"/>
                <w:b w:val="0"/>
                <w:sz w:val="24"/>
                <w:szCs w:val="24"/>
                <w:u w:val="single"/>
              </w:rPr>
              <w:t>Reliability Compliance Update</w:t>
            </w:r>
          </w:p>
          <w:p w:rsidR="00FD6CE2" w:rsidRPr="00811A81" w:rsidP="00FD6CE2" w14:paraId="3CF7D6AC" w14:textId="77777777">
            <w:pPr>
              <w:pStyle w:val="ListParagraph"/>
              <w:tabs>
                <w:tab w:val="left" w:pos="552"/>
                <w:tab w:val="left" w:pos="741"/>
                <w:tab w:val="left" w:pos="971"/>
              </w:tabs>
              <w:ind w:left="243"/>
              <w:rPr>
                <w:rFonts w:ascii="Arial Narrow" w:hAnsi="Arial Narrow"/>
                <w:b w:val="0"/>
                <w:sz w:val="24"/>
                <w:szCs w:val="24"/>
                <w:u w:val="single"/>
              </w:rPr>
            </w:pPr>
          </w:p>
          <w:p w:rsidR="00771682" w:rsidRPr="000141FC" w:rsidP="00737BDC" w14:paraId="74DD8FD3" w14:textId="1F1E4E60">
            <w:pPr>
              <w:pStyle w:val="ListParagraph"/>
              <w:tabs>
                <w:tab w:val="left" w:pos="552"/>
                <w:tab w:val="left" w:pos="741"/>
                <w:tab w:val="left" w:pos="971"/>
              </w:tabs>
              <w:ind w:left="245"/>
              <w:rPr>
                <w:b w:val="0"/>
              </w:rPr>
            </w:pPr>
            <w:r>
              <w:rPr>
                <w:rFonts w:ascii="Arial Narrow" w:hAnsi="Arial Narrow"/>
                <w:b w:val="0"/>
                <w:sz w:val="24"/>
                <w:szCs w:val="24"/>
              </w:rPr>
              <w:t>Gizella Mali</w:t>
            </w:r>
            <w:r w:rsidRPr="000141FC" w:rsidR="00860F1E">
              <w:rPr>
                <w:rFonts w:ascii="Arial Narrow" w:hAnsi="Arial Narrow"/>
                <w:b w:val="0"/>
                <w:sz w:val="24"/>
                <w:szCs w:val="24"/>
              </w:rPr>
              <w:t>, PJM, will provide an update on the activities, issues and items of interest at NERC, SERC, and RF.</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tcPr>
          <w:p w:rsidR="004D0B3C" w:rsidRPr="00C90596" w:rsidP="00C90596" w14:paraId="45947A65" w14:textId="5FFB8080">
            <w:pPr>
              <w:pStyle w:val="PrimaryHeading"/>
              <w:spacing w:after="200"/>
              <w:ind w:right="-117"/>
              <w:rPr>
                <w:b/>
              </w:rPr>
            </w:pPr>
            <w:r w:rsidRPr="00860F1E">
              <w:rPr>
                <w:b/>
              </w:rPr>
              <w:t>Informational Posting</w:t>
            </w:r>
            <w:r>
              <w:rPr>
                <w:b/>
              </w:rPr>
              <w:t xml:space="preserve"> </w:t>
            </w: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161D30" w:rsidP="00C1795C" w14:paraId="642548E0" w14:textId="2C1862D1">
            <w:pPr>
              <w:pStyle w:val="AttendeesList"/>
              <w:numPr>
                <w:ilvl w:val="0"/>
                <w:numId w:val="49"/>
              </w:numPr>
              <w:rPr>
                <w:b w:val="0"/>
                <w:i/>
                <w:iCs/>
                <w:szCs w:val="18"/>
              </w:rPr>
            </w:pPr>
            <w:r w:rsidRPr="00860F1E">
              <w:rPr>
                <w:b w:val="0"/>
                <w:sz w:val="24"/>
                <w:szCs w:val="24"/>
                <w:u w:val="single"/>
              </w:rPr>
              <w:t xml:space="preserve">Model Build Activity </w:t>
            </w:r>
            <w:r w:rsidR="00C90596">
              <w:rPr>
                <w:b w:val="0"/>
                <w:sz w:val="24"/>
                <w:szCs w:val="24"/>
                <w:u w:val="single"/>
              </w:rPr>
              <w:t>Update</w:t>
            </w:r>
            <w:r w:rsidRPr="00161D30" w:rsidR="00161D30">
              <w:rPr>
                <w:b w:val="0"/>
                <w:sz w:val="24"/>
                <w:szCs w:val="24"/>
              </w:rPr>
              <w:t xml:space="preserve">     </w:t>
            </w:r>
          </w:p>
          <w:p w:rsidR="00860F1E" w:rsidP="00860F1E" w14:paraId="05699C82" w14:textId="73D06E6A">
            <w:pPr>
              <w:pStyle w:val="AttendeesList"/>
              <w:rPr>
                <w:b w:val="0"/>
                <w:i/>
                <w:sz w:val="22"/>
                <w:szCs w:val="22"/>
              </w:rPr>
            </w:pPr>
          </w:p>
          <w:p w:rsidR="00F52B10" w:rsidP="007B6CC8" w14:paraId="55AF7AD8" w14:textId="77777777">
            <w:pPr>
              <w:pStyle w:val="ListParagraph"/>
              <w:rPr>
                <w:rFonts w:ascii="Arial Narrow" w:hAnsi="Arial Narrow"/>
                <w:bCs w:val="0"/>
              </w:rPr>
            </w:pPr>
            <w:r w:rsidRPr="00F52B10">
              <w:rPr>
                <w:rFonts w:ascii="Arial Narrow" w:hAnsi="Arial Narrow"/>
                <w:b w:val="0"/>
              </w:rPr>
              <w:t>RTEP</w:t>
            </w:r>
          </w:p>
          <w:p w:rsidR="00C90596" w:rsidRPr="00203ECD" w:rsidP="00203ECD" w14:paraId="679F9F99" w14:textId="77777777">
            <w:pPr>
              <w:pStyle w:val="ListParagraph"/>
              <w:numPr>
                <w:ilvl w:val="1"/>
                <w:numId w:val="47"/>
              </w:numPr>
              <w:rPr>
                <w:rFonts w:ascii="Arial Narrow" w:hAnsi="Arial Narrow"/>
                <w:b w:val="0"/>
                <w:bCs w:val="0"/>
              </w:rPr>
            </w:pPr>
            <w:r w:rsidRPr="00203ECD">
              <w:rPr>
                <w:rFonts w:ascii="Arial Narrow" w:hAnsi="Arial Narrow"/>
                <w:b w:val="0"/>
                <w:bCs w:val="0"/>
              </w:rPr>
              <w:t>2025 Series Dynamics</w:t>
            </w:r>
          </w:p>
          <w:p w:rsidR="00203ECD" w:rsidRPr="00203ECD" w:rsidP="00203ECD" w14:paraId="0C868612" w14:textId="77777777">
            <w:pPr>
              <w:pStyle w:val="ListParagraph"/>
              <w:ind w:left="1440"/>
              <w:rPr>
                <w:rFonts w:ascii="Arial Narrow" w:hAnsi="Arial Narrow"/>
                <w:b w:val="0"/>
                <w:bCs w:val="0"/>
              </w:rPr>
            </w:pPr>
          </w:p>
          <w:p w:rsidR="00DE338B" w:rsidRPr="00203ECD" w:rsidP="00203ECD" w14:paraId="54E1E359" w14:textId="7D687F6F">
            <w:pPr>
              <w:numPr>
                <w:ilvl w:val="2"/>
                <w:numId w:val="47"/>
              </w:numPr>
              <w:rPr>
                <w:rFonts w:ascii="Arial Narrow" w:eastAsia="Times New Roman" w:hAnsi="Arial Narrow"/>
                <w:b w:val="0"/>
                <w:bCs w:val="0"/>
              </w:rPr>
            </w:pPr>
            <w:r w:rsidRPr="00203ECD">
              <w:rPr>
                <w:rFonts w:ascii="Arial Narrow" w:eastAsia="Times New Roman" w:hAnsi="Arial Narrow"/>
                <w:b w:val="0"/>
                <w:bCs w:val="0"/>
              </w:rPr>
              <w:t>PJM is continuing work on load flow and dynamics updates for collected newly i/s, ISA queues, and MOD-026-027, and MOD-032 information</w:t>
            </w:r>
          </w:p>
          <w:p w:rsidR="00203ECD" w:rsidRPr="00203ECD" w:rsidP="00203ECD" w14:paraId="573A4770" w14:textId="77777777">
            <w:pPr>
              <w:ind w:left="2160"/>
              <w:rPr>
                <w:rFonts w:ascii="Arial Narrow" w:eastAsia="Times New Roman" w:hAnsi="Arial Narrow"/>
                <w:b w:val="0"/>
                <w:bCs w:val="0"/>
              </w:rPr>
            </w:pPr>
          </w:p>
          <w:p w:rsidR="00DE338B" w:rsidRPr="00203ECD" w:rsidP="00203ECD" w14:paraId="78DBB7E8" w14:textId="77777777">
            <w:pPr>
              <w:numPr>
                <w:ilvl w:val="1"/>
                <w:numId w:val="47"/>
              </w:numPr>
              <w:rPr>
                <w:rFonts w:ascii="Arial Narrow" w:eastAsia="Times New Roman" w:hAnsi="Arial Narrow"/>
                <w:b w:val="0"/>
                <w:bCs w:val="0"/>
              </w:rPr>
            </w:pPr>
            <w:r w:rsidRPr="00203ECD">
              <w:rPr>
                <w:rFonts w:ascii="Arial Narrow" w:eastAsia="Times New Roman" w:hAnsi="Arial Narrow"/>
                <w:b w:val="0"/>
                <w:bCs w:val="0"/>
              </w:rPr>
              <w:t>2026 Series Load Flow</w:t>
            </w:r>
          </w:p>
          <w:p w:rsidR="00203ECD" w:rsidRPr="00203ECD" w:rsidP="00203ECD" w14:paraId="582BD98F" w14:textId="77777777">
            <w:pPr>
              <w:ind w:left="1440"/>
              <w:rPr>
                <w:rFonts w:ascii="Arial Narrow" w:eastAsia="Times New Roman" w:hAnsi="Arial Narrow"/>
                <w:b w:val="0"/>
                <w:bCs w:val="0"/>
              </w:rPr>
            </w:pPr>
          </w:p>
          <w:p w:rsidR="00DE338B" w:rsidRPr="00203ECD" w:rsidP="00203ECD" w14:paraId="202B2BC8" w14:textId="2CEDB951">
            <w:pPr>
              <w:numPr>
                <w:ilvl w:val="2"/>
                <w:numId w:val="47"/>
              </w:numPr>
              <w:rPr>
                <w:rFonts w:ascii="Arial Narrow" w:eastAsia="Times New Roman" w:hAnsi="Arial Narrow"/>
                <w:b w:val="0"/>
                <w:bCs w:val="0"/>
              </w:rPr>
            </w:pPr>
            <w:r w:rsidRPr="00203ECD">
              <w:rPr>
                <w:rFonts w:ascii="Arial Narrow" w:eastAsia="Times New Roman" w:hAnsi="Arial Narrow"/>
                <w:b w:val="0"/>
                <w:bCs w:val="0"/>
              </w:rPr>
              <w:t>TOs to provide Trial 0 feedback via MoD by September 19</w:t>
            </w:r>
            <w:r w:rsidRPr="00203ECD">
              <w:rPr>
                <w:rFonts w:ascii="Arial Narrow" w:eastAsia="Times New Roman" w:hAnsi="Arial Narrow"/>
                <w:b w:val="0"/>
                <w:bCs w:val="0"/>
                <w:vertAlign w:val="superscript"/>
              </w:rPr>
              <w:t>th</w:t>
            </w:r>
          </w:p>
          <w:p w:rsidR="00DE338B" w:rsidRPr="00203ECD" w:rsidP="00203ECD" w14:paraId="333B4BBC" w14:textId="733CE2B0">
            <w:pPr>
              <w:numPr>
                <w:ilvl w:val="2"/>
                <w:numId w:val="47"/>
              </w:numPr>
              <w:rPr>
                <w:rFonts w:ascii="Arial Narrow" w:eastAsia="Times New Roman" w:hAnsi="Arial Narrow"/>
                <w:b w:val="0"/>
                <w:bCs w:val="0"/>
              </w:rPr>
            </w:pPr>
            <w:r w:rsidRPr="00203ECD">
              <w:rPr>
                <w:rFonts w:ascii="Arial Narrow" w:eastAsia="Times New Roman" w:hAnsi="Arial Narrow"/>
                <w:b w:val="0"/>
                <w:bCs w:val="0"/>
              </w:rPr>
              <w:t>PJM to provide Trial 1 cases by October 10</w:t>
            </w:r>
            <w:r w:rsidRPr="00203ECD">
              <w:rPr>
                <w:rFonts w:ascii="Arial Narrow" w:eastAsia="Times New Roman" w:hAnsi="Arial Narrow"/>
                <w:b w:val="0"/>
                <w:bCs w:val="0"/>
                <w:vertAlign w:val="superscript"/>
              </w:rPr>
              <w:t>th</w:t>
            </w:r>
          </w:p>
          <w:p w:rsidR="00203ECD" w:rsidRPr="00203ECD" w:rsidP="00203ECD" w14:paraId="0D2A4A4D" w14:textId="77777777">
            <w:pPr>
              <w:ind w:left="2160"/>
              <w:rPr>
                <w:rFonts w:ascii="Arial Narrow" w:eastAsia="Times New Roman" w:hAnsi="Arial Narrow"/>
                <w:b w:val="0"/>
                <w:bCs w:val="0"/>
              </w:rPr>
            </w:pPr>
          </w:p>
          <w:p w:rsidR="00DE338B" w:rsidRPr="00203ECD" w:rsidP="00203ECD" w14:paraId="04D527FE" w14:textId="77777777">
            <w:pPr>
              <w:numPr>
                <w:ilvl w:val="1"/>
                <w:numId w:val="47"/>
              </w:numPr>
              <w:rPr>
                <w:rFonts w:ascii="Arial Narrow" w:eastAsia="Times New Roman" w:hAnsi="Arial Narrow"/>
                <w:b w:val="0"/>
                <w:bCs w:val="0"/>
              </w:rPr>
            </w:pPr>
            <w:r w:rsidRPr="00203ECD">
              <w:rPr>
                <w:rFonts w:ascii="Arial Narrow" w:eastAsia="Times New Roman" w:hAnsi="Arial Narrow"/>
                <w:b w:val="0"/>
                <w:bCs w:val="0"/>
              </w:rPr>
              <w:t>2026 Series Short Circuit</w:t>
            </w:r>
          </w:p>
          <w:p w:rsidR="00203ECD" w:rsidRPr="00203ECD" w:rsidP="00203ECD" w14:paraId="50D61031" w14:textId="77777777">
            <w:pPr>
              <w:ind w:left="1440"/>
              <w:rPr>
                <w:rFonts w:ascii="Arial Narrow" w:eastAsia="Times New Roman" w:hAnsi="Arial Narrow"/>
                <w:b w:val="0"/>
                <w:bCs w:val="0"/>
              </w:rPr>
            </w:pPr>
          </w:p>
          <w:p w:rsidR="00DE338B" w:rsidRPr="00203ECD" w:rsidP="00203ECD" w14:paraId="006BF3B3" w14:textId="5CE2C1D7">
            <w:pPr>
              <w:numPr>
                <w:ilvl w:val="2"/>
                <w:numId w:val="47"/>
              </w:numPr>
              <w:rPr>
                <w:rFonts w:ascii="Arial Narrow" w:eastAsia="Times New Roman" w:hAnsi="Arial Narrow"/>
                <w:b w:val="0"/>
                <w:bCs w:val="0"/>
              </w:rPr>
            </w:pPr>
            <w:r w:rsidRPr="00203ECD">
              <w:rPr>
                <w:rFonts w:ascii="Arial Narrow" w:eastAsia="Times New Roman" w:hAnsi="Arial Narrow"/>
                <w:b w:val="0"/>
                <w:bCs w:val="0"/>
              </w:rPr>
              <w:t>TOs to provide Trial 0 feedback by September 25</w:t>
            </w:r>
            <w:r w:rsidRPr="00203ECD">
              <w:rPr>
                <w:rFonts w:ascii="Arial Narrow" w:eastAsia="Times New Roman" w:hAnsi="Arial Narrow"/>
                <w:b w:val="0"/>
                <w:bCs w:val="0"/>
                <w:vertAlign w:val="superscript"/>
              </w:rPr>
              <w:t>th</w:t>
            </w:r>
          </w:p>
          <w:p w:rsidR="00203ECD" w:rsidRPr="00203ECD" w:rsidP="00203ECD" w14:paraId="61565140" w14:textId="77777777">
            <w:pPr>
              <w:ind w:left="2160"/>
              <w:rPr>
                <w:rFonts w:ascii="Arial Narrow" w:eastAsia="Times New Roman" w:hAnsi="Arial Narrow"/>
                <w:b w:val="0"/>
                <w:bCs w:val="0"/>
              </w:rPr>
            </w:pPr>
          </w:p>
          <w:p w:rsidR="00C90596" w:rsidRPr="00203ECD" w:rsidP="00C90596" w14:paraId="205F54BD" w14:textId="77777777">
            <w:pPr>
              <w:pStyle w:val="ListParagraph"/>
              <w:rPr>
                <w:rFonts w:ascii="Arial Narrow" w:hAnsi="Arial Narrow"/>
                <w:b w:val="0"/>
                <w:bCs w:val="0"/>
              </w:rPr>
            </w:pPr>
            <w:r w:rsidRPr="00203ECD">
              <w:rPr>
                <w:rFonts w:ascii="Arial Narrow" w:hAnsi="Arial Narrow"/>
                <w:b w:val="0"/>
                <w:bCs w:val="0"/>
              </w:rPr>
              <w:t xml:space="preserve">MMWG </w:t>
            </w:r>
          </w:p>
          <w:p w:rsidR="00C90596" w:rsidRPr="00203ECD" w:rsidP="00203ECD" w14:paraId="0442A2B7" w14:textId="72C37EB4">
            <w:pPr>
              <w:pStyle w:val="ListParagraph"/>
              <w:numPr>
                <w:ilvl w:val="1"/>
                <w:numId w:val="47"/>
              </w:numPr>
              <w:rPr>
                <w:rFonts w:ascii="Arial Narrow" w:hAnsi="Arial Narrow"/>
                <w:b w:val="0"/>
                <w:bCs w:val="0"/>
              </w:rPr>
            </w:pPr>
            <w:r w:rsidRPr="00203ECD">
              <w:rPr>
                <w:rFonts w:ascii="Arial Narrow" w:hAnsi="Arial Narrow"/>
                <w:b w:val="0"/>
                <w:bCs w:val="0"/>
              </w:rPr>
              <w:t xml:space="preserve">2025 Series </w:t>
            </w:r>
            <w:r w:rsidRPr="00203ECD" w:rsidR="00203ECD">
              <w:rPr>
                <w:rFonts w:ascii="Arial Narrow" w:hAnsi="Arial Narrow"/>
                <w:b w:val="0"/>
                <w:bCs w:val="0"/>
              </w:rPr>
              <w:t>Load Flow</w:t>
            </w:r>
          </w:p>
          <w:p w:rsidR="00203ECD" w:rsidRPr="00203ECD" w:rsidP="00203ECD" w14:paraId="2CFCB7EB" w14:textId="77777777">
            <w:pPr>
              <w:pStyle w:val="ListParagraph"/>
              <w:ind w:left="1440"/>
              <w:rPr>
                <w:rFonts w:ascii="Arial Narrow" w:hAnsi="Arial Narrow"/>
                <w:b w:val="0"/>
                <w:bCs w:val="0"/>
              </w:rPr>
            </w:pPr>
          </w:p>
          <w:p w:rsidR="00203ECD" w:rsidRPr="00203ECD" w:rsidP="00203ECD" w14:paraId="74C34D4C" w14:textId="02BC2A26">
            <w:pPr>
              <w:numPr>
                <w:ilvl w:val="2"/>
                <w:numId w:val="47"/>
              </w:numPr>
              <w:rPr>
                <w:rFonts w:ascii="Arial Narrow" w:eastAsia="Times New Roman" w:hAnsi="Arial Narrow"/>
                <w:b w:val="0"/>
                <w:bCs w:val="0"/>
              </w:rPr>
            </w:pPr>
            <w:r w:rsidRPr="00203ECD">
              <w:rPr>
                <w:rFonts w:ascii="Arial Narrow" w:eastAsia="Times New Roman" w:hAnsi="Arial Narrow"/>
                <w:b w:val="0"/>
                <w:bCs w:val="0"/>
              </w:rPr>
              <w:t>PJM to submit Trial 3 feedback by September 5</w:t>
            </w:r>
            <w:r w:rsidRPr="00203ECD">
              <w:rPr>
                <w:rFonts w:ascii="Arial Narrow" w:eastAsia="Times New Roman" w:hAnsi="Arial Narrow"/>
                <w:b w:val="0"/>
                <w:bCs w:val="0"/>
                <w:vertAlign w:val="superscript"/>
              </w:rPr>
              <w:t>th</w:t>
            </w:r>
          </w:p>
          <w:p w:rsidR="00203ECD" w:rsidRPr="00203ECD" w:rsidP="00203ECD" w14:paraId="03795DF1" w14:textId="15188016">
            <w:pPr>
              <w:numPr>
                <w:ilvl w:val="2"/>
                <w:numId w:val="47"/>
              </w:numPr>
              <w:rPr>
                <w:rFonts w:ascii="Arial Narrow" w:eastAsia="Times New Roman" w:hAnsi="Arial Narrow"/>
                <w:b w:val="0"/>
                <w:bCs w:val="0"/>
              </w:rPr>
            </w:pPr>
            <w:r w:rsidRPr="00203ECD">
              <w:rPr>
                <w:rFonts w:ascii="Arial Narrow" w:eastAsia="Times New Roman" w:hAnsi="Arial Narrow"/>
                <w:b w:val="0"/>
                <w:bCs w:val="0"/>
              </w:rPr>
              <w:t>PowerTech to post pre-final cases by September 12</w:t>
            </w:r>
            <w:r w:rsidRPr="00203ECD">
              <w:rPr>
                <w:rFonts w:ascii="Arial Narrow" w:eastAsia="Times New Roman" w:hAnsi="Arial Narrow"/>
                <w:b w:val="0"/>
                <w:bCs w:val="0"/>
                <w:vertAlign w:val="superscript"/>
              </w:rPr>
              <w:t>th</w:t>
            </w:r>
          </w:p>
          <w:p w:rsidR="00203ECD" w:rsidRPr="00203ECD" w:rsidP="00203ECD" w14:paraId="62158771" w14:textId="75A29272">
            <w:pPr>
              <w:numPr>
                <w:ilvl w:val="2"/>
                <w:numId w:val="47"/>
              </w:numPr>
              <w:rPr>
                <w:rFonts w:ascii="Arial Narrow" w:eastAsia="Times New Roman" w:hAnsi="Arial Narrow"/>
                <w:b w:val="0"/>
                <w:bCs w:val="0"/>
              </w:rPr>
            </w:pPr>
            <w:r w:rsidRPr="00203ECD">
              <w:rPr>
                <w:rFonts w:ascii="Arial Narrow" w:eastAsia="Times New Roman" w:hAnsi="Arial Narrow"/>
                <w:b w:val="0"/>
                <w:bCs w:val="0"/>
              </w:rPr>
              <w:t>PowerTech to post final cases by September 26</w:t>
            </w:r>
            <w:r w:rsidRPr="00203ECD">
              <w:rPr>
                <w:rFonts w:ascii="Arial Narrow" w:eastAsia="Times New Roman" w:hAnsi="Arial Narrow"/>
                <w:b w:val="0"/>
                <w:bCs w:val="0"/>
                <w:vertAlign w:val="superscript"/>
              </w:rPr>
              <w:t>th</w:t>
            </w:r>
          </w:p>
          <w:p w:rsidR="00203ECD" w:rsidRPr="00203ECD" w:rsidP="00203ECD" w14:paraId="57B9D204" w14:textId="77777777">
            <w:pPr>
              <w:ind w:left="2160"/>
              <w:rPr>
                <w:rFonts w:ascii="Arial Narrow" w:eastAsia="Times New Roman" w:hAnsi="Arial Narrow"/>
              </w:rPr>
            </w:pPr>
          </w:p>
          <w:p w:rsidR="00203ECD" w:rsidRPr="00203ECD" w:rsidP="00203ECD" w14:paraId="10ACCED3" w14:textId="6EA5F724">
            <w:pPr>
              <w:pStyle w:val="ListParagraph"/>
              <w:numPr>
                <w:ilvl w:val="1"/>
                <w:numId w:val="47"/>
              </w:numPr>
              <w:rPr>
                <w:rFonts w:ascii="Arial Narrow" w:hAnsi="Arial Narrow"/>
                <w:b w:val="0"/>
                <w:bCs w:val="0"/>
              </w:rPr>
            </w:pPr>
            <w:r w:rsidRPr="00203ECD">
              <w:rPr>
                <w:rFonts w:ascii="Arial Narrow" w:hAnsi="Arial Narrow"/>
                <w:b w:val="0"/>
                <w:bCs w:val="0"/>
              </w:rPr>
              <w:t xml:space="preserve">2025 Series </w:t>
            </w:r>
            <w:r w:rsidRPr="00203ECD">
              <w:rPr>
                <w:rFonts w:ascii="Arial Narrow" w:hAnsi="Arial Narrow"/>
                <w:b w:val="0"/>
                <w:bCs w:val="0"/>
              </w:rPr>
              <w:t>Dynamics</w:t>
            </w:r>
          </w:p>
          <w:p w:rsidR="00203ECD" w:rsidRPr="00203ECD" w:rsidP="00203ECD" w14:paraId="6702792F" w14:textId="77777777">
            <w:pPr>
              <w:pStyle w:val="ListParagraph"/>
              <w:ind w:left="1440"/>
              <w:rPr>
                <w:rFonts w:ascii="Arial Narrow" w:hAnsi="Arial Narrow"/>
                <w:b w:val="0"/>
                <w:bCs w:val="0"/>
              </w:rPr>
            </w:pPr>
          </w:p>
          <w:p w:rsidR="00203ECD" w:rsidRPr="00203ECD" w:rsidP="00203ECD" w14:paraId="7AD42501" w14:textId="61C6C953">
            <w:pPr>
              <w:pStyle w:val="ListParagraph"/>
              <w:numPr>
                <w:ilvl w:val="2"/>
                <w:numId w:val="47"/>
              </w:numPr>
              <w:rPr>
                <w:rFonts w:ascii="Arial Narrow" w:hAnsi="Arial Narrow"/>
                <w:b w:val="0"/>
                <w:bCs w:val="0"/>
              </w:rPr>
            </w:pPr>
            <w:r w:rsidRPr="00203ECD">
              <w:rPr>
                <w:rFonts w:ascii="Arial Narrow" w:hAnsi="Arial Narrow"/>
                <w:b w:val="0"/>
                <w:bCs w:val="0"/>
              </w:rPr>
              <w:t>PJM provided dynamics updates for collected newly i/s, ISA queue, MOD-026-027, and MOD-032 information on August 29</w:t>
            </w:r>
            <w:r w:rsidRPr="00203ECD">
              <w:rPr>
                <w:rFonts w:ascii="Arial Narrow" w:hAnsi="Arial Narrow"/>
                <w:b w:val="0"/>
                <w:bCs w:val="0"/>
                <w:vertAlign w:val="superscript"/>
              </w:rPr>
              <w:t>th</w:t>
            </w:r>
          </w:p>
          <w:p w:rsidR="00DE338B" w:rsidRPr="00DE338B" w:rsidP="00DE338B" w14:paraId="1478901A" w14:textId="77777777">
            <w:pPr>
              <w:pStyle w:val="ListParagraph"/>
              <w:ind w:left="2160"/>
              <w:rPr>
                <w:rFonts w:ascii="Arial Narrow" w:hAnsi="Arial Narrow"/>
                <w:b w:val="0"/>
                <w:bCs w:val="0"/>
              </w:rPr>
            </w:pPr>
          </w:p>
          <w:p w:rsidR="00AD3FE5" w:rsidRPr="00C1795C" w:rsidP="00C1795C" w14:paraId="00200B67" w14:textId="7FA96BAA">
            <w:pPr>
              <w:pStyle w:val="ListParagraph"/>
              <w:numPr>
                <w:ilvl w:val="0"/>
                <w:numId w:val="49"/>
              </w:numPr>
              <w:rPr>
                <w:rFonts w:ascii="Arial Narrow" w:hAnsi="Arial Narrow"/>
                <w:b w:val="0"/>
                <w:bCs w:val="0"/>
                <w:noProof/>
                <w:sz w:val="24"/>
                <w:szCs w:val="24"/>
              </w:rPr>
            </w:pPr>
            <w:r w:rsidRPr="00C1795C">
              <w:rPr>
                <w:rFonts w:ascii="Arial Narrow" w:hAnsi="Arial Narrow"/>
                <w:b w:val="0"/>
                <w:bCs w:val="0"/>
                <w:sz w:val="24"/>
                <w:szCs w:val="24"/>
              </w:rPr>
              <w:t>500kV Line Designation Update</w:t>
            </w: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tcPr>
          <w:p w:rsidR="002F629F" w:rsidP="002F629F" w14:paraId="14656647" w14:textId="3A62A85E">
            <w:pPr>
              <w:pStyle w:val="SecondaryHeading-Numbered"/>
              <w:numPr>
                <w:ilvl w:val="0"/>
                <w:numId w:val="0"/>
              </w:numPr>
              <w:ind w:left="72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1A2952A0">
      <w:pPr>
        <w:pStyle w:val="Author"/>
      </w:pPr>
      <w:r>
        <w:t>Author</w:t>
      </w:r>
      <w:r w:rsidR="00F45730">
        <w:t>s</w:t>
      </w:r>
      <w:r>
        <w:t xml:space="preserve">: </w:t>
      </w:r>
      <w:r w:rsidR="00D615F0">
        <w:t>Ashwini Bhat</w:t>
      </w:r>
    </w:p>
    <w:p w:rsidR="00A317A9" w:rsidRPr="00B62597" w:rsidP="00337321" w14:paraId="5FE843AC" w14:textId="77777777">
      <w:pPr>
        <w:pStyle w:val="Author"/>
      </w:pPr>
    </w:p>
    <w:p w:rsidR="007256EA" w:rsidRPr="00B62597" w:rsidP="007256EA" w14:paraId="0444855F" w14:textId="77777777">
      <w:pPr>
        <w:pStyle w:val="DisclaimerHeading"/>
        <w:keepNext/>
        <w:keepLines/>
      </w:pPr>
      <w:r>
        <w:t>Anti</w:t>
      </w:r>
      <w:r w:rsidRPr="00B62597">
        <w:t>trust:</w:t>
      </w:r>
    </w:p>
    <w:p w:rsidR="007256EA" w:rsidP="007256EA" w14:paraId="53BD519F"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26A62A8" w14:textId="7777777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7256EA" w:rsidRPr="00095E8F" w14:paraId="20F11EE0"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7256EA" w14:paraId="5D3A303E"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7256EA" w:rsidRPr="00095E8F" w14:paraId="1C59B58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7256EA" w:rsidRPr="00095E8F" w14:paraId="3896EC2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7256EA" w:rsidRPr="00095E8F" w14:paraId="10EEF076"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7256EA" w:rsidRPr="00095E8F" w14:paraId="398B933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7256EA" w:rsidRPr="00095E8F" w14:paraId="3A9C8A17"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7256EA" w:rsidP="007256EA" w14:paraId="665799C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7256EA" w:rsidP="007256EA" w14:paraId="49B248F8"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7256EA" w:rsidP="007256EA" w14:paraId="57A63359"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2B99075E" w14:textId="7777777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7256EA" w:rsidRPr="00B62597" w14:paraId="1E0CD4B2" w14:textId="77777777">
            <w:pPr>
              <w:pStyle w:val="DisclaimerHeading"/>
              <w:spacing w:before="60"/>
            </w:pPr>
            <w:r w:rsidRPr="00B62597">
              <w:t>Code of Conduct:</w:t>
            </w:r>
          </w:p>
          <w:p w:rsidR="007256EA" w:rsidRPr="00B62597" w14:paraId="6D4871B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7256EA" w:rsidRPr="00B62597" w14:paraId="0F3ED358" w14:textId="77777777">
            <w:pPr>
              <w:pStyle w:val="DisclaimerHeading"/>
              <w:spacing w:before="240"/>
            </w:pPr>
            <w:r w:rsidRPr="00B62597">
              <w:t xml:space="preserve">Public Meetings/Media Participation: </w:t>
            </w:r>
          </w:p>
          <w:p w:rsidR="007256EA" w14:paraId="783E9F6C"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7256EA" w14:paraId="1576E4E1" w14:textId="77777777">
            <w:pPr>
              <w:pStyle w:val="DisclaimerHeading"/>
              <w:spacing w:before="60"/>
              <w:ind w:left="85"/>
            </w:pPr>
            <w:r>
              <w:t>Participant Identification in Webex:</w:t>
            </w:r>
          </w:p>
          <w:p w:rsidR="007256EA" w14:paraId="0D373BEC" w14:textId="77777777">
            <w:pPr>
              <w:pStyle w:val="DisclaimerBodyCopy"/>
              <w:ind w:left="85"/>
            </w:pPr>
            <w:r>
              <w:t>When logging into the Webex desktop client, please enter your real first and last name as well as a valid email address. Be sure to select the “call me” option.</w:t>
            </w:r>
          </w:p>
          <w:p w:rsidR="007256EA" w14:paraId="1B02785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7256EA" w:rsidRPr="00D827A6" w14:paraId="48CF96DE" w14:textId="77777777">
            <w:pPr>
              <w:pStyle w:val="DisclaimerHeading"/>
              <w:spacing w:before="240"/>
              <w:ind w:left="85"/>
            </w:pPr>
            <w:r w:rsidRPr="00D827A6">
              <w:t>Participant Use of Webex Chat:</w:t>
            </w:r>
          </w:p>
          <w:p w:rsidR="007256EA" w14:paraId="5EDBA6C0" w14:textId="3748122A">
            <w:pPr>
              <w:pStyle w:val="DisclaimerBodyCopy"/>
              <w:ind w:left="85"/>
            </w:pPr>
            <w:r>
              <w:t xml:space="preserve">The use of the Webex chat feature during meetings shall be </w:t>
            </w:r>
            <w:r w:rsidR="00BA771A">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1"/>
      <w:footerReference w:type="even" r:id="rId12"/>
      <w:footerReference w:type="default" r:id="rId13"/>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2E38"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P="00DB29E9" w14:paraId="7B40C195" w14:textId="091B9DC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080B">
      <w:rPr>
        <w:rStyle w:val="PageNumber"/>
        <w:noProof/>
      </w:rPr>
      <w:t>3</w:t>
    </w:r>
    <w:r>
      <w:rPr>
        <w:rStyle w:val="PageNumber"/>
      </w:rPr>
      <w:fldChar w:fldCharType="end"/>
    </w:r>
  </w:p>
  <w:bookmarkStart w:id="3"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33A07"/>
    <w:multiLevelType w:val="hybridMultilevel"/>
    <w:tmpl w:val="2C4E161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D5E86"/>
    <w:multiLevelType w:val="hybridMultilevel"/>
    <w:tmpl w:val="0FB860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D60BB9"/>
    <w:multiLevelType w:val="hybridMultilevel"/>
    <w:tmpl w:val="8BDA9660"/>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852136"/>
    <w:multiLevelType w:val="hybridMultilevel"/>
    <w:tmpl w:val="3C76F0C6"/>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6">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EF0FA7"/>
    <w:multiLevelType w:val="hybridMultilevel"/>
    <w:tmpl w:val="70A02388"/>
    <w:lvl w:ilvl="0">
      <w:start w:val="1"/>
      <w:numFmt w:val="upperLetter"/>
      <w:lvlText w:val="%1."/>
      <w:lvlJc w:val="left"/>
      <w:pPr>
        <w:ind w:left="720" w:hanging="360"/>
      </w:pPr>
      <w:rPr>
        <w:rFonts w:ascii="Arial Narrow" w:hAnsi="Arial Narrow"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4B5C72"/>
    <w:multiLevelType w:val="hybridMultilevel"/>
    <w:tmpl w:val="7C02E62E"/>
    <w:lvl w:ilvl="0">
      <w:start w:val="1"/>
      <w:numFmt w:val="bullet"/>
      <w:lvlText w:val=""/>
      <w:lvlJc w:val="left"/>
      <w:pPr>
        <w:ind w:left="2677" w:hanging="360"/>
      </w:pPr>
      <w:rPr>
        <w:rFonts w:ascii="Wingdings" w:hAnsi="Wingdings" w:hint="default"/>
      </w:rPr>
    </w:lvl>
    <w:lvl w:ilvl="1" w:tentative="1">
      <w:start w:val="1"/>
      <w:numFmt w:val="bullet"/>
      <w:lvlText w:val="o"/>
      <w:lvlJc w:val="left"/>
      <w:pPr>
        <w:ind w:left="3397" w:hanging="360"/>
      </w:pPr>
      <w:rPr>
        <w:rFonts w:ascii="Courier New" w:hAnsi="Courier New" w:cs="Courier New" w:hint="default"/>
      </w:rPr>
    </w:lvl>
    <w:lvl w:ilvl="2" w:tentative="1">
      <w:start w:val="1"/>
      <w:numFmt w:val="bullet"/>
      <w:lvlText w:val=""/>
      <w:lvlJc w:val="left"/>
      <w:pPr>
        <w:ind w:left="4117" w:hanging="360"/>
      </w:pPr>
      <w:rPr>
        <w:rFonts w:ascii="Wingdings" w:hAnsi="Wingdings" w:hint="default"/>
      </w:rPr>
    </w:lvl>
    <w:lvl w:ilvl="3" w:tentative="1">
      <w:start w:val="1"/>
      <w:numFmt w:val="bullet"/>
      <w:lvlText w:val=""/>
      <w:lvlJc w:val="left"/>
      <w:pPr>
        <w:ind w:left="4837" w:hanging="360"/>
      </w:pPr>
      <w:rPr>
        <w:rFonts w:ascii="Symbol" w:hAnsi="Symbol" w:hint="default"/>
      </w:rPr>
    </w:lvl>
    <w:lvl w:ilvl="4" w:tentative="1">
      <w:start w:val="1"/>
      <w:numFmt w:val="bullet"/>
      <w:lvlText w:val="o"/>
      <w:lvlJc w:val="left"/>
      <w:pPr>
        <w:ind w:left="5557" w:hanging="360"/>
      </w:pPr>
      <w:rPr>
        <w:rFonts w:ascii="Courier New" w:hAnsi="Courier New" w:cs="Courier New" w:hint="default"/>
      </w:rPr>
    </w:lvl>
    <w:lvl w:ilvl="5" w:tentative="1">
      <w:start w:val="1"/>
      <w:numFmt w:val="bullet"/>
      <w:lvlText w:val=""/>
      <w:lvlJc w:val="left"/>
      <w:pPr>
        <w:ind w:left="6277" w:hanging="360"/>
      </w:pPr>
      <w:rPr>
        <w:rFonts w:ascii="Wingdings" w:hAnsi="Wingdings" w:hint="default"/>
      </w:rPr>
    </w:lvl>
    <w:lvl w:ilvl="6" w:tentative="1">
      <w:start w:val="1"/>
      <w:numFmt w:val="bullet"/>
      <w:lvlText w:val=""/>
      <w:lvlJc w:val="left"/>
      <w:pPr>
        <w:ind w:left="6997" w:hanging="360"/>
      </w:pPr>
      <w:rPr>
        <w:rFonts w:ascii="Symbol" w:hAnsi="Symbol" w:hint="default"/>
      </w:rPr>
    </w:lvl>
    <w:lvl w:ilvl="7" w:tentative="1">
      <w:start w:val="1"/>
      <w:numFmt w:val="bullet"/>
      <w:lvlText w:val="o"/>
      <w:lvlJc w:val="left"/>
      <w:pPr>
        <w:ind w:left="7717" w:hanging="360"/>
      </w:pPr>
      <w:rPr>
        <w:rFonts w:ascii="Courier New" w:hAnsi="Courier New" w:cs="Courier New" w:hint="default"/>
      </w:rPr>
    </w:lvl>
    <w:lvl w:ilvl="8" w:tentative="1">
      <w:start w:val="1"/>
      <w:numFmt w:val="bullet"/>
      <w:lvlText w:val=""/>
      <w:lvlJc w:val="left"/>
      <w:pPr>
        <w:ind w:left="8437" w:hanging="360"/>
      </w:pPr>
      <w:rPr>
        <w:rFonts w:ascii="Wingdings" w:hAnsi="Wingdings" w:hint="default"/>
      </w:rPr>
    </w:lvl>
  </w:abstractNum>
  <w:abstractNum w:abstractNumId="32">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E667197"/>
    <w:multiLevelType w:val="hybridMultilevel"/>
    <w:tmpl w:val="D910ECE4"/>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7D351A"/>
    <w:multiLevelType w:val="hybridMultilevel"/>
    <w:tmpl w:val="27E854A2"/>
    <w:lvl w:ilvl="0">
      <w:start w:val="9"/>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10"/>
  </w:num>
  <w:num w:numId="10">
    <w:abstractNumId w:val="0"/>
  </w:num>
  <w:num w:numId="11">
    <w:abstractNumId w:val="12"/>
  </w:num>
  <w:num w:numId="12">
    <w:abstractNumId w:val="8"/>
  </w:num>
  <w:num w:numId="13">
    <w:abstractNumId w:val="22"/>
  </w:num>
  <w:num w:numId="14">
    <w:abstractNumId w:val="14"/>
  </w:num>
  <w:num w:numId="15">
    <w:abstractNumId w:val="25"/>
  </w:num>
  <w:num w:numId="16">
    <w:abstractNumId w:val="5"/>
  </w:num>
  <w:num w:numId="17">
    <w:abstractNumId w:val="5"/>
  </w:num>
  <w:num w:numId="18">
    <w:abstractNumId w:val="29"/>
  </w:num>
  <w:num w:numId="19">
    <w:abstractNumId w:val="26"/>
  </w:num>
  <w:num w:numId="2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3"/>
  </w:num>
  <w:num w:numId="25">
    <w:abstractNumId w:val="23"/>
  </w:num>
  <w:num w:numId="26">
    <w:abstractNumId w:val="2"/>
  </w:num>
  <w:num w:numId="27">
    <w:abstractNumId w:val="9"/>
  </w:num>
  <w:num w:numId="28">
    <w:abstractNumId w:val="4"/>
  </w:num>
  <w:num w:numId="29">
    <w:abstractNumId w:val="35"/>
  </w:num>
  <w:num w:numId="30">
    <w:abstractNumId w:val="6"/>
  </w:num>
  <w:num w:numId="31">
    <w:abstractNumId w:val="7"/>
  </w:num>
  <w:num w:numId="32">
    <w:abstractNumId w:val="18"/>
  </w:num>
  <w:num w:numId="33">
    <w:abstractNumId w:val="20"/>
  </w:num>
  <w:num w:numId="34">
    <w:abstractNumId w:val="27"/>
  </w:num>
  <w:num w:numId="3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15"/>
  </w:num>
  <w:num w:numId="4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19"/>
    <w:rsid w:val="00010057"/>
    <w:rsid w:val="000141FC"/>
    <w:rsid w:val="00014F6E"/>
    <w:rsid w:val="00022571"/>
    <w:rsid w:val="000232DF"/>
    <w:rsid w:val="0002561E"/>
    <w:rsid w:val="00027F49"/>
    <w:rsid w:val="000333FF"/>
    <w:rsid w:val="00034AAD"/>
    <w:rsid w:val="000413E7"/>
    <w:rsid w:val="0004241D"/>
    <w:rsid w:val="000538D7"/>
    <w:rsid w:val="00055220"/>
    <w:rsid w:val="0006798D"/>
    <w:rsid w:val="000741DD"/>
    <w:rsid w:val="00092135"/>
    <w:rsid w:val="00093B1E"/>
    <w:rsid w:val="00095E8F"/>
    <w:rsid w:val="00096230"/>
    <w:rsid w:val="000A2ED2"/>
    <w:rsid w:val="000A7E22"/>
    <w:rsid w:val="000B3F30"/>
    <w:rsid w:val="000B44C5"/>
    <w:rsid w:val="000B79F0"/>
    <w:rsid w:val="000D2DC5"/>
    <w:rsid w:val="000D5DD1"/>
    <w:rsid w:val="000E75E6"/>
    <w:rsid w:val="000F3A68"/>
    <w:rsid w:val="0011534F"/>
    <w:rsid w:val="00117AF9"/>
    <w:rsid w:val="00121F58"/>
    <w:rsid w:val="00123307"/>
    <w:rsid w:val="001405A6"/>
    <w:rsid w:val="00142BDD"/>
    <w:rsid w:val="00147AA1"/>
    <w:rsid w:val="00161D30"/>
    <w:rsid w:val="00162A95"/>
    <w:rsid w:val="001678E8"/>
    <w:rsid w:val="00170E02"/>
    <w:rsid w:val="00177B0A"/>
    <w:rsid w:val="001871A8"/>
    <w:rsid w:val="001A28D1"/>
    <w:rsid w:val="001B2242"/>
    <w:rsid w:val="001C0C22"/>
    <w:rsid w:val="001C0CC0"/>
    <w:rsid w:val="001D3B68"/>
    <w:rsid w:val="001E1446"/>
    <w:rsid w:val="001F2E38"/>
    <w:rsid w:val="001F4C08"/>
    <w:rsid w:val="00200A1B"/>
    <w:rsid w:val="00202045"/>
    <w:rsid w:val="00203ECD"/>
    <w:rsid w:val="0020678E"/>
    <w:rsid w:val="002113BD"/>
    <w:rsid w:val="00216994"/>
    <w:rsid w:val="0022037D"/>
    <w:rsid w:val="00225233"/>
    <w:rsid w:val="00230144"/>
    <w:rsid w:val="002339E2"/>
    <w:rsid w:val="0023497B"/>
    <w:rsid w:val="00234CD0"/>
    <w:rsid w:val="0025139E"/>
    <w:rsid w:val="00275586"/>
    <w:rsid w:val="002907BD"/>
    <w:rsid w:val="002A58F9"/>
    <w:rsid w:val="002B2CB6"/>
    <w:rsid w:val="002B2F98"/>
    <w:rsid w:val="002B7ADF"/>
    <w:rsid w:val="002C6057"/>
    <w:rsid w:val="002D3AB4"/>
    <w:rsid w:val="002D4D6A"/>
    <w:rsid w:val="002E0059"/>
    <w:rsid w:val="002E4C46"/>
    <w:rsid w:val="002E58D5"/>
    <w:rsid w:val="002F6131"/>
    <w:rsid w:val="002F629F"/>
    <w:rsid w:val="00301107"/>
    <w:rsid w:val="00302EEC"/>
    <w:rsid w:val="00305238"/>
    <w:rsid w:val="00317419"/>
    <w:rsid w:val="003251CE"/>
    <w:rsid w:val="00331DAF"/>
    <w:rsid w:val="00337321"/>
    <w:rsid w:val="0034209C"/>
    <w:rsid w:val="00353116"/>
    <w:rsid w:val="00355BD8"/>
    <w:rsid w:val="003604C9"/>
    <w:rsid w:val="00367C72"/>
    <w:rsid w:val="003829AD"/>
    <w:rsid w:val="00392AC6"/>
    <w:rsid w:val="003940C0"/>
    <w:rsid w:val="00394850"/>
    <w:rsid w:val="00394B58"/>
    <w:rsid w:val="003A4181"/>
    <w:rsid w:val="003B2DED"/>
    <w:rsid w:val="003B55E1"/>
    <w:rsid w:val="003B7921"/>
    <w:rsid w:val="003C3320"/>
    <w:rsid w:val="003C4EAB"/>
    <w:rsid w:val="003D1996"/>
    <w:rsid w:val="003D4B5A"/>
    <w:rsid w:val="003D699D"/>
    <w:rsid w:val="003D7E5C"/>
    <w:rsid w:val="003E7A73"/>
    <w:rsid w:val="003F046E"/>
    <w:rsid w:val="00406094"/>
    <w:rsid w:val="0040688D"/>
    <w:rsid w:val="00420DDA"/>
    <w:rsid w:val="00420EC3"/>
    <w:rsid w:val="004254E3"/>
    <w:rsid w:val="00431953"/>
    <w:rsid w:val="00434F9D"/>
    <w:rsid w:val="004366FE"/>
    <w:rsid w:val="00443318"/>
    <w:rsid w:val="00452725"/>
    <w:rsid w:val="00453BFF"/>
    <w:rsid w:val="00455912"/>
    <w:rsid w:val="0045696F"/>
    <w:rsid w:val="0046043F"/>
    <w:rsid w:val="00471854"/>
    <w:rsid w:val="00473A33"/>
    <w:rsid w:val="00477EEB"/>
    <w:rsid w:val="00487025"/>
    <w:rsid w:val="00491490"/>
    <w:rsid w:val="00494494"/>
    <w:rsid w:val="00494548"/>
    <w:rsid w:val="004969FA"/>
    <w:rsid w:val="004A2653"/>
    <w:rsid w:val="004C04C7"/>
    <w:rsid w:val="004C123A"/>
    <w:rsid w:val="004C7FB3"/>
    <w:rsid w:val="004D0B3C"/>
    <w:rsid w:val="004F0C75"/>
    <w:rsid w:val="004F38BB"/>
    <w:rsid w:val="004F3D57"/>
    <w:rsid w:val="004F4D45"/>
    <w:rsid w:val="00500D99"/>
    <w:rsid w:val="00522273"/>
    <w:rsid w:val="0052406C"/>
    <w:rsid w:val="00527104"/>
    <w:rsid w:val="0053612C"/>
    <w:rsid w:val="00561E93"/>
    <w:rsid w:val="00564DEE"/>
    <w:rsid w:val="005672C6"/>
    <w:rsid w:val="0057441E"/>
    <w:rsid w:val="0059080B"/>
    <w:rsid w:val="005A5D0D"/>
    <w:rsid w:val="005B05B7"/>
    <w:rsid w:val="005D6D05"/>
    <w:rsid w:val="005E26CA"/>
    <w:rsid w:val="005F48AF"/>
    <w:rsid w:val="006024A0"/>
    <w:rsid w:val="00602967"/>
    <w:rsid w:val="00604773"/>
    <w:rsid w:val="00606F11"/>
    <w:rsid w:val="00625880"/>
    <w:rsid w:val="00627D07"/>
    <w:rsid w:val="006419AE"/>
    <w:rsid w:val="00641D9D"/>
    <w:rsid w:val="0065383D"/>
    <w:rsid w:val="006543F3"/>
    <w:rsid w:val="0066197B"/>
    <w:rsid w:val="0066277C"/>
    <w:rsid w:val="006678E3"/>
    <w:rsid w:val="00674419"/>
    <w:rsid w:val="006877D3"/>
    <w:rsid w:val="00687DD4"/>
    <w:rsid w:val="00690EA1"/>
    <w:rsid w:val="006928D3"/>
    <w:rsid w:val="006A627F"/>
    <w:rsid w:val="006B7FD7"/>
    <w:rsid w:val="006C472C"/>
    <w:rsid w:val="006C738F"/>
    <w:rsid w:val="006D24A0"/>
    <w:rsid w:val="006D63D7"/>
    <w:rsid w:val="006D64D2"/>
    <w:rsid w:val="006D6FAE"/>
    <w:rsid w:val="006F1192"/>
    <w:rsid w:val="006F23A3"/>
    <w:rsid w:val="006F4FB5"/>
    <w:rsid w:val="006F7A52"/>
    <w:rsid w:val="00704756"/>
    <w:rsid w:val="00711249"/>
    <w:rsid w:val="00712CAA"/>
    <w:rsid w:val="00716A8B"/>
    <w:rsid w:val="007256EA"/>
    <w:rsid w:val="00730341"/>
    <w:rsid w:val="00730F76"/>
    <w:rsid w:val="00737BDC"/>
    <w:rsid w:val="00744A45"/>
    <w:rsid w:val="0075340F"/>
    <w:rsid w:val="00754C6D"/>
    <w:rsid w:val="00755096"/>
    <w:rsid w:val="00757698"/>
    <w:rsid w:val="007703B4"/>
    <w:rsid w:val="00771682"/>
    <w:rsid w:val="0077440B"/>
    <w:rsid w:val="00775382"/>
    <w:rsid w:val="00776689"/>
    <w:rsid w:val="00777623"/>
    <w:rsid w:val="00780893"/>
    <w:rsid w:val="00783C4F"/>
    <w:rsid w:val="0078498F"/>
    <w:rsid w:val="00786891"/>
    <w:rsid w:val="00790C22"/>
    <w:rsid w:val="007A1F0C"/>
    <w:rsid w:val="007A34A3"/>
    <w:rsid w:val="007A6B41"/>
    <w:rsid w:val="007B05F7"/>
    <w:rsid w:val="007B1358"/>
    <w:rsid w:val="007B557A"/>
    <w:rsid w:val="007B6CC8"/>
    <w:rsid w:val="007B7D9B"/>
    <w:rsid w:val="007C033A"/>
    <w:rsid w:val="007C185E"/>
    <w:rsid w:val="007C2053"/>
    <w:rsid w:val="007C2954"/>
    <w:rsid w:val="007C35BF"/>
    <w:rsid w:val="007C6862"/>
    <w:rsid w:val="007C6D91"/>
    <w:rsid w:val="007D4F70"/>
    <w:rsid w:val="007E1802"/>
    <w:rsid w:val="007E7CAB"/>
    <w:rsid w:val="007F21AD"/>
    <w:rsid w:val="007F2FED"/>
    <w:rsid w:val="0080032A"/>
    <w:rsid w:val="0080148F"/>
    <w:rsid w:val="0080344C"/>
    <w:rsid w:val="00807D7A"/>
    <w:rsid w:val="00807F8A"/>
    <w:rsid w:val="00811A81"/>
    <w:rsid w:val="00813B57"/>
    <w:rsid w:val="008254C3"/>
    <w:rsid w:val="00833DBD"/>
    <w:rsid w:val="00837B12"/>
    <w:rsid w:val="00841282"/>
    <w:rsid w:val="008513F8"/>
    <w:rsid w:val="0085327A"/>
    <w:rsid w:val="00854FBB"/>
    <w:rsid w:val="008552A3"/>
    <w:rsid w:val="00860D0B"/>
    <w:rsid w:val="00860F1E"/>
    <w:rsid w:val="00877556"/>
    <w:rsid w:val="00882652"/>
    <w:rsid w:val="008A344A"/>
    <w:rsid w:val="008A49D0"/>
    <w:rsid w:val="008B3B5A"/>
    <w:rsid w:val="008B3B69"/>
    <w:rsid w:val="008B4445"/>
    <w:rsid w:val="008D15F9"/>
    <w:rsid w:val="008E2FB8"/>
    <w:rsid w:val="008F044A"/>
    <w:rsid w:val="00911156"/>
    <w:rsid w:val="00914902"/>
    <w:rsid w:val="009172A9"/>
    <w:rsid w:val="00917386"/>
    <w:rsid w:val="00917D91"/>
    <w:rsid w:val="00934153"/>
    <w:rsid w:val="00937A7E"/>
    <w:rsid w:val="00941222"/>
    <w:rsid w:val="00954B7B"/>
    <w:rsid w:val="00961CD9"/>
    <w:rsid w:val="00971D52"/>
    <w:rsid w:val="0097406E"/>
    <w:rsid w:val="0097702E"/>
    <w:rsid w:val="00990AAE"/>
    <w:rsid w:val="00991528"/>
    <w:rsid w:val="00997DC0"/>
    <w:rsid w:val="009A1941"/>
    <w:rsid w:val="009A5430"/>
    <w:rsid w:val="009B2B7E"/>
    <w:rsid w:val="009C15C4"/>
    <w:rsid w:val="009C462B"/>
    <w:rsid w:val="009C469D"/>
    <w:rsid w:val="009C7250"/>
    <w:rsid w:val="009D0A3D"/>
    <w:rsid w:val="009F53F9"/>
    <w:rsid w:val="00A05391"/>
    <w:rsid w:val="00A10F9D"/>
    <w:rsid w:val="00A247ED"/>
    <w:rsid w:val="00A317A9"/>
    <w:rsid w:val="00A35482"/>
    <w:rsid w:val="00A36FEA"/>
    <w:rsid w:val="00A41149"/>
    <w:rsid w:val="00A43E98"/>
    <w:rsid w:val="00A5618B"/>
    <w:rsid w:val="00A56D57"/>
    <w:rsid w:val="00A57D6A"/>
    <w:rsid w:val="00A67174"/>
    <w:rsid w:val="00A74ED6"/>
    <w:rsid w:val="00A75EDB"/>
    <w:rsid w:val="00A84C0B"/>
    <w:rsid w:val="00A86205"/>
    <w:rsid w:val="00A931C3"/>
    <w:rsid w:val="00A96E8C"/>
    <w:rsid w:val="00AC2247"/>
    <w:rsid w:val="00AC3859"/>
    <w:rsid w:val="00AD3FE5"/>
    <w:rsid w:val="00AE5005"/>
    <w:rsid w:val="00AF32B5"/>
    <w:rsid w:val="00B062F3"/>
    <w:rsid w:val="00B06A73"/>
    <w:rsid w:val="00B10D9F"/>
    <w:rsid w:val="00B12172"/>
    <w:rsid w:val="00B16D95"/>
    <w:rsid w:val="00B20316"/>
    <w:rsid w:val="00B233B5"/>
    <w:rsid w:val="00B2376A"/>
    <w:rsid w:val="00B34E3C"/>
    <w:rsid w:val="00B42FAE"/>
    <w:rsid w:val="00B53029"/>
    <w:rsid w:val="00B62597"/>
    <w:rsid w:val="00B87BF5"/>
    <w:rsid w:val="00B909ED"/>
    <w:rsid w:val="00BA34B4"/>
    <w:rsid w:val="00BA3AD4"/>
    <w:rsid w:val="00BA5AD4"/>
    <w:rsid w:val="00BA6146"/>
    <w:rsid w:val="00BA771A"/>
    <w:rsid w:val="00BB531B"/>
    <w:rsid w:val="00BB6921"/>
    <w:rsid w:val="00BB7727"/>
    <w:rsid w:val="00BC2B28"/>
    <w:rsid w:val="00BE689F"/>
    <w:rsid w:val="00BF10E6"/>
    <w:rsid w:val="00BF331B"/>
    <w:rsid w:val="00C10A93"/>
    <w:rsid w:val="00C162D9"/>
    <w:rsid w:val="00C1787B"/>
    <w:rsid w:val="00C1795C"/>
    <w:rsid w:val="00C20326"/>
    <w:rsid w:val="00C2405F"/>
    <w:rsid w:val="00C40569"/>
    <w:rsid w:val="00C439EC"/>
    <w:rsid w:val="00C5307B"/>
    <w:rsid w:val="00C57DDE"/>
    <w:rsid w:val="00C61D3A"/>
    <w:rsid w:val="00C70B71"/>
    <w:rsid w:val="00C72168"/>
    <w:rsid w:val="00C757F4"/>
    <w:rsid w:val="00C75A9D"/>
    <w:rsid w:val="00C83771"/>
    <w:rsid w:val="00C90596"/>
    <w:rsid w:val="00CA21DD"/>
    <w:rsid w:val="00CA23E0"/>
    <w:rsid w:val="00CA49B9"/>
    <w:rsid w:val="00CB19DE"/>
    <w:rsid w:val="00CB475B"/>
    <w:rsid w:val="00CC1B47"/>
    <w:rsid w:val="00CD22CC"/>
    <w:rsid w:val="00CD2DFC"/>
    <w:rsid w:val="00CD572E"/>
    <w:rsid w:val="00CE451E"/>
    <w:rsid w:val="00CF3955"/>
    <w:rsid w:val="00CF3DC9"/>
    <w:rsid w:val="00CF487C"/>
    <w:rsid w:val="00D06EC8"/>
    <w:rsid w:val="00D07BC0"/>
    <w:rsid w:val="00D120C0"/>
    <w:rsid w:val="00D136EA"/>
    <w:rsid w:val="00D16F8E"/>
    <w:rsid w:val="00D21BD1"/>
    <w:rsid w:val="00D2244B"/>
    <w:rsid w:val="00D242FB"/>
    <w:rsid w:val="00D24E40"/>
    <w:rsid w:val="00D251ED"/>
    <w:rsid w:val="00D25C0A"/>
    <w:rsid w:val="00D4544C"/>
    <w:rsid w:val="00D615F0"/>
    <w:rsid w:val="00D66937"/>
    <w:rsid w:val="00D70A87"/>
    <w:rsid w:val="00D7328C"/>
    <w:rsid w:val="00D827A6"/>
    <w:rsid w:val="00D831E4"/>
    <w:rsid w:val="00D83CB7"/>
    <w:rsid w:val="00D92280"/>
    <w:rsid w:val="00D93AD5"/>
    <w:rsid w:val="00D95949"/>
    <w:rsid w:val="00DA23DE"/>
    <w:rsid w:val="00DA503D"/>
    <w:rsid w:val="00DB29E9"/>
    <w:rsid w:val="00DD19C0"/>
    <w:rsid w:val="00DE338B"/>
    <w:rsid w:val="00DE34CF"/>
    <w:rsid w:val="00DE6969"/>
    <w:rsid w:val="00DE77B9"/>
    <w:rsid w:val="00DF1112"/>
    <w:rsid w:val="00DF5933"/>
    <w:rsid w:val="00E00FA6"/>
    <w:rsid w:val="00E074B0"/>
    <w:rsid w:val="00E12201"/>
    <w:rsid w:val="00E1605D"/>
    <w:rsid w:val="00E275DD"/>
    <w:rsid w:val="00E32B6B"/>
    <w:rsid w:val="00E52017"/>
    <w:rsid w:val="00E523BE"/>
    <w:rsid w:val="00E5387A"/>
    <w:rsid w:val="00E539FD"/>
    <w:rsid w:val="00E55E84"/>
    <w:rsid w:val="00E67D26"/>
    <w:rsid w:val="00E93FD6"/>
    <w:rsid w:val="00E946F8"/>
    <w:rsid w:val="00E968B6"/>
    <w:rsid w:val="00EA7325"/>
    <w:rsid w:val="00EB68B0"/>
    <w:rsid w:val="00EE16B7"/>
    <w:rsid w:val="00EF3C3D"/>
    <w:rsid w:val="00EF6C2A"/>
    <w:rsid w:val="00EF76A7"/>
    <w:rsid w:val="00F10ACF"/>
    <w:rsid w:val="00F13BA7"/>
    <w:rsid w:val="00F169E3"/>
    <w:rsid w:val="00F211B1"/>
    <w:rsid w:val="00F215F7"/>
    <w:rsid w:val="00F25052"/>
    <w:rsid w:val="00F31395"/>
    <w:rsid w:val="00F36BF5"/>
    <w:rsid w:val="00F4190F"/>
    <w:rsid w:val="00F41F09"/>
    <w:rsid w:val="00F44D1D"/>
    <w:rsid w:val="00F45730"/>
    <w:rsid w:val="00F5077C"/>
    <w:rsid w:val="00F52B10"/>
    <w:rsid w:val="00F539EA"/>
    <w:rsid w:val="00F65D9C"/>
    <w:rsid w:val="00FA5955"/>
    <w:rsid w:val="00FB1739"/>
    <w:rsid w:val="00FB5DE3"/>
    <w:rsid w:val="00FC2AFD"/>
    <w:rsid w:val="00FC2B9A"/>
    <w:rsid w:val="00FC4BB4"/>
    <w:rsid w:val="00FD6CE2"/>
    <w:rsid w:val="00FE410C"/>
    <w:rsid w:val="00FE6508"/>
    <w:rsid w:val="00FF0D09"/>
    <w:rsid w:val="00FF21CF"/>
    <w:rsid w:val="00FF28BA"/>
    <w:rsid w:val="00FF323D"/>
    <w:rsid w:val="00FF33D0"/>
    <w:rsid w:val="00FF5170"/>
    <w:rsid w:val="00FF5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AEE9A743-EFCB-4C99-AA39-811FE190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F33D0"/>
    <w:pPr>
      <w:spacing w:after="0" w:line="240" w:lineRule="auto"/>
    </w:pPr>
  </w:style>
  <w:style w:type="paragraph" w:customStyle="1" w:styleId="BulletedTableEntry">
    <w:name w:val="Bulleted Table Entry"/>
    <w:basedOn w:val="Normal"/>
    <w:rsid w:val="007256E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