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454BA" w:rsidP="00A86205" w14:paraId="6B4BA02F" w14:textId="0809D253">
      <w:pPr>
        <w:pStyle w:val="PostingDate"/>
        <w:rPr>
          <w:sz w:val="16"/>
        </w:rPr>
      </w:pPr>
      <w:r w:rsidRPr="002454BA">
        <w:t xml:space="preserve">As of </w:t>
      </w:r>
      <w:r w:rsidR="00937D8C">
        <w:t>April 14,</w:t>
      </w:r>
      <w:r w:rsidRPr="002454BA" w:rsidR="00A73D6C">
        <w:t>, 2026</w:t>
      </w:r>
      <w:r w:rsidRPr="002454BA">
        <w:t xml:space="preserve">  </w:t>
      </w:r>
    </w:p>
    <w:p w:rsidR="00860F1E" w:rsidRPr="004366FE" w:rsidP="00860F1E" w14:paraId="4F4D121A" w14:textId="4EB195D9">
      <w:pPr>
        <w:pStyle w:val="MeetingDetails"/>
      </w:pPr>
      <w:bookmarkStart w:id="0" w:name="OLE_LINK5"/>
      <w:bookmarkStart w:id="1" w:name="OLE_LINK3"/>
      <w:r w:rsidRPr="004366FE">
        <w:t>Planning Committee</w:t>
      </w:r>
      <w:r>
        <w:t xml:space="preserve"> </w:t>
      </w:r>
      <w:r w:rsidR="00937D8C">
        <w:t>– Special Session</w:t>
      </w:r>
    </w:p>
    <w:p w:rsidR="00860F1E" w:rsidRPr="00317419" w:rsidP="00860F1E" w14:paraId="5ABC3FFE" w14:textId="67E90DE0">
      <w:pPr>
        <w:spacing w:after="0" w:line="240" w:lineRule="auto"/>
        <w:rPr>
          <w:rFonts w:ascii="Arial Narrow" w:eastAsia="Times New Roman" w:hAnsi="Arial Narrow"/>
          <w:b/>
          <w:sz w:val="24"/>
          <w:szCs w:val="24"/>
        </w:rPr>
      </w:pPr>
      <w:r>
        <w:rPr>
          <w:rFonts w:ascii="Arial Narrow" w:eastAsia="Times New Roman" w:hAnsi="Arial Narrow"/>
          <w:b/>
          <w:sz w:val="24"/>
          <w:szCs w:val="24"/>
        </w:rPr>
        <w:t>Webex</w:t>
      </w:r>
    </w:p>
    <w:p w:rsidR="00860F1E" w:rsidRPr="004366FE" w:rsidP="00860F1E" w14:paraId="02EFD73B" w14:textId="5FF9F1F8">
      <w:pPr>
        <w:pStyle w:val="MeetingDetails"/>
        <w:tabs>
          <w:tab w:val="left" w:pos="7457"/>
        </w:tabs>
      </w:pPr>
      <w:r>
        <w:t xml:space="preserve">April </w:t>
      </w:r>
      <w:r w:rsidR="00937D8C">
        <w:t>20</w:t>
      </w:r>
      <w:r w:rsidR="00734936">
        <w:t>, 2026</w:t>
      </w:r>
      <w:r w:rsidR="00BB3BC6">
        <w:tab/>
      </w:r>
    </w:p>
    <w:p w:rsidR="00860F1E" w:rsidRPr="00B62597" w:rsidP="00860F1E" w14:paraId="4620B1BF" w14:textId="59535C7F">
      <w:pPr>
        <w:pStyle w:val="MeetingDetails"/>
        <w:spacing w:after="240"/>
        <w:rPr>
          <w:szCs w:val="20"/>
        </w:rPr>
      </w:pPr>
      <w:r>
        <w:t>1</w:t>
      </w:r>
      <w:r w:rsidRPr="00A27570" w:rsidR="00BB3BC6">
        <w:t xml:space="preserve">:00 </w:t>
      </w:r>
      <w:r>
        <w:t>p</w:t>
      </w:r>
      <w:r w:rsidRPr="00A27570" w:rsidR="00BB3BC6">
        <w:t xml:space="preserve">.m. – </w:t>
      </w:r>
      <w:r>
        <w:t>5</w:t>
      </w:r>
      <w:r w:rsidRPr="00A27570" w:rsidR="00F45730">
        <w:t>:</w:t>
      </w:r>
      <w:r w:rsidR="007C7926">
        <w:t>0</w:t>
      </w:r>
      <w:r w:rsidRPr="00A27570" w:rsidR="00A27570">
        <w:t>0</w:t>
      </w:r>
      <w:r w:rsidRPr="00A27570" w:rsidR="00F45730">
        <w:t xml:space="preserve"> </w:t>
      </w:r>
      <w:r w:rsidRPr="00A27570" w:rsidR="000557EC">
        <w:t>p</w:t>
      </w:r>
      <w:r w:rsidRPr="00A27570" w:rsidR="00F45730">
        <w:t>.m</w:t>
      </w:r>
      <w:r w:rsidRPr="00A27570" w:rsidR="00A84C0B">
        <w:t>.</w:t>
      </w:r>
      <w:r w:rsidRPr="000557EC" w:rsidR="00BB3BC6">
        <w:t xml:space="preserve"> EPT</w:t>
      </w:r>
    </w:p>
    <w:p w:rsidR="00B62597" w:rsidRPr="00B62597" w:rsidP="007C2954" w14:paraId="6F4FD8E2" w14:textId="7F42173D">
      <w:pPr>
        <w:pStyle w:val="PrimaryHeading"/>
        <w:rPr>
          <w:caps/>
        </w:rPr>
      </w:pPr>
      <w:r w:rsidRPr="00527104">
        <w:t>Adm</w:t>
      </w:r>
      <w:r w:rsidRPr="007C2954">
        <w:t>inistrati</w:t>
      </w:r>
      <w:r w:rsidRPr="00527104">
        <w:t>on (</w:t>
      </w:r>
      <w:r w:rsidR="00937D8C">
        <w:t>1</w:t>
      </w:r>
      <w:r w:rsidRPr="00527104">
        <w:t>:00</w:t>
      </w:r>
      <w:r w:rsidR="00674419">
        <w:t xml:space="preserve"> </w:t>
      </w:r>
      <w:r w:rsidRPr="00527104">
        <w:t>-</w:t>
      </w:r>
      <w:r w:rsidR="00674419">
        <w:t xml:space="preserve"> </w:t>
      </w:r>
      <w:r w:rsidR="00937D8C">
        <w:t>1</w:t>
      </w:r>
      <w:r w:rsidRPr="00527104">
        <w:t>:</w:t>
      </w:r>
      <w:r w:rsidR="00674419">
        <w:t>1</w:t>
      </w:r>
      <w:r w:rsidR="007C6D91">
        <w:t>0</w:t>
      </w:r>
      <w:r w:rsidRPr="00527104">
        <w:t>)</w:t>
      </w:r>
    </w:p>
    <w:bookmarkEnd w:id="0"/>
    <w:bookmarkEnd w:id="1"/>
    <w:p w:rsidR="00AB55FE" w:rsidRPr="00937D8C" w:rsidP="00937D8C" w14:paraId="78DB201E" w14:textId="5969029D">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sidR="00937D8C">
        <w:rPr>
          <w:b w:val="0"/>
        </w:rPr>
        <w:t>.</w:t>
      </w:r>
    </w:p>
    <w:p w:rsidR="00123307" w:rsidRPr="00123307" w:rsidP="00833DBD" w14:paraId="096C20AE" w14:textId="66EDDC78">
      <w:pPr>
        <w:pStyle w:val="PrimaryHeading"/>
        <w:spacing w:after="200"/>
      </w:pPr>
      <w:r w:rsidRPr="00123307">
        <w:t xml:space="preserve">Informational </w:t>
      </w:r>
      <w:r w:rsidR="0040688D">
        <w:t>Updates</w:t>
      </w:r>
      <w:r w:rsidR="000741DD">
        <w:t xml:space="preserve"> (</w:t>
      </w:r>
      <w:r w:rsidR="009E2480">
        <w:t>1:</w:t>
      </w:r>
      <w:r w:rsidR="00937D8C">
        <w:t>1</w:t>
      </w:r>
      <w:r w:rsidR="001621B2">
        <w:t>0</w:t>
      </w:r>
      <w:r w:rsidR="00F45730">
        <w:t xml:space="preserve"> – </w:t>
      </w:r>
      <w:r w:rsidR="00937D8C">
        <w:t>5</w:t>
      </w:r>
      <w:r w:rsidR="00F45730">
        <w:t>:</w:t>
      </w:r>
      <w:r w:rsidR="00937D8C">
        <w:t>0</w:t>
      </w:r>
      <w:r w:rsidR="006B01C9">
        <w:t>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CBEF79E" w14:textId="77777777" w:rsidTr="00383DE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B334D4" w:rsidRPr="00B334D4" w:rsidP="00C82556" w14:paraId="142E5768" w14:textId="34D027C4">
            <w:pPr>
              <w:pStyle w:val="ListParagraph"/>
              <w:numPr>
                <w:ilvl w:val="0"/>
                <w:numId w:val="3"/>
              </w:numPr>
              <w:tabs>
                <w:tab w:val="left" w:pos="552"/>
                <w:tab w:val="left" w:pos="741"/>
                <w:tab w:val="left" w:pos="971"/>
              </w:tabs>
              <w:ind w:left="241"/>
              <w:rPr>
                <w:rFonts w:ascii="Arial Narrow" w:hAnsi="Arial Narrow"/>
                <w:sz w:val="24"/>
                <w:szCs w:val="24"/>
                <w:u w:val="single"/>
              </w:rPr>
            </w:pPr>
            <w:bookmarkStart w:id="2" w:name="_Hlk204689844"/>
            <w:r>
              <w:rPr>
                <w:rFonts w:ascii="Arial Narrow" w:hAnsi="Arial Narrow"/>
                <w:b w:val="0"/>
                <w:bCs w:val="0"/>
                <w:sz w:val="24"/>
                <w:szCs w:val="24"/>
                <w:u w:val="single"/>
              </w:rPr>
              <w:t>GMD Education for TPL-007 GIC System Model Build</w:t>
            </w:r>
          </w:p>
          <w:p w:rsidR="00B334D4" w:rsidP="00B334D4" w14:paraId="50DBD9FE" w14:textId="77777777">
            <w:pPr>
              <w:pStyle w:val="ListParagraph"/>
              <w:tabs>
                <w:tab w:val="left" w:pos="552"/>
                <w:tab w:val="left" w:pos="741"/>
                <w:tab w:val="left" w:pos="971"/>
              </w:tabs>
              <w:ind w:left="241"/>
              <w:rPr>
                <w:rFonts w:ascii="Arial Narrow" w:hAnsi="Arial Narrow"/>
                <w:sz w:val="24"/>
                <w:szCs w:val="24"/>
              </w:rPr>
            </w:pPr>
          </w:p>
          <w:p w:rsidR="00771682" w:rsidRPr="006610D9" w:rsidP="00937D8C" w14:paraId="24FA2DE2" w14:textId="7280A5F5">
            <w:pPr>
              <w:pStyle w:val="ListParagraph"/>
              <w:tabs>
                <w:tab w:val="left" w:pos="552"/>
                <w:tab w:val="left" w:pos="741"/>
                <w:tab w:val="left" w:pos="971"/>
              </w:tabs>
              <w:ind w:left="241"/>
              <w:jc w:val="both"/>
              <w:rPr>
                <w:rFonts w:ascii="Arial Narrow" w:hAnsi="Arial Narrow"/>
                <w:sz w:val="24"/>
                <w:szCs w:val="24"/>
              </w:rPr>
            </w:pPr>
            <w:r>
              <w:rPr>
                <w:rFonts w:ascii="Arial Narrow" w:hAnsi="Arial Narrow"/>
                <w:b w:val="0"/>
                <w:bCs w:val="0"/>
                <w:sz w:val="24"/>
                <w:szCs w:val="24"/>
              </w:rPr>
              <w:t>Justin Michlig</w:t>
            </w:r>
            <w:r w:rsidR="00D01B26">
              <w:rPr>
                <w:rFonts w:ascii="Arial Narrow" w:hAnsi="Arial Narrow"/>
                <w:b w:val="0"/>
                <w:bCs w:val="0"/>
                <w:sz w:val="24"/>
                <w:szCs w:val="24"/>
              </w:rPr>
              <w:t xml:space="preserve">, </w:t>
            </w:r>
            <w:r>
              <w:rPr>
                <w:rFonts w:ascii="Arial Narrow" w:hAnsi="Arial Narrow"/>
                <w:b w:val="0"/>
                <w:bCs w:val="0"/>
                <w:sz w:val="24"/>
                <w:szCs w:val="24"/>
              </w:rPr>
              <w:t>Electric Power Engineers (EPE)</w:t>
            </w:r>
            <w:r w:rsidR="00D01B26">
              <w:rPr>
                <w:rFonts w:ascii="Arial Narrow" w:hAnsi="Arial Narrow"/>
                <w:b w:val="0"/>
                <w:bCs w:val="0"/>
                <w:sz w:val="24"/>
                <w:szCs w:val="24"/>
              </w:rPr>
              <w:t xml:space="preserve">, will provide </w:t>
            </w:r>
            <w:r>
              <w:rPr>
                <w:rFonts w:ascii="Arial Narrow" w:hAnsi="Arial Narrow"/>
                <w:b w:val="0"/>
                <w:bCs w:val="0"/>
                <w:sz w:val="24"/>
                <w:szCs w:val="24"/>
              </w:rPr>
              <w:t>education on geomagnetic disturbances, their impact to the grid, and the upcoming data request for updating PJM’s GMD model per NERC Standard TPL-007</w:t>
            </w:r>
            <w:r w:rsidR="00D01B26">
              <w:rPr>
                <w:rFonts w:ascii="Arial Narrow" w:hAnsi="Arial Narrow"/>
                <w:b w:val="0"/>
                <w:bCs w:val="0"/>
                <w:sz w:val="24"/>
                <w:szCs w:val="24"/>
              </w:rPr>
              <w:t xml:space="preserve">. </w:t>
            </w:r>
            <w:bookmarkEnd w:id="2"/>
          </w:p>
        </w:tc>
      </w:tr>
      <w:tr w14:paraId="6305F3C5"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7E4401" w:rsidRPr="00860F1E" w:rsidP="00860F1E" w14:paraId="4731F80D" w14:textId="77777777">
            <w:pPr>
              <w:pStyle w:val="SecondaryHeading-Numbered"/>
              <w:numPr>
                <w:ilvl w:val="0"/>
                <w:numId w:val="0"/>
              </w:numPr>
              <w:rPr>
                <w:noProof/>
              </w:rPr>
            </w:pPr>
          </w:p>
        </w:tc>
      </w:tr>
      <w:tr w14:paraId="6B35EDCE" w14:textId="77777777" w:rsidTr="00383DE0">
        <w:tblPrEx>
          <w:tblW w:w="0" w:type="auto"/>
          <w:tblLayout w:type="fixed"/>
          <w:tblCellMar>
            <w:top w:w="43" w:type="dxa"/>
            <w:left w:w="115" w:type="dxa"/>
            <w:right w:w="115" w:type="dxa"/>
          </w:tblCellMar>
          <w:tblLook w:val="04A0"/>
        </w:tblPrEx>
        <w:trPr>
          <w:trHeight w:val="296"/>
        </w:trPr>
        <w:tc>
          <w:tcPr>
            <w:tcW w:w="9360" w:type="dxa"/>
          </w:tcPr>
          <w:p w:rsidR="002F629F" w:rsidP="001621B2" w14:paraId="069708B6"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AC52ED4" w14:textId="77777777" w:rsidTr="00383DE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0EF0E0D0"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9ED5178"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05B547E"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3318BDA" w14:textId="77777777" w:rsidTr="00383DE0">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9A258AD"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430C0A3"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D5AF43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558F63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EA9A62" w14:textId="77777777">
            <w:pPr>
              <w:pStyle w:val="DisclaimerHeading"/>
              <w:keepLines/>
              <w:jc w:val="center"/>
              <w:rPr>
                <w:color w:val="FFFFFF" w:themeColor="background1"/>
                <w:sz w:val="19"/>
                <w:szCs w:val="19"/>
              </w:rPr>
            </w:pPr>
          </w:p>
        </w:tc>
      </w:tr>
      <w:tr w14:paraId="501B7521" w14:textId="77777777" w:rsidTr="00383DE0">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ECEF367"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5C7BA7"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0B008937"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E9CCAC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6314E2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869481B" w14:textId="77777777">
            <w:pPr>
              <w:pStyle w:val="DisclaimerHeading"/>
              <w:keepLines/>
              <w:spacing w:before="40" w:after="40" w:line="220" w:lineRule="exact"/>
              <w:rPr>
                <w:b w:val="0"/>
                <w:color w:val="auto"/>
              </w:rPr>
            </w:pPr>
            <w:r>
              <w:rPr>
                <w:b w:val="0"/>
                <w:color w:val="auto"/>
              </w:rPr>
              <w:t>Friday</w:t>
            </w:r>
            <w:r w:rsidR="007C7926">
              <w:rPr>
                <w:b w:val="0"/>
                <w:color w:val="auto"/>
              </w:rPr>
              <w:t xml:space="preserve">, </w:t>
            </w:r>
            <w:r w:rsidR="007C7926">
              <w:rPr>
                <w:b w:val="0"/>
                <w:color w:val="auto"/>
              </w:rPr>
              <w:br/>
              <w:t xml:space="preserve">May </w:t>
            </w:r>
            <w:r>
              <w:rPr>
                <w:b w:val="0"/>
                <w:color w:val="auto"/>
              </w:rPr>
              <w:t>8</w:t>
            </w:r>
            <w:r w:rsidR="007C7926">
              <w:rPr>
                <w:b w:val="0"/>
                <w:color w:val="auto"/>
              </w:rPr>
              <w:t>,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0A001AD7"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1125437" w14:textId="77777777">
            <w:pPr>
              <w:pStyle w:val="DisclaimerHeading"/>
              <w:keepLines/>
              <w:spacing w:before="40" w:after="40" w:line="220" w:lineRule="exact"/>
              <w:rPr>
                <w:b w:val="0"/>
                <w:color w:val="auto"/>
              </w:rPr>
            </w:pPr>
            <w:r>
              <w:rPr>
                <w:b w:val="0"/>
                <w:color w:val="auto"/>
              </w:rPr>
              <w:t>Teleconference /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7359EF7" w14:textId="77777777">
            <w:pPr>
              <w:pStyle w:val="AttendeesList"/>
              <w:rPr>
                <w:sz w:val="16"/>
              </w:rPr>
            </w:pPr>
            <w:r>
              <w:rPr>
                <w:sz w:val="16"/>
              </w:rPr>
              <w:t>T</w:t>
            </w:r>
            <w:r w:rsidR="00CE0C70">
              <w:rPr>
                <w:sz w:val="16"/>
              </w:rPr>
              <w:t>uesday</w:t>
            </w:r>
            <w:r>
              <w:rPr>
                <w:sz w:val="16"/>
              </w:rPr>
              <w:t xml:space="preserve">, </w:t>
            </w:r>
            <w:r>
              <w:rPr>
                <w:sz w:val="16"/>
              </w:rPr>
              <w:br/>
              <w:t>April 2</w:t>
            </w:r>
            <w:r w:rsidR="00CE0C70">
              <w:rPr>
                <w:sz w:val="16"/>
              </w:rPr>
              <w:t>8</w:t>
            </w:r>
            <w:r>
              <w:rPr>
                <w:sz w:val="16"/>
              </w:rPr>
              <w:t>,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F205387" w14:textId="77777777">
            <w:pPr>
              <w:pStyle w:val="AttendeesList"/>
              <w:rPr>
                <w:sz w:val="16"/>
              </w:rPr>
            </w:pPr>
            <w:r>
              <w:rPr>
                <w:sz w:val="16"/>
              </w:rPr>
              <w:t>Friday</w:t>
            </w:r>
            <w:r w:rsidR="007C7926">
              <w:rPr>
                <w:sz w:val="16"/>
              </w:rPr>
              <w:t xml:space="preserve">, </w:t>
            </w:r>
            <w:r w:rsidR="007C7926">
              <w:rPr>
                <w:sz w:val="16"/>
              </w:rPr>
              <w:br/>
            </w:r>
            <w:r>
              <w:rPr>
                <w:sz w:val="16"/>
              </w:rPr>
              <w:t>May 1</w:t>
            </w:r>
            <w:r w:rsidR="007C7926">
              <w:rPr>
                <w:sz w:val="16"/>
              </w:rPr>
              <w:t>, 2026</w:t>
            </w:r>
          </w:p>
        </w:tc>
      </w:tr>
      <w:tr w14:paraId="48BC55BE"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5C907F37" w14:textId="77777777">
            <w:pPr>
              <w:pStyle w:val="DisclaimerHeading"/>
              <w:keepLines/>
              <w:spacing w:before="40" w:after="40" w:line="220" w:lineRule="exact"/>
              <w:rPr>
                <w:b w:val="0"/>
                <w:color w:val="auto"/>
              </w:rPr>
            </w:pPr>
            <w:r>
              <w:rPr>
                <w:b w:val="0"/>
                <w:color w:val="auto"/>
              </w:rPr>
              <w:t xml:space="preserve">Tuesday, </w:t>
            </w:r>
            <w:r>
              <w:rPr>
                <w:b w:val="0"/>
                <w:color w:val="auto"/>
              </w:rPr>
              <w:br/>
              <w:t>June 2,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E6D58CB"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3F4283B"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8B83A06" w14:textId="77777777">
            <w:pPr>
              <w:pStyle w:val="AttendeesList"/>
              <w:rPr>
                <w:sz w:val="16"/>
              </w:rPr>
            </w:pPr>
            <w:r>
              <w:rPr>
                <w:sz w:val="16"/>
              </w:rPr>
              <w:t xml:space="preserve">Thursday, </w:t>
            </w:r>
            <w:r>
              <w:rPr>
                <w:sz w:val="16"/>
              </w:rPr>
              <w:br/>
              <w:t>May 21,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E96C2D0" w14:textId="77777777">
            <w:pPr>
              <w:pStyle w:val="AttendeesList"/>
              <w:rPr>
                <w:sz w:val="16"/>
              </w:rPr>
            </w:pPr>
            <w:r>
              <w:rPr>
                <w:sz w:val="16"/>
              </w:rPr>
              <w:t xml:space="preserve">Tuesday, </w:t>
            </w:r>
            <w:r>
              <w:rPr>
                <w:sz w:val="16"/>
              </w:rPr>
              <w:br/>
              <w:t>May 26, 2026</w:t>
            </w:r>
          </w:p>
        </w:tc>
      </w:tr>
      <w:tr w14:paraId="647D23A0"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7C322BFE" w14:textId="77777777">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BCEA48A"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18AFFF3"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C89E17F" w14:textId="77777777">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109CA546" w14:textId="77777777">
            <w:pPr>
              <w:pStyle w:val="AttendeesList"/>
              <w:rPr>
                <w:sz w:val="16"/>
              </w:rPr>
            </w:pPr>
            <w:r>
              <w:rPr>
                <w:sz w:val="16"/>
              </w:rPr>
              <w:t xml:space="preserve">Tuesday, </w:t>
            </w:r>
            <w:r>
              <w:rPr>
                <w:sz w:val="16"/>
              </w:rPr>
              <w:br/>
              <w:t>June 30, 2026</w:t>
            </w:r>
          </w:p>
        </w:tc>
      </w:tr>
      <w:tr w14:paraId="33FD1B75"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2FCCAFFB" w14:textId="77777777">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A87F784"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2F59CC"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C94AE98" w14:textId="77777777">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FABBA2" w14:textId="77777777">
            <w:pPr>
              <w:pStyle w:val="AttendeesList"/>
              <w:rPr>
                <w:sz w:val="16"/>
              </w:rPr>
            </w:pPr>
            <w:r>
              <w:rPr>
                <w:sz w:val="16"/>
              </w:rPr>
              <w:t xml:space="preserve">Tuesday, </w:t>
            </w:r>
            <w:r>
              <w:rPr>
                <w:sz w:val="16"/>
              </w:rPr>
              <w:br/>
              <w:t>July 28, 2026</w:t>
            </w:r>
          </w:p>
        </w:tc>
      </w:tr>
      <w:tr w14:paraId="0AF838C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01316AC" w14:textId="77777777">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7597CA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F1101E4"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A826A22" w14:textId="77777777">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82E802E" w14:textId="77777777">
            <w:pPr>
              <w:pStyle w:val="AttendeesList"/>
              <w:rPr>
                <w:sz w:val="16"/>
              </w:rPr>
            </w:pPr>
            <w:r>
              <w:rPr>
                <w:sz w:val="16"/>
              </w:rPr>
              <w:t xml:space="preserve">Tuesday, </w:t>
            </w:r>
            <w:r>
              <w:rPr>
                <w:sz w:val="16"/>
              </w:rPr>
              <w:br/>
              <w:t>September 1, 2026</w:t>
            </w:r>
          </w:p>
        </w:tc>
      </w:tr>
      <w:tr w14:paraId="26B01F1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6FA722DA" w14:textId="7777777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9F0E8FF"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A277CB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47E95379" w14:textId="77777777">
            <w:pPr>
              <w:pStyle w:val="AttendeesList"/>
              <w:rPr>
                <w:sz w:val="16"/>
              </w:rPr>
            </w:pPr>
            <w:r>
              <w:rPr>
                <w:sz w:val="16"/>
              </w:rPr>
              <w:t xml:space="preserve">Thursday, </w:t>
            </w:r>
          </w:p>
          <w:p w:rsidR="006F5DA9" w:rsidRPr="007F21AD" w:rsidP="00674419" w14:paraId="5D34299D" w14:textId="77777777">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52D5203" w14:textId="77777777">
            <w:pPr>
              <w:pStyle w:val="AttendeesList"/>
              <w:rPr>
                <w:sz w:val="16"/>
              </w:rPr>
            </w:pPr>
            <w:r>
              <w:rPr>
                <w:sz w:val="16"/>
              </w:rPr>
              <w:t xml:space="preserve">Tuesday, </w:t>
            </w:r>
            <w:r>
              <w:rPr>
                <w:sz w:val="16"/>
              </w:rPr>
              <w:br/>
              <w:t>September 29, 2026</w:t>
            </w:r>
          </w:p>
        </w:tc>
      </w:tr>
      <w:tr w14:paraId="6B6E71BF"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DA5CC09" w14:textId="77777777">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6C9159D2"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F2FC45A"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8C7C4D" w14:textId="77777777">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6895403" w14:textId="77777777">
            <w:pPr>
              <w:pStyle w:val="AttendeesList"/>
              <w:rPr>
                <w:sz w:val="16"/>
              </w:rPr>
            </w:pPr>
            <w:r>
              <w:rPr>
                <w:sz w:val="16"/>
              </w:rPr>
              <w:t xml:space="preserve">Tuesday, </w:t>
            </w:r>
          </w:p>
          <w:p w:rsidR="006F5DA9" w:rsidRPr="007F21AD" w:rsidP="00674419" w14:paraId="6D68E036" w14:textId="77777777">
            <w:pPr>
              <w:pStyle w:val="AttendeesList"/>
              <w:rPr>
                <w:sz w:val="16"/>
              </w:rPr>
            </w:pPr>
            <w:r>
              <w:rPr>
                <w:sz w:val="16"/>
              </w:rPr>
              <w:t>October 27, 2026</w:t>
            </w:r>
          </w:p>
        </w:tc>
      </w:tr>
      <w:tr w14:paraId="4A93DC13" w14:textId="77777777" w:rsidTr="00383DE0">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070EAF97" w14:textId="77777777">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5972E96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2871F5E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36F4848D" w14:textId="77777777">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5D8DEDF0" w14:textId="77777777">
            <w:pPr>
              <w:pStyle w:val="AttendeesList"/>
              <w:rPr>
                <w:sz w:val="16"/>
              </w:rPr>
            </w:pPr>
            <w:r>
              <w:rPr>
                <w:sz w:val="16"/>
              </w:rPr>
              <w:t xml:space="preserve">Tuesday, </w:t>
            </w:r>
          </w:p>
          <w:p w:rsidR="006F5DA9" w:rsidRPr="007F21AD" w:rsidP="00674419" w14:paraId="28EDEC6D" w14:textId="77777777">
            <w:pPr>
              <w:pStyle w:val="AttendeesList"/>
              <w:rPr>
                <w:sz w:val="16"/>
              </w:rPr>
            </w:pPr>
            <w:r>
              <w:rPr>
                <w:sz w:val="16"/>
              </w:rPr>
              <w:t>November 24, 2026</w:t>
            </w:r>
          </w:p>
        </w:tc>
      </w:tr>
    </w:tbl>
    <w:p w:rsidR="003C3320" w:rsidP="00CE451E" w14:paraId="256EB3E0"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2F74C3A" w14:textId="77777777">
      <w:pPr>
        <w:pStyle w:val="Author"/>
      </w:pPr>
    </w:p>
    <w:p w:rsidR="00734936" w:rsidP="00734936" w14:paraId="04341B39" w14:textId="77777777">
      <w:pPr>
        <w:pStyle w:val="Author"/>
        <w:keepNext/>
        <w:keepLines/>
      </w:pPr>
      <w:r>
        <w:t xml:space="preserve">Author: </w:t>
      </w:r>
      <w:r w:rsidR="004D6DD7">
        <w:t>Nicole Bugay</w:t>
      </w:r>
    </w:p>
    <w:p w:rsidR="00734936" w:rsidRPr="00B62597" w:rsidP="00734936" w14:paraId="5E051E7D" w14:textId="77777777">
      <w:pPr>
        <w:pStyle w:val="Author"/>
        <w:keepNext/>
        <w:keepLines/>
      </w:pPr>
    </w:p>
    <w:p w:rsidR="00734936" w:rsidRPr="00B62597" w:rsidP="00734936" w14:paraId="056F97E0" w14:textId="77777777">
      <w:pPr>
        <w:pStyle w:val="DisclaimerHeading"/>
        <w:keepNext/>
        <w:keepLines/>
      </w:pPr>
      <w:r>
        <w:t>Anti</w:t>
      </w:r>
      <w:r w:rsidRPr="00B62597">
        <w:t>trust:</w:t>
      </w:r>
    </w:p>
    <w:p w:rsidR="00734936" w:rsidP="00734936" w14:paraId="2522268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47C604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2A2C945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0B44514F"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56F00CE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522BE58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7910CC7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1482124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734936" w:rsidRPr="00095E8F" w:rsidP="001E6991" w14:paraId="5D042E9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2863C3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62C0DB33" w14:textId="7777777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1BA62FD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3381D288"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5185E554" w14:textId="77777777">
            <w:pPr>
              <w:pStyle w:val="DisclaimerHeading"/>
              <w:spacing w:before="60"/>
            </w:pPr>
            <w:r w:rsidRPr="00B62597">
              <w:t>Code of Conduct:</w:t>
            </w:r>
          </w:p>
          <w:p w:rsidR="00734936" w:rsidRPr="00B62597" w:rsidP="001E6991" w14:paraId="18BBB76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74770BB5" w14:textId="77777777">
            <w:pPr>
              <w:pStyle w:val="DisclaimerHeading"/>
              <w:spacing w:before="240"/>
            </w:pPr>
            <w:r w:rsidRPr="00B62597">
              <w:t xml:space="preserve">Public Meetings/Media Participation: </w:t>
            </w:r>
          </w:p>
          <w:p w:rsidR="00734936" w:rsidP="001E6991" w14:paraId="160908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738B9610" w14:textId="77777777">
            <w:pPr>
              <w:pStyle w:val="DisclaimerHeading"/>
              <w:spacing w:before="60"/>
              <w:ind w:left="85"/>
            </w:pPr>
            <w:r>
              <w:t>Participant Identification in Webex:</w:t>
            </w:r>
          </w:p>
          <w:p w:rsidR="00734936" w:rsidP="001E6991" w14:paraId="4D08DD59"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68206AC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3EAD777D" w14:textId="77777777">
            <w:pPr>
              <w:pStyle w:val="DisclaimerHeading"/>
              <w:spacing w:before="240"/>
              <w:ind w:left="85"/>
            </w:pPr>
            <w:r w:rsidRPr="00D827A6">
              <w:t>Participant Use of Webex Chat:</w:t>
            </w:r>
          </w:p>
          <w:p w:rsidR="00734936" w:rsidP="001E6991" w14:paraId="1FCDC16A" w14:textId="77777777">
            <w:pPr>
              <w:pStyle w:val="DisclaimerBodyCopy"/>
              <w:ind w:left="85"/>
            </w:pPr>
            <w:r>
              <w:t xml:space="preserve">The use of the Webex chat feature during meetings shall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 xml:space="preserve">speaker </w:t>
            </w:r>
            <w:r>
              <w:t xml:space="preserve">queue.  </w:t>
            </w:r>
          </w:p>
        </w:tc>
      </w:tr>
    </w:tbl>
    <w:p w:rsidR="00734936" w:rsidP="00734936" w14:paraId="167668C6" w14:textId="77777777">
      <w:pPr>
        <w:pStyle w:val="DisclaimerBodyCopy"/>
      </w:pPr>
    </w:p>
    <w:p w:rsidR="00734936" w:rsidP="00734936" w14:paraId="579E44B4"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6DBE7FE2" w14:textId="77777777">
      <w:pPr>
        <w:pStyle w:val="DisclaimerHeading"/>
      </w:pPr>
    </w:p>
    <w:p w:rsidR="00027F49" w:rsidRPr="009C15C4" w:rsidP="00027F49" w14:paraId="403D00C8" w14:textId="77777777">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7F53BFE9" w14:textId="77777777"/>
    <w:p w:rsidR="007C4420" w:rsidP="009C15C4" w14:paraId="4AF643E2" w14:textId="77777777"/>
    <w:p w:rsidR="0057441E" w:rsidRPr="009C15C4" w:rsidP="009C15C4" w14:paraId="411C8FB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7A47310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1831673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0A0149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6E5CEE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13477F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14EA8C2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5929BE74"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6C19D0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02B4A"/>
    <w:rsid w:val="000042E5"/>
    <w:rsid w:val="00010057"/>
    <w:rsid w:val="00012064"/>
    <w:rsid w:val="000141FC"/>
    <w:rsid w:val="00014F6E"/>
    <w:rsid w:val="000203E6"/>
    <w:rsid w:val="00022571"/>
    <w:rsid w:val="000232DF"/>
    <w:rsid w:val="0002561E"/>
    <w:rsid w:val="00027F49"/>
    <w:rsid w:val="000333FF"/>
    <w:rsid w:val="00034AAD"/>
    <w:rsid w:val="000413E7"/>
    <w:rsid w:val="0004241D"/>
    <w:rsid w:val="00053460"/>
    <w:rsid w:val="000538D7"/>
    <w:rsid w:val="00055220"/>
    <w:rsid w:val="000557EC"/>
    <w:rsid w:val="0006798D"/>
    <w:rsid w:val="000741DD"/>
    <w:rsid w:val="00092135"/>
    <w:rsid w:val="00092B0C"/>
    <w:rsid w:val="00093B1E"/>
    <w:rsid w:val="00095E8F"/>
    <w:rsid w:val="00096230"/>
    <w:rsid w:val="00096710"/>
    <w:rsid w:val="000A2ED2"/>
    <w:rsid w:val="000A7E22"/>
    <w:rsid w:val="000B3F30"/>
    <w:rsid w:val="000B44C5"/>
    <w:rsid w:val="000B79F0"/>
    <w:rsid w:val="000D11B5"/>
    <w:rsid w:val="000D2DC5"/>
    <w:rsid w:val="000D5DD1"/>
    <w:rsid w:val="000E75E6"/>
    <w:rsid w:val="000F3A68"/>
    <w:rsid w:val="00110437"/>
    <w:rsid w:val="0011534F"/>
    <w:rsid w:val="00117AF9"/>
    <w:rsid w:val="00121F58"/>
    <w:rsid w:val="00123307"/>
    <w:rsid w:val="001405A6"/>
    <w:rsid w:val="00142BDD"/>
    <w:rsid w:val="00147AA1"/>
    <w:rsid w:val="00161D30"/>
    <w:rsid w:val="001621B2"/>
    <w:rsid w:val="00162A95"/>
    <w:rsid w:val="001678E8"/>
    <w:rsid w:val="00170E02"/>
    <w:rsid w:val="00173B22"/>
    <w:rsid w:val="0017768A"/>
    <w:rsid w:val="00177B0A"/>
    <w:rsid w:val="001871A8"/>
    <w:rsid w:val="001A28D1"/>
    <w:rsid w:val="001B2242"/>
    <w:rsid w:val="001C0C22"/>
    <w:rsid w:val="001C0CC0"/>
    <w:rsid w:val="001D3B68"/>
    <w:rsid w:val="001E1446"/>
    <w:rsid w:val="001E4529"/>
    <w:rsid w:val="001E6991"/>
    <w:rsid w:val="001F2E38"/>
    <w:rsid w:val="001F405B"/>
    <w:rsid w:val="001F4C08"/>
    <w:rsid w:val="00200A1B"/>
    <w:rsid w:val="00202045"/>
    <w:rsid w:val="00203ECD"/>
    <w:rsid w:val="0020678E"/>
    <w:rsid w:val="002113BD"/>
    <w:rsid w:val="00213516"/>
    <w:rsid w:val="00216994"/>
    <w:rsid w:val="0022037D"/>
    <w:rsid w:val="0022302D"/>
    <w:rsid w:val="00225233"/>
    <w:rsid w:val="00230144"/>
    <w:rsid w:val="002339E2"/>
    <w:rsid w:val="0023497B"/>
    <w:rsid w:val="00234CD0"/>
    <w:rsid w:val="00235DFF"/>
    <w:rsid w:val="002454BA"/>
    <w:rsid w:val="0025139E"/>
    <w:rsid w:val="00275586"/>
    <w:rsid w:val="002907BD"/>
    <w:rsid w:val="002A58F9"/>
    <w:rsid w:val="002B2CB6"/>
    <w:rsid w:val="002B2F98"/>
    <w:rsid w:val="002B7ADF"/>
    <w:rsid w:val="002C6057"/>
    <w:rsid w:val="002D3AB4"/>
    <w:rsid w:val="002D4D6A"/>
    <w:rsid w:val="002E0059"/>
    <w:rsid w:val="002E4C46"/>
    <w:rsid w:val="002E58D5"/>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3DE0"/>
    <w:rsid w:val="00385566"/>
    <w:rsid w:val="00392AC6"/>
    <w:rsid w:val="003940C0"/>
    <w:rsid w:val="00394850"/>
    <w:rsid w:val="00394B58"/>
    <w:rsid w:val="003A4181"/>
    <w:rsid w:val="003A6214"/>
    <w:rsid w:val="003B0340"/>
    <w:rsid w:val="003B2604"/>
    <w:rsid w:val="003B2DED"/>
    <w:rsid w:val="003B55E1"/>
    <w:rsid w:val="003B7921"/>
    <w:rsid w:val="003C3320"/>
    <w:rsid w:val="003C4EAB"/>
    <w:rsid w:val="003D1996"/>
    <w:rsid w:val="003D4B5A"/>
    <w:rsid w:val="003D699D"/>
    <w:rsid w:val="003D7E5C"/>
    <w:rsid w:val="003E43AF"/>
    <w:rsid w:val="003E4E98"/>
    <w:rsid w:val="003E7A73"/>
    <w:rsid w:val="003F046E"/>
    <w:rsid w:val="003F3D61"/>
    <w:rsid w:val="0040175F"/>
    <w:rsid w:val="00406094"/>
    <w:rsid w:val="0040688D"/>
    <w:rsid w:val="00420DDA"/>
    <w:rsid w:val="00420EC3"/>
    <w:rsid w:val="004254E3"/>
    <w:rsid w:val="00431953"/>
    <w:rsid w:val="00434F9D"/>
    <w:rsid w:val="004366FE"/>
    <w:rsid w:val="00440392"/>
    <w:rsid w:val="00441B3E"/>
    <w:rsid w:val="00443318"/>
    <w:rsid w:val="00452725"/>
    <w:rsid w:val="00453BFF"/>
    <w:rsid w:val="00455912"/>
    <w:rsid w:val="00456719"/>
    <w:rsid w:val="0045696F"/>
    <w:rsid w:val="0046043F"/>
    <w:rsid w:val="0047023E"/>
    <w:rsid w:val="00471854"/>
    <w:rsid w:val="00473A33"/>
    <w:rsid w:val="00474151"/>
    <w:rsid w:val="00477EEB"/>
    <w:rsid w:val="00487025"/>
    <w:rsid w:val="00491490"/>
    <w:rsid w:val="00492569"/>
    <w:rsid w:val="00494494"/>
    <w:rsid w:val="00494548"/>
    <w:rsid w:val="004969FA"/>
    <w:rsid w:val="004A2653"/>
    <w:rsid w:val="004B5D19"/>
    <w:rsid w:val="004C04C7"/>
    <w:rsid w:val="004C123A"/>
    <w:rsid w:val="004C7FB3"/>
    <w:rsid w:val="004D0B3C"/>
    <w:rsid w:val="004D6DD7"/>
    <w:rsid w:val="004F0C75"/>
    <w:rsid w:val="004F38BB"/>
    <w:rsid w:val="004F3D57"/>
    <w:rsid w:val="004F4D45"/>
    <w:rsid w:val="00500D99"/>
    <w:rsid w:val="00505ACE"/>
    <w:rsid w:val="00506DA7"/>
    <w:rsid w:val="00522273"/>
    <w:rsid w:val="0052406C"/>
    <w:rsid w:val="00526AE1"/>
    <w:rsid w:val="00527104"/>
    <w:rsid w:val="005324C0"/>
    <w:rsid w:val="005350F8"/>
    <w:rsid w:val="0053612C"/>
    <w:rsid w:val="00561E93"/>
    <w:rsid w:val="00564DEE"/>
    <w:rsid w:val="005672C6"/>
    <w:rsid w:val="0057441E"/>
    <w:rsid w:val="0059080B"/>
    <w:rsid w:val="0059503F"/>
    <w:rsid w:val="005A187E"/>
    <w:rsid w:val="005A1F13"/>
    <w:rsid w:val="005A5D0D"/>
    <w:rsid w:val="005B05B7"/>
    <w:rsid w:val="005D2E71"/>
    <w:rsid w:val="005D6D05"/>
    <w:rsid w:val="005E26CA"/>
    <w:rsid w:val="005F09A7"/>
    <w:rsid w:val="005F48AF"/>
    <w:rsid w:val="006024A0"/>
    <w:rsid w:val="00602967"/>
    <w:rsid w:val="00604773"/>
    <w:rsid w:val="00606F11"/>
    <w:rsid w:val="00614AD3"/>
    <w:rsid w:val="00614B32"/>
    <w:rsid w:val="00625880"/>
    <w:rsid w:val="00627D07"/>
    <w:rsid w:val="00636ABF"/>
    <w:rsid w:val="006419AE"/>
    <w:rsid w:val="00641D9D"/>
    <w:rsid w:val="0065383D"/>
    <w:rsid w:val="006543F3"/>
    <w:rsid w:val="0066092F"/>
    <w:rsid w:val="006610D9"/>
    <w:rsid w:val="0066197B"/>
    <w:rsid w:val="00661C2C"/>
    <w:rsid w:val="0066277C"/>
    <w:rsid w:val="006678E3"/>
    <w:rsid w:val="00674419"/>
    <w:rsid w:val="006877D3"/>
    <w:rsid w:val="00687DD4"/>
    <w:rsid w:val="00690EA1"/>
    <w:rsid w:val="006928D3"/>
    <w:rsid w:val="006A627F"/>
    <w:rsid w:val="006B01C9"/>
    <w:rsid w:val="006B0AE7"/>
    <w:rsid w:val="006B7FD7"/>
    <w:rsid w:val="006C190F"/>
    <w:rsid w:val="006C306D"/>
    <w:rsid w:val="006C472C"/>
    <w:rsid w:val="006C51A6"/>
    <w:rsid w:val="006C738F"/>
    <w:rsid w:val="006D24A0"/>
    <w:rsid w:val="006D5915"/>
    <w:rsid w:val="006D62BF"/>
    <w:rsid w:val="006D63D7"/>
    <w:rsid w:val="006D64D2"/>
    <w:rsid w:val="006D6FAE"/>
    <w:rsid w:val="006F1192"/>
    <w:rsid w:val="006F23A3"/>
    <w:rsid w:val="006F4FB5"/>
    <w:rsid w:val="006F5DA9"/>
    <w:rsid w:val="006F7A52"/>
    <w:rsid w:val="00702A73"/>
    <w:rsid w:val="00704756"/>
    <w:rsid w:val="00711249"/>
    <w:rsid w:val="00712CAA"/>
    <w:rsid w:val="00716A8B"/>
    <w:rsid w:val="007256EA"/>
    <w:rsid w:val="00730341"/>
    <w:rsid w:val="00730F76"/>
    <w:rsid w:val="00731298"/>
    <w:rsid w:val="00734936"/>
    <w:rsid w:val="00737BDC"/>
    <w:rsid w:val="00744A45"/>
    <w:rsid w:val="0075340F"/>
    <w:rsid w:val="00754C6D"/>
    <w:rsid w:val="00755096"/>
    <w:rsid w:val="00757698"/>
    <w:rsid w:val="00757A73"/>
    <w:rsid w:val="007703B4"/>
    <w:rsid w:val="00771682"/>
    <w:rsid w:val="0077440B"/>
    <w:rsid w:val="00775382"/>
    <w:rsid w:val="00776689"/>
    <w:rsid w:val="00777623"/>
    <w:rsid w:val="00780893"/>
    <w:rsid w:val="00783C4F"/>
    <w:rsid w:val="0078498F"/>
    <w:rsid w:val="007850AC"/>
    <w:rsid w:val="00786891"/>
    <w:rsid w:val="00790C22"/>
    <w:rsid w:val="007A1F0C"/>
    <w:rsid w:val="007A34A3"/>
    <w:rsid w:val="007A6B41"/>
    <w:rsid w:val="007B05F7"/>
    <w:rsid w:val="007B1358"/>
    <w:rsid w:val="007B557A"/>
    <w:rsid w:val="007B6CC8"/>
    <w:rsid w:val="007B7D9B"/>
    <w:rsid w:val="007C033A"/>
    <w:rsid w:val="007C185E"/>
    <w:rsid w:val="007C2053"/>
    <w:rsid w:val="007C2954"/>
    <w:rsid w:val="007C35BF"/>
    <w:rsid w:val="007C4420"/>
    <w:rsid w:val="007C6862"/>
    <w:rsid w:val="007C6D91"/>
    <w:rsid w:val="007C779C"/>
    <w:rsid w:val="007C7926"/>
    <w:rsid w:val="007D4F70"/>
    <w:rsid w:val="007E1802"/>
    <w:rsid w:val="007E4401"/>
    <w:rsid w:val="007E7CAB"/>
    <w:rsid w:val="007F06D2"/>
    <w:rsid w:val="007F21AD"/>
    <w:rsid w:val="007F2FED"/>
    <w:rsid w:val="007F6FB0"/>
    <w:rsid w:val="0080032A"/>
    <w:rsid w:val="0080148F"/>
    <w:rsid w:val="0080344C"/>
    <w:rsid w:val="00807D7A"/>
    <w:rsid w:val="00807F8A"/>
    <w:rsid w:val="00811A81"/>
    <w:rsid w:val="00812A10"/>
    <w:rsid w:val="00813ADF"/>
    <w:rsid w:val="00813B57"/>
    <w:rsid w:val="0081700D"/>
    <w:rsid w:val="008254C3"/>
    <w:rsid w:val="00833DBD"/>
    <w:rsid w:val="00837B12"/>
    <w:rsid w:val="00841282"/>
    <w:rsid w:val="008430A9"/>
    <w:rsid w:val="008513F8"/>
    <w:rsid w:val="0085327A"/>
    <w:rsid w:val="00854FBB"/>
    <w:rsid w:val="008552A3"/>
    <w:rsid w:val="00860D0B"/>
    <w:rsid w:val="00860F1E"/>
    <w:rsid w:val="00877556"/>
    <w:rsid w:val="00882652"/>
    <w:rsid w:val="008A344A"/>
    <w:rsid w:val="008A49D0"/>
    <w:rsid w:val="008A7A72"/>
    <w:rsid w:val="008B3B5A"/>
    <w:rsid w:val="008B3B69"/>
    <w:rsid w:val="008B4445"/>
    <w:rsid w:val="008C3825"/>
    <w:rsid w:val="008D15F9"/>
    <w:rsid w:val="008E2FB8"/>
    <w:rsid w:val="008F044A"/>
    <w:rsid w:val="008F42A5"/>
    <w:rsid w:val="00910DF3"/>
    <w:rsid w:val="00911156"/>
    <w:rsid w:val="00914902"/>
    <w:rsid w:val="009172A9"/>
    <w:rsid w:val="00917386"/>
    <w:rsid w:val="00917D91"/>
    <w:rsid w:val="0092087E"/>
    <w:rsid w:val="00934153"/>
    <w:rsid w:val="00937A7E"/>
    <w:rsid w:val="00937D8C"/>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6F86"/>
    <w:rsid w:val="009C7250"/>
    <w:rsid w:val="009D0A3D"/>
    <w:rsid w:val="009D6D20"/>
    <w:rsid w:val="009E2480"/>
    <w:rsid w:val="009E3605"/>
    <w:rsid w:val="009F36A0"/>
    <w:rsid w:val="009F53F9"/>
    <w:rsid w:val="00A04EAE"/>
    <w:rsid w:val="00A05391"/>
    <w:rsid w:val="00A10F9D"/>
    <w:rsid w:val="00A247ED"/>
    <w:rsid w:val="00A27570"/>
    <w:rsid w:val="00A317A9"/>
    <w:rsid w:val="00A35482"/>
    <w:rsid w:val="00A36FEA"/>
    <w:rsid w:val="00A41149"/>
    <w:rsid w:val="00A43E98"/>
    <w:rsid w:val="00A5618B"/>
    <w:rsid w:val="00A56A03"/>
    <w:rsid w:val="00A56D57"/>
    <w:rsid w:val="00A57D6A"/>
    <w:rsid w:val="00A67174"/>
    <w:rsid w:val="00A73D6C"/>
    <w:rsid w:val="00A74ED6"/>
    <w:rsid w:val="00A75EDB"/>
    <w:rsid w:val="00A817C9"/>
    <w:rsid w:val="00A84C0B"/>
    <w:rsid w:val="00A86205"/>
    <w:rsid w:val="00A931C3"/>
    <w:rsid w:val="00A96E8C"/>
    <w:rsid w:val="00AB55FE"/>
    <w:rsid w:val="00AC2247"/>
    <w:rsid w:val="00AC3859"/>
    <w:rsid w:val="00AD2D17"/>
    <w:rsid w:val="00AD3FE5"/>
    <w:rsid w:val="00AE05CC"/>
    <w:rsid w:val="00AE5005"/>
    <w:rsid w:val="00AF32B5"/>
    <w:rsid w:val="00B0066D"/>
    <w:rsid w:val="00B062F3"/>
    <w:rsid w:val="00B06A73"/>
    <w:rsid w:val="00B10D9F"/>
    <w:rsid w:val="00B12172"/>
    <w:rsid w:val="00B16D95"/>
    <w:rsid w:val="00B17CB5"/>
    <w:rsid w:val="00B20316"/>
    <w:rsid w:val="00B233B5"/>
    <w:rsid w:val="00B2376A"/>
    <w:rsid w:val="00B334D4"/>
    <w:rsid w:val="00B34E3C"/>
    <w:rsid w:val="00B35C63"/>
    <w:rsid w:val="00B3702C"/>
    <w:rsid w:val="00B42FAE"/>
    <w:rsid w:val="00B453A0"/>
    <w:rsid w:val="00B45AD6"/>
    <w:rsid w:val="00B5034F"/>
    <w:rsid w:val="00B53029"/>
    <w:rsid w:val="00B62597"/>
    <w:rsid w:val="00B66B25"/>
    <w:rsid w:val="00B87BF5"/>
    <w:rsid w:val="00B909ED"/>
    <w:rsid w:val="00B944B4"/>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C07764"/>
    <w:rsid w:val="00C10A93"/>
    <w:rsid w:val="00C162D9"/>
    <w:rsid w:val="00C1767E"/>
    <w:rsid w:val="00C1787B"/>
    <w:rsid w:val="00C1795C"/>
    <w:rsid w:val="00C20326"/>
    <w:rsid w:val="00C2405F"/>
    <w:rsid w:val="00C40569"/>
    <w:rsid w:val="00C433AA"/>
    <w:rsid w:val="00C439EC"/>
    <w:rsid w:val="00C5307B"/>
    <w:rsid w:val="00C57DDE"/>
    <w:rsid w:val="00C61363"/>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0C70"/>
    <w:rsid w:val="00CE451E"/>
    <w:rsid w:val="00CF0A48"/>
    <w:rsid w:val="00CF3955"/>
    <w:rsid w:val="00CF3DC9"/>
    <w:rsid w:val="00CF487C"/>
    <w:rsid w:val="00D01B26"/>
    <w:rsid w:val="00D06EC8"/>
    <w:rsid w:val="00D07BC0"/>
    <w:rsid w:val="00D120C0"/>
    <w:rsid w:val="00D136EA"/>
    <w:rsid w:val="00D16F27"/>
    <w:rsid w:val="00D16F8E"/>
    <w:rsid w:val="00D21BD1"/>
    <w:rsid w:val="00D2244B"/>
    <w:rsid w:val="00D23973"/>
    <w:rsid w:val="00D242FB"/>
    <w:rsid w:val="00D24E40"/>
    <w:rsid w:val="00D251ED"/>
    <w:rsid w:val="00D25C0A"/>
    <w:rsid w:val="00D3076D"/>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B722E"/>
    <w:rsid w:val="00DD19C0"/>
    <w:rsid w:val="00DD3C7B"/>
    <w:rsid w:val="00DD6B73"/>
    <w:rsid w:val="00DE338B"/>
    <w:rsid w:val="00DE34CF"/>
    <w:rsid w:val="00DE6969"/>
    <w:rsid w:val="00DE77B9"/>
    <w:rsid w:val="00DF1112"/>
    <w:rsid w:val="00DF5933"/>
    <w:rsid w:val="00DF6569"/>
    <w:rsid w:val="00E00FA6"/>
    <w:rsid w:val="00E074B0"/>
    <w:rsid w:val="00E12201"/>
    <w:rsid w:val="00E1605D"/>
    <w:rsid w:val="00E16ECD"/>
    <w:rsid w:val="00E27185"/>
    <w:rsid w:val="00E275DD"/>
    <w:rsid w:val="00E32B6B"/>
    <w:rsid w:val="00E3428B"/>
    <w:rsid w:val="00E50686"/>
    <w:rsid w:val="00E52017"/>
    <w:rsid w:val="00E523BE"/>
    <w:rsid w:val="00E52484"/>
    <w:rsid w:val="00E5387A"/>
    <w:rsid w:val="00E539FD"/>
    <w:rsid w:val="00E55E84"/>
    <w:rsid w:val="00E67D26"/>
    <w:rsid w:val="00E8011B"/>
    <w:rsid w:val="00E93FD6"/>
    <w:rsid w:val="00E946F8"/>
    <w:rsid w:val="00E968B6"/>
    <w:rsid w:val="00EA7325"/>
    <w:rsid w:val="00EB4453"/>
    <w:rsid w:val="00EB68B0"/>
    <w:rsid w:val="00EE16B7"/>
    <w:rsid w:val="00EF3C3D"/>
    <w:rsid w:val="00EF6C2A"/>
    <w:rsid w:val="00EF76A7"/>
    <w:rsid w:val="00F0536B"/>
    <w:rsid w:val="00F10ACF"/>
    <w:rsid w:val="00F13BA7"/>
    <w:rsid w:val="00F169E3"/>
    <w:rsid w:val="00F211B1"/>
    <w:rsid w:val="00F215F7"/>
    <w:rsid w:val="00F25052"/>
    <w:rsid w:val="00F31395"/>
    <w:rsid w:val="00F36662"/>
    <w:rsid w:val="00F36BF5"/>
    <w:rsid w:val="00F4190F"/>
    <w:rsid w:val="00F41F09"/>
    <w:rsid w:val="00F44D1D"/>
    <w:rsid w:val="00F45730"/>
    <w:rsid w:val="00F5077C"/>
    <w:rsid w:val="00F52B10"/>
    <w:rsid w:val="00F539EA"/>
    <w:rsid w:val="00F5657E"/>
    <w:rsid w:val="00F64959"/>
    <w:rsid w:val="00F65D9C"/>
    <w:rsid w:val="00F7755D"/>
    <w:rsid w:val="00FA5955"/>
    <w:rsid w:val="00FA78E0"/>
    <w:rsid w:val="00FA7EAA"/>
    <w:rsid w:val="00FB1739"/>
    <w:rsid w:val="00FB346B"/>
    <w:rsid w:val="00FB5DE3"/>
    <w:rsid w:val="00FC2AFD"/>
    <w:rsid w:val="00FC2B9A"/>
    <w:rsid w:val="00FC4BB4"/>
    <w:rsid w:val="00FC5D7B"/>
    <w:rsid w:val="00FD13AB"/>
    <w:rsid w:val="00FD4795"/>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6E9EA"/>
  <w15:docId w15:val="{636F5A97-2FA1-4E48-98FB-0940212C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