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37616A5D">
      <w:pPr>
        <w:pStyle w:val="MeetingDetails"/>
      </w:pPr>
      <w:r>
        <w:t>March 4</w:t>
      </w:r>
      <w:r w:rsidR="003D2A35">
        <w:t>, 202</w:t>
      </w:r>
      <w:r w:rsidR="0082196F">
        <w:t>5</w:t>
      </w:r>
    </w:p>
    <w:p w:rsidR="00721E6E" w:rsidP="00721E6E" w14:paraId="5EAB223C" w14:textId="46E096B2">
      <w:pPr>
        <w:pStyle w:val="MeetingDetails"/>
      </w:pPr>
      <w:r>
        <w:t>1</w:t>
      </w:r>
      <w:r w:rsidR="00EB73CA">
        <w:t>0</w:t>
      </w:r>
      <w:r w:rsidR="003F3BF0">
        <w:t>:</w:t>
      </w:r>
      <w:r w:rsidR="00EB73CA">
        <w:t>3</w:t>
      </w:r>
      <w:r w:rsidR="003D71C6">
        <w:t>0</w:t>
      </w:r>
      <w:r w:rsidR="000C6AD4">
        <w:t xml:space="preserve"> </w:t>
      </w:r>
      <w:r w:rsidR="00EB73CA">
        <w:t>a.m. – 12:3</w:t>
      </w:r>
      <w:r>
        <w:t xml:space="preserve">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045256" w:rsidRPr="00B7790E" w:rsidP="00045256" w14:paraId="155B9692" w14:textId="77777777">
      <w:pPr>
        <w:pStyle w:val="SecondaryHeading-Numbered"/>
        <w:spacing w:after="120"/>
        <w:rPr>
          <w:b w:val="0"/>
        </w:rPr>
      </w:pPr>
      <w:r>
        <w:t>ATSI Supplemental Projects</w:t>
      </w:r>
    </w:p>
    <w:p w:rsidR="00045256" w:rsidP="00045256" w14:paraId="63899F05" w14:textId="54BF8DAB">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14:paraId="52C0BCEB" w14:textId="24CB9285">
      <w:pPr>
        <w:pStyle w:val="SecondaryHeading-Numbered"/>
        <w:spacing w:after="120"/>
        <w:rPr>
          <w:b w:val="0"/>
        </w:rPr>
      </w:pPr>
      <w:r>
        <w:t>APS</w:t>
      </w:r>
      <w:r>
        <w:t xml:space="preserve"> Supplemental Projects</w:t>
      </w:r>
    </w:p>
    <w:p w:rsidR="004C6A2C" w:rsidP="004C6A2C" w14:paraId="471C74AA" w14:textId="6EB8B4ED">
      <w:pPr>
        <w:pStyle w:val="SecondaryHeading-Numbered"/>
        <w:numPr>
          <w:ilvl w:val="0"/>
          <w:numId w:val="0"/>
        </w:numPr>
        <w:spacing w:after="120"/>
        <w:ind w:left="360"/>
        <w:rPr>
          <w:b w:val="0"/>
        </w:rPr>
      </w:pPr>
      <w:r>
        <w:rPr>
          <w:b w:val="0"/>
        </w:rPr>
        <w:t>FirstEnergy Planning will provide an update on supplemental projects.</w:t>
      </w:r>
    </w:p>
    <w:p w:rsidR="00D94535" w:rsidRPr="00B7790E" w:rsidP="00D94535" w14:paraId="24B776B0" w14:textId="29208A52">
      <w:pPr>
        <w:pStyle w:val="SecondaryHeading-Numbered"/>
        <w:spacing w:after="120"/>
        <w:rPr>
          <w:b w:val="0"/>
        </w:rPr>
      </w:pPr>
      <w:r>
        <w:t>JCPL Supplemental Projects</w:t>
      </w:r>
    </w:p>
    <w:p w:rsidR="00D94535" w:rsidP="00D94535" w14:paraId="2D5103EC" w14:textId="39459840">
      <w:pPr>
        <w:pStyle w:val="SecondaryHeading-Numbered"/>
        <w:numPr>
          <w:ilvl w:val="0"/>
          <w:numId w:val="0"/>
        </w:numPr>
        <w:spacing w:after="120"/>
        <w:ind w:left="360"/>
        <w:rPr>
          <w:b w:val="0"/>
        </w:rPr>
      </w:pPr>
      <w:r>
        <w:rPr>
          <w:b w:val="0"/>
        </w:rPr>
        <w:t>FirstEnergy Planning will provide an update on supplemental projects.</w:t>
      </w:r>
    </w:p>
    <w:p w:rsidR="00045256" w:rsidRPr="00B7790E" w:rsidP="00045256" w14:paraId="7E03A053" w14:textId="77777777">
      <w:pPr>
        <w:pStyle w:val="SecondaryHeading-Numbered"/>
        <w:spacing w:after="120"/>
        <w:rPr>
          <w:b w:val="0"/>
        </w:rPr>
      </w:pPr>
      <w:r>
        <w:t>Penelec Supplemental Projects</w:t>
      </w:r>
    </w:p>
    <w:p w:rsidR="00045256" w:rsidP="00045256" w14:paraId="0BF5AABC" w14:textId="2E1285F4">
      <w:pPr>
        <w:pStyle w:val="SecondaryHeading-Numbered"/>
        <w:numPr>
          <w:ilvl w:val="0"/>
          <w:numId w:val="0"/>
        </w:numPr>
        <w:spacing w:after="120"/>
        <w:ind w:left="360"/>
        <w:rPr>
          <w:b w:val="0"/>
        </w:rPr>
      </w:pPr>
      <w:r>
        <w:rPr>
          <w:b w:val="0"/>
        </w:rPr>
        <w:t>FirstEnergy Planning will provide an update on supplemental projects.</w:t>
      </w:r>
    </w:p>
    <w:p w:rsidR="00DE2150" w:rsidRPr="00B7790E" w:rsidP="00DE2150" w14:paraId="7EFAE76D" w14:textId="4CC44609">
      <w:pPr>
        <w:pStyle w:val="SecondaryHeading-Numbered"/>
        <w:spacing w:after="120"/>
        <w:rPr>
          <w:b w:val="0"/>
        </w:rPr>
      </w:pPr>
      <w:r>
        <w:t>AEP Supplemental Projects</w:t>
      </w:r>
    </w:p>
    <w:p w:rsidR="00DE2150" w:rsidP="00DE2150" w14:paraId="7F8BCC08" w14:textId="0C5FB40C">
      <w:pPr>
        <w:pStyle w:val="SecondaryHeading-Numbered"/>
        <w:numPr>
          <w:ilvl w:val="0"/>
          <w:numId w:val="0"/>
        </w:numPr>
        <w:spacing w:after="120"/>
        <w:ind w:left="360"/>
        <w:rPr>
          <w:b w:val="0"/>
        </w:rPr>
      </w:pPr>
      <w:r>
        <w:rPr>
          <w:b w:val="0"/>
        </w:rPr>
        <w:t>AEP Planning will provide an update on supplemental projects.</w:t>
      </w:r>
    </w:p>
    <w:p w:rsidR="00BD79E1" w:rsidRPr="00B7790E" w:rsidP="00BD79E1" w14:paraId="29B469D0" w14:textId="5B096804">
      <w:pPr>
        <w:pStyle w:val="SecondaryHeading-Numbered"/>
        <w:spacing w:after="120"/>
        <w:rPr>
          <w:b w:val="0"/>
        </w:rPr>
      </w:pPr>
      <w:r>
        <w:t>PPL</w:t>
      </w:r>
      <w:r>
        <w:t xml:space="preserve"> Supplemental Projects</w:t>
      </w:r>
    </w:p>
    <w:p w:rsidR="00BD79E1" w:rsidP="00BD79E1" w14:paraId="094C120E" w14:textId="171E80CF">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D94535" w:rsidRPr="00B7790E" w:rsidP="00D94535" w14:paraId="100802BF" w14:textId="25AB3C49">
      <w:pPr>
        <w:pStyle w:val="SecondaryHeading-Numbered"/>
        <w:spacing w:after="120"/>
        <w:rPr>
          <w:b w:val="0"/>
        </w:rPr>
      </w:pPr>
      <w:r>
        <w:t>PECO Supplemental Projects</w:t>
      </w:r>
    </w:p>
    <w:p w:rsidR="00D94535" w:rsidP="00D94535" w14:paraId="1E5E0021" w14:textId="5317A2AB">
      <w:pPr>
        <w:pStyle w:val="SecondaryHeading-Numbered"/>
        <w:numPr>
          <w:ilvl w:val="0"/>
          <w:numId w:val="0"/>
        </w:numPr>
        <w:spacing w:after="120"/>
        <w:ind w:left="360"/>
        <w:rPr>
          <w:b w:val="0"/>
        </w:rPr>
      </w:pPr>
      <w:r>
        <w:rPr>
          <w:b w:val="0"/>
        </w:rPr>
        <w:t>Exelon Planning will provide an update on supplemental projects.</w:t>
      </w:r>
    </w:p>
    <w:p w:rsidR="00D94535" w:rsidRPr="00B7790E" w:rsidP="00D94535" w14:paraId="30FC664C" w14:textId="1850F1C4">
      <w:pPr>
        <w:pStyle w:val="SecondaryHeading-Numbered"/>
        <w:spacing w:after="120"/>
        <w:rPr>
          <w:b w:val="0"/>
        </w:rPr>
      </w:pPr>
      <w:r>
        <w:t>ComEd Supplemental Projects</w:t>
      </w:r>
    </w:p>
    <w:p w:rsidR="00D94535" w:rsidP="00D94535" w14:paraId="75185F5A" w14:textId="3A0D8A3A">
      <w:pPr>
        <w:pStyle w:val="SecondaryHeading-Numbered"/>
        <w:numPr>
          <w:ilvl w:val="0"/>
          <w:numId w:val="0"/>
        </w:numPr>
        <w:spacing w:after="120"/>
        <w:ind w:left="360"/>
        <w:rPr>
          <w:b w:val="0"/>
        </w:rPr>
      </w:pPr>
      <w:r>
        <w:rPr>
          <w:b w:val="0"/>
        </w:rPr>
        <w:t>Exelon Planning will provide an update on supplemental projects.</w:t>
      </w:r>
    </w:p>
    <w:p w:rsidR="004C6A2C" w:rsidRPr="0075493D" w:rsidP="004C6A2C" w14:paraId="7A1E9A75" w14:textId="77777777">
      <w:pPr>
        <w:pStyle w:val="SecondaryHeading-Numbered"/>
        <w:spacing w:after="120"/>
        <w:rPr>
          <w:b w:val="0"/>
        </w:rPr>
      </w:pPr>
      <w:r w:rsidRPr="0075493D">
        <w:t>Dominion Supplemental Projects</w:t>
      </w:r>
    </w:p>
    <w:p w:rsidR="00060902" w:rsidP="003D71C6" w14:paraId="03187517" w14:textId="7195FA45">
      <w:pPr>
        <w:pStyle w:val="SecondaryHeading-Numbered"/>
        <w:numPr>
          <w:ilvl w:val="0"/>
          <w:numId w:val="0"/>
        </w:numPr>
        <w:spacing w:after="120"/>
        <w:ind w:left="360"/>
        <w:rPr>
          <w:b w:val="0"/>
        </w:rPr>
      </w:pPr>
      <w:r w:rsidRPr="0075493D">
        <w:rPr>
          <w:b w:val="0"/>
        </w:rPr>
        <w:t>Dominion Planning will provide an update on supplemental projects.</w:t>
      </w:r>
    </w:p>
    <w:p w:rsidR="00871F11" w:rsidRPr="0075493D" w:rsidP="00871F11" w14:paraId="70887EBD" w14:textId="77777777">
      <w:pPr>
        <w:pStyle w:val="SecondaryHeading-Numbered"/>
        <w:spacing w:after="120"/>
        <w:rPr>
          <w:b w:val="0"/>
        </w:rPr>
      </w:pPr>
      <w:r>
        <w:t>EKPC</w:t>
      </w:r>
      <w:r w:rsidRPr="0075493D">
        <w:t xml:space="preserve"> Supplemental Projects</w:t>
      </w:r>
    </w:p>
    <w:p w:rsidR="00871F11" w:rsidP="00871F11" w14:paraId="21AF2E71" w14:textId="3B7EB328">
      <w:pPr>
        <w:pStyle w:val="SecondaryHeading-Numbered"/>
        <w:numPr>
          <w:ilvl w:val="0"/>
          <w:numId w:val="0"/>
        </w:numPr>
        <w:spacing w:after="120"/>
        <w:ind w:left="360"/>
        <w:rPr>
          <w:b w:val="0"/>
        </w:rPr>
      </w:pPr>
      <w:r>
        <w:rPr>
          <w:b w:val="0"/>
        </w:rPr>
        <w:t>EKPC</w:t>
      </w:r>
      <w:r w:rsidRPr="0075493D">
        <w:rPr>
          <w:b w:val="0"/>
        </w:rPr>
        <w:t xml:space="preserve"> Planning will provide an update on supplemental projects.</w:t>
      </w:r>
    </w:p>
    <w:p w:rsidR="00A2655E" w:rsidRPr="0075493D" w:rsidP="00A2655E" w14:paraId="50B9FB2E" w14:textId="1AA61895">
      <w:pPr>
        <w:pStyle w:val="SecondaryHeading-Numbered"/>
        <w:spacing w:after="120"/>
      </w:pPr>
      <w:r w:rsidRPr="00A2655E">
        <w:t>Wabash Valley Power Alliance</w:t>
      </w:r>
      <w:r>
        <w:t xml:space="preserve"> </w:t>
      </w:r>
      <w:r w:rsidRPr="0075493D">
        <w:t>Supplemental Projects</w:t>
      </w:r>
    </w:p>
    <w:p w:rsidR="00A2655E" w:rsidP="00A2655E" w14:paraId="5BFEC045" w14:textId="107AEBAF">
      <w:pPr>
        <w:pStyle w:val="SecondaryHeading-Numbered"/>
        <w:numPr>
          <w:ilvl w:val="0"/>
          <w:numId w:val="0"/>
        </w:numPr>
        <w:spacing w:after="120"/>
        <w:ind w:left="360"/>
        <w:rPr>
          <w:b w:val="0"/>
        </w:rPr>
      </w:pPr>
      <w:r w:rsidRPr="00A2655E">
        <w:rPr>
          <w:b w:val="0"/>
        </w:rPr>
        <w:t>Wabash Valley Power Alliance</w:t>
      </w:r>
      <w:r>
        <w:rPr>
          <w:b w:val="0"/>
        </w:rPr>
        <w:t xml:space="preserve"> </w:t>
      </w:r>
      <w:r w:rsidRPr="0075493D">
        <w:rPr>
          <w:b w:val="0"/>
        </w:rPr>
        <w:t>Planning will provide an update on supplemental projects.</w:t>
      </w:r>
    </w:p>
    <w:p w:rsidR="00781257" w:rsidRPr="00A2655E" w:rsidP="00781257" w14:paraId="1113E8FD" w14:textId="77777777">
      <w:pPr>
        <w:pStyle w:val="SecondaryHeading-Numbered"/>
        <w:spacing w:after="120"/>
      </w:pPr>
      <w:r>
        <w:t xml:space="preserve">Reliability Analysis Update </w:t>
      </w:r>
    </w:p>
    <w:p w:rsidR="00781257" w:rsidP="00781257" w14:paraId="56B04F92" w14:textId="37484195">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provide an update on Reliability Analysis.</w:t>
      </w:r>
    </w:p>
    <w:p w:rsidR="00070985" w:rsidRPr="00B7790E" w:rsidP="00070985" w14:paraId="022E3AB4" w14:textId="1BA81046">
      <w:pPr>
        <w:pStyle w:val="SecondaryHeading-Numbered"/>
        <w:spacing w:after="120"/>
        <w:rPr>
          <w:b w:val="0"/>
        </w:rPr>
      </w:pPr>
      <w:r>
        <w:t xml:space="preserve">2025 RTEP Assumptions </w:t>
      </w:r>
      <w:r w:rsidR="006872BA">
        <w:t>Update</w:t>
      </w:r>
    </w:p>
    <w:p w:rsidR="00070985" w:rsidP="00070985" w14:paraId="440C848E" w14:textId="4BB1D34F">
      <w:pPr>
        <w:pStyle w:val="SecondaryHeading-Numbered"/>
        <w:numPr>
          <w:ilvl w:val="0"/>
          <w:numId w:val="0"/>
        </w:numPr>
        <w:spacing w:after="120"/>
        <w:ind w:left="360"/>
        <w:rPr>
          <w:b w:val="0"/>
        </w:rPr>
      </w:pPr>
      <w:r>
        <w:rPr>
          <w:b w:val="0"/>
        </w:rPr>
        <w:t>PJM Transmissions Planning will provide an update on the 2025 RTEP Assumptions.</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6A3B5B4A">
      <w:pPr>
        <w:pStyle w:val="ListSubhead1"/>
        <w:widowControl w:val="0"/>
        <w:numPr>
          <w:ilvl w:val="0"/>
          <w:numId w:val="0"/>
        </w:numPr>
        <w:spacing w:after="120"/>
        <w:ind w:left="720" w:hanging="360"/>
        <w:rPr>
          <w:b w:val="0"/>
        </w:rPr>
      </w:pPr>
      <w:r>
        <w:rPr>
          <w:b w:val="0"/>
        </w:rPr>
        <w:t>Open questions regarding M-3 projects received through Planning Community.</w:t>
      </w:r>
    </w:p>
    <w:p w:rsidR="009E6C22" w:rsidRPr="0004785F" w:rsidP="009E6C22" w14:paraId="022A159B" w14:textId="77836CD8">
      <w:pPr>
        <w:pStyle w:val="ListSubhead1"/>
        <w:widowControl w:val="0"/>
        <w:numPr>
          <w:ilvl w:val="0"/>
          <w:numId w:val="13"/>
        </w:numPr>
        <w:spacing w:after="120"/>
        <w:rPr>
          <w:b w:val="0"/>
        </w:rPr>
      </w:pPr>
      <w:r>
        <w:t>Informational Only - 2024-25 Market Efficiency Cycle PROMOD Congestion Report – All Modeled Years</w:t>
      </w:r>
    </w:p>
    <w:p w:rsidR="0004785F" w:rsidP="009E6C22" w14:paraId="07F3810D" w14:textId="5EC8AC62">
      <w:pPr>
        <w:pStyle w:val="ListSubhead1"/>
        <w:widowControl w:val="0"/>
        <w:numPr>
          <w:ilvl w:val="0"/>
          <w:numId w:val="13"/>
        </w:numPr>
        <w:spacing w:after="120"/>
        <w:rPr>
          <w:b w:val="0"/>
        </w:rPr>
      </w:pPr>
      <w:r>
        <w:t>Informational Only - 2024/2025 Market Efficiency Input Assumptions (Mid-Cycle Update, January 2025)</w:t>
      </w:r>
      <w:bookmarkStart w:id="2" w:name="_GoBack"/>
      <w:bookmarkEnd w:id="2"/>
    </w:p>
    <w:p w:rsidR="00CC6FCE" w:rsidP="00CC6FCE" w14:paraId="31FF1A10" w14:textId="39F1BB03">
      <w:pPr>
        <w:pStyle w:val="ListSubhead1"/>
        <w:widowControl w:val="0"/>
        <w:numPr>
          <w:ilvl w:val="0"/>
          <w:numId w:val="13"/>
        </w:numPr>
        <w:spacing w:after="120"/>
      </w:pPr>
      <w:r w:rsidRPr="00CC6FCE">
        <w:t>2024 RTEP Window 1 Constructability &amp; Financial Analysis</w:t>
      </w:r>
    </w:p>
    <w:p w:rsidR="00070985" w:rsidP="00070985" w14:paraId="6478BD49" w14:textId="66E9CA34">
      <w:pPr>
        <w:pStyle w:val="ListSubhead1"/>
        <w:widowControl w:val="0"/>
        <w:numPr>
          <w:ilvl w:val="0"/>
          <w:numId w:val="13"/>
        </w:numPr>
        <w:spacing w:after="120"/>
      </w:pPr>
      <w:r>
        <w:t>2024 RTEP Window 1 Reliability Analysis Report</w:t>
      </w:r>
    </w:p>
    <w:p w:rsidR="00070985" w:rsidP="00070985" w14:paraId="3E179318" w14:textId="5A4A4CE6">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900"/>
        <w:gridCol w:w="2880"/>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A4289B">
        <w:tblPrEx>
          <w:tblW w:w="0" w:type="auto"/>
          <w:tblLook w:val="04A0"/>
        </w:tblPrEx>
        <w:trPr>
          <w:trHeight w:val="296"/>
        </w:trPr>
        <w:tc>
          <w:tcPr>
            <w:tcW w:w="216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288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A4289B">
        <w:tblPrEx>
          <w:tblW w:w="0" w:type="auto"/>
          <w:tblLook w:val="04A0"/>
        </w:tblPrEx>
        <w:trPr>
          <w:trHeight w:val="331"/>
        </w:trPr>
        <w:tc>
          <w:tcPr>
            <w:tcW w:w="2160"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2880"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AF9A168" w14:textId="77777777" w:rsidTr="00A4289B">
        <w:tblPrEx>
          <w:tblW w:w="0" w:type="auto"/>
          <w:tblLook w:val="04A0"/>
        </w:tblPrEx>
        <w:trPr>
          <w:trHeight w:val="331"/>
        </w:trPr>
        <w:tc>
          <w:tcPr>
            <w:tcW w:w="2160" w:type="dxa"/>
            <w:tcBorders>
              <w:top w:val="single" w:sz="4" w:space="0" w:color="auto"/>
              <w:right w:val="single" w:sz="4" w:space="0" w:color="auto"/>
            </w:tcBorders>
            <w:shd w:val="clear" w:color="auto" w:fill="E1F6FF"/>
          </w:tcPr>
          <w:p w:rsidR="0082196F" w:rsidRPr="001E0D27" w:rsidP="00A4289B" w14:paraId="54DE1E81" w14:textId="15B1D88B">
            <w:pPr>
              <w:pStyle w:val="DisclaimerHeading"/>
              <w:keepLines/>
              <w:spacing w:before="40" w:after="40" w:line="220" w:lineRule="exact"/>
              <w:jc w:val="center"/>
              <w:rPr>
                <w:b w:val="0"/>
                <w:color w:val="auto"/>
                <w:sz w:val="18"/>
                <w:szCs w:val="18"/>
              </w:rPr>
            </w:pPr>
            <w:r w:rsidRPr="001E0D27">
              <w:rPr>
                <w:b w:val="0"/>
                <w:i w:val="0"/>
                <w:color w:val="auto"/>
                <w:sz w:val="18"/>
                <w:szCs w:val="18"/>
              </w:rPr>
              <w:t>Tuesday, April 1, 2025</w:t>
            </w:r>
          </w:p>
        </w:tc>
        <w:tc>
          <w:tcPr>
            <w:tcW w:w="900" w:type="dxa"/>
            <w:tcBorders>
              <w:top w:val="single" w:sz="4" w:space="0" w:color="auto"/>
              <w:left w:val="single" w:sz="4" w:space="0" w:color="auto"/>
              <w:right w:val="single" w:sz="4" w:space="0" w:color="auto"/>
            </w:tcBorders>
          </w:tcPr>
          <w:p w:rsidR="0082196F" w:rsidRPr="00A4289B" w:rsidP="0082196F" w14:paraId="68450FFB" w14:textId="62CD0417">
            <w:pPr>
              <w:pStyle w:val="DisclaimerHeading"/>
              <w:keepLines/>
              <w:spacing w:before="40" w:after="40" w:line="220" w:lineRule="exact"/>
              <w:rPr>
                <w:b w:val="0"/>
                <w:color w:val="auto"/>
                <w:sz w:val="18"/>
                <w:szCs w:val="18"/>
              </w:rPr>
            </w:pPr>
            <w:r w:rsidRPr="00A4289B">
              <w:rPr>
                <w:b w:val="0"/>
                <w:color w:val="auto"/>
                <w:sz w:val="18"/>
                <w:szCs w:val="18"/>
              </w:rPr>
              <w:t>1:00pm – 3:00pm</w:t>
            </w:r>
          </w:p>
        </w:tc>
        <w:tc>
          <w:tcPr>
            <w:tcW w:w="2880" w:type="dxa"/>
            <w:tcBorders>
              <w:top w:val="single" w:sz="4" w:space="0" w:color="auto"/>
              <w:left w:val="single" w:sz="4" w:space="0" w:color="auto"/>
              <w:right w:val="single" w:sz="4" w:space="0" w:color="auto"/>
            </w:tcBorders>
          </w:tcPr>
          <w:p w:rsidR="0082196F" w:rsidRPr="001E0D27" w:rsidP="0082196F" w14:paraId="3C82F736" w14:textId="6E22DE03">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82196F" w:rsidRPr="001E0D27" w:rsidP="00A4289B" w14:paraId="0752A318" w14:textId="4AAC1C5D">
            <w:pPr>
              <w:pStyle w:val="DisclaimerHeading"/>
              <w:keepLines/>
              <w:spacing w:before="40" w:after="40" w:line="220" w:lineRule="exact"/>
              <w:jc w:val="center"/>
              <w:rPr>
                <w:b w:val="0"/>
                <w:color w:val="auto"/>
                <w:sz w:val="18"/>
                <w:szCs w:val="18"/>
              </w:rPr>
            </w:pPr>
            <w:r w:rsidRPr="001E0D27">
              <w:rPr>
                <w:b w:val="0"/>
                <w:color w:val="auto"/>
                <w:sz w:val="18"/>
                <w:szCs w:val="18"/>
              </w:rPr>
              <w:t>Monday, March 24, 2025</w:t>
            </w:r>
          </w:p>
        </w:tc>
        <w:tc>
          <w:tcPr>
            <w:tcW w:w="1529" w:type="dxa"/>
            <w:tcBorders>
              <w:top w:val="single" w:sz="4" w:space="0" w:color="auto"/>
              <w:left w:val="single" w:sz="4" w:space="0" w:color="auto"/>
              <w:right w:val="single" w:sz="4" w:space="0" w:color="auto"/>
            </w:tcBorders>
          </w:tcPr>
          <w:p w:rsidR="0082196F" w:rsidRPr="001E0D27" w:rsidP="00A4289B" w14:paraId="08478658" w14:textId="47C8FE9E">
            <w:pPr>
              <w:pStyle w:val="DisclaimerHeading"/>
              <w:keepLines/>
              <w:spacing w:before="40" w:after="40" w:line="220" w:lineRule="exact"/>
              <w:jc w:val="center"/>
              <w:rPr>
                <w:b w:val="0"/>
                <w:color w:val="auto"/>
                <w:sz w:val="18"/>
                <w:szCs w:val="18"/>
              </w:rPr>
            </w:pPr>
            <w:r w:rsidRPr="001E0D27">
              <w:rPr>
                <w:b w:val="0"/>
                <w:color w:val="auto"/>
                <w:sz w:val="18"/>
                <w:szCs w:val="18"/>
              </w:rPr>
              <w:t>Thursday, March 27, 2025</w:t>
            </w:r>
          </w:p>
        </w:tc>
      </w:tr>
      <w:tr w14:paraId="4B83518C" w14:textId="77777777" w:rsidTr="00A4289B">
        <w:tblPrEx>
          <w:tblW w:w="0" w:type="auto"/>
          <w:tblLook w:val="04A0"/>
        </w:tblPrEx>
        <w:trPr>
          <w:trHeight w:val="331"/>
        </w:trPr>
        <w:tc>
          <w:tcPr>
            <w:tcW w:w="2160" w:type="dxa"/>
            <w:tcBorders>
              <w:top w:val="single" w:sz="4" w:space="0" w:color="auto"/>
              <w:right w:val="single" w:sz="4" w:space="0" w:color="auto"/>
            </w:tcBorders>
            <w:shd w:val="clear" w:color="auto" w:fill="E1F6FF"/>
          </w:tcPr>
          <w:p w:rsidR="0082196F" w:rsidRPr="001E0D27" w:rsidP="00A4289B" w14:paraId="43DF1768" w14:textId="07DC4B98">
            <w:pPr>
              <w:pStyle w:val="DisclaimerHeading"/>
              <w:keepLines/>
              <w:spacing w:before="40" w:after="40" w:line="220" w:lineRule="exact"/>
              <w:jc w:val="center"/>
              <w:rPr>
                <w:b w:val="0"/>
                <w:color w:val="auto"/>
                <w:sz w:val="18"/>
                <w:szCs w:val="18"/>
              </w:rPr>
            </w:pPr>
            <w:r w:rsidRPr="001E0D27">
              <w:rPr>
                <w:b w:val="0"/>
                <w:i w:val="0"/>
                <w:color w:val="auto"/>
                <w:sz w:val="18"/>
                <w:szCs w:val="18"/>
              </w:rPr>
              <w:t>Tuesday, May 6, 2025</w:t>
            </w:r>
          </w:p>
        </w:tc>
        <w:tc>
          <w:tcPr>
            <w:tcW w:w="900" w:type="dxa"/>
            <w:tcBorders>
              <w:top w:val="single" w:sz="4" w:space="0" w:color="auto"/>
              <w:left w:val="single" w:sz="4" w:space="0" w:color="auto"/>
              <w:right w:val="single" w:sz="4" w:space="0" w:color="auto"/>
            </w:tcBorders>
          </w:tcPr>
          <w:p w:rsidR="0082196F" w:rsidRPr="00A4289B" w:rsidP="0082196F" w14:paraId="6091C24D" w14:textId="294CB0A1">
            <w:pPr>
              <w:pStyle w:val="DisclaimerHeading"/>
              <w:keepLines/>
              <w:spacing w:before="40" w:after="40" w:line="220" w:lineRule="exact"/>
              <w:rPr>
                <w:b w:val="0"/>
                <w:color w:val="auto"/>
                <w:sz w:val="18"/>
                <w:szCs w:val="18"/>
              </w:rPr>
            </w:pPr>
            <w:r w:rsidRPr="00A4289B">
              <w:rPr>
                <w:b w:val="0"/>
                <w:color w:val="auto"/>
                <w:sz w:val="18"/>
                <w:szCs w:val="18"/>
              </w:rPr>
              <w:t>1:00pm – 3:00pm</w:t>
            </w:r>
          </w:p>
        </w:tc>
        <w:tc>
          <w:tcPr>
            <w:tcW w:w="2880" w:type="dxa"/>
            <w:tcBorders>
              <w:top w:val="single" w:sz="4" w:space="0" w:color="auto"/>
              <w:left w:val="single" w:sz="4" w:space="0" w:color="auto"/>
              <w:right w:val="single" w:sz="4" w:space="0" w:color="auto"/>
            </w:tcBorders>
          </w:tcPr>
          <w:p w:rsidR="0082196F" w:rsidRPr="001E0D27" w:rsidP="0082196F" w14:paraId="52D7F5CA" w14:textId="7E20E2FB">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82196F" w:rsidRPr="001E0D27" w:rsidP="00A4289B" w14:paraId="41FD1CDA" w14:textId="4EB0B6DC">
            <w:pPr>
              <w:pStyle w:val="DisclaimerHeading"/>
              <w:keepLines/>
              <w:spacing w:before="40" w:after="40" w:line="220" w:lineRule="exact"/>
              <w:jc w:val="center"/>
              <w:rPr>
                <w:b w:val="0"/>
                <w:color w:val="auto"/>
                <w:sz w:val="18"/>
                <w:szCs w:val="18"/>
              </w:rPr>
            </w:pPr>
            <w:r w:rsidRPr="001E0D27">
              <w:rPr>
                <w:b w:val="0"/>
                <w:color w:val="auto"/>
                <w:sz w:val="18"/>
                <w:szCs w:val="18"/>
              </w:rPr>
              <w:t>Monday, April 28, 2025</w:t>
            </w:r>
          </w:p>
        </w:tc>
        <w:tc>
          <w:tcPr>
            <w:tcW w:w="1529" w:type="dxa"/>
            <w:tcBorders>
              <w:top w:val="single" w:sz="4" w:space="0" w:color="auto"/>
              <w:left w:val="single" w:sz="4" w:space="0" w:color="auto"/>
              <w:right w:val="single" w:sz="4" w:space="0" w:color="auto"/>
            </w:tcBorders>
          </w:tcPr>
          <w:p w:rsidR="0082196F" w:rsidRPr="001E0D27" w:rsidP="00A4289B" w14:paraId="2648A233" w14:textId="6C64038A">
            <w:pPr>
              <w:pStyle w:val="DisclaimerHeading"/>
              <w:keepLines/>
              <w:spacing w:before="40" w:after="40" w:line="220" w:lineRule="exact"/>
              <w:jc w:val="center"/>
              <w:rPr>
                <w:b w:val="0"/>
                <w:color w:val="auto"/>
                <w:sz w:val="18"/>
                <w:szCs w:val="18"/>
              </w:rPr>
            </w:pPr>
            <w:r w:rsidRPr="001E0D27">
              <w:rPr>
                <w:b w:val="0"/>
                <w:color w:val="auto"/>
                <w:sz w:val="18"/>
                <w:szCs w:val="18"/>
              </w:rPr>
              <w:t>Thursday, May 1, 2025</w:t>
            </w:r>
          </w:p>
        </w:tc>
      </w:tr>
      <w:tr w14:paraId="4987383E" w14:textId="77777777" w:rsidTr="00A4289B">
        <w:tblPrEx>
          <w:tblW w:w="0" w:type="auto"/>
          <w:tblLook w:val="04A0"/>
        </w:tblPrEx>
        <w:trPr>
          <w:trHeight w:val="331"/>
        </w:trPr>
        <w:tc>
          <w:tcPr>
            <w:tcW w:w="2160" w:type="dxa"/>
            <w:tcBorders>
              <w:top w:val="single" w:sz="4" w:space="0" w:color="auto"/>
              <w:right w:val="single" w:sz="4" w:space="0" w:color="auto"/>
            </w:tcBorders>
            <w:shd w:val="clear" w:color="auto" w:fill="E1F6FF"/>
          </w:tcPr>
          <w:p w:rsidR="0082196F" w:rsidRPr="001E0D27" w:rsidP="00A4289B" w14:paraId="635AB9CD" w14:textId="63858D98">
            <w:pPr>
              <w:pStyle w:val="DisclaimerHeading"/>
              <w:keepLines/>
              <w:spacing w:before="40" w:after="40" w:line="220" w:lineRule="exact"/>
              <w:jc w:val="center"/>
              <w:rPr>
                <w:b w:val="0"/>
                <w:color w:val="auto"/>
                <w:sz w:val="18"/>
                <w:szCs w:val="18"/>
              </w:rPr>
            </w:pPr>
            <w:r w:rsidRPr="001E0D27">
              <w:rPr>
                <w:b w:val="0"/>
                <w:i w:val="0"/>
                <w:color w:val="auto"/>
                <w:sz w:val="18"/>
                <w:szCs w:val="18"/>
              </w:rPr>
              <w:t>Tuesday, June 3, 2025</w:t>
            </w:r>
          </w:p>
        </w:tc>
        <w:tc>
          <w:tcPr>
            <w:tcW w:w="900" w:type="dxa"/>
            <w:tcBorders>
              <w:top w:val="single" w:sz="4" w:space="0" w:color="auto"/>
              <w:left w:val="single" w:sz="4" w:space="0" w:color="auto"/>
              <w:right w:val="single" w:sz="4" w:space="0" w:color="auto"/>
            </w:tcBorders>
          </w:tcPr>
          <w:p w:rsidR="0082196F" w:rsidRPr="00A4289B" w:rsidP="0082196F" w14:paraId="2A96DEEA" w14:textId="1595EFB7">
            <w:pPr>
              <w:pStyle w:val="DisclaimerHeading"/>
              <w:keepLines/>
              <w:spacing w:before="40" w:after="40" w:line="220" w:lineRule="exact"/>
              <w:rPr>
                <w:b w:val="0"/>
                <w:color w:val="auto"/>
                <w:sz w:val="18"/>
                <w:szCs w:val="18"/>
              </w:rPr>
            </w:pPr>
            <w:r w:rsidRPr="00A4289B">
              <w:rPr>
                <w:b w:val="0"/>
                <w:color w:val="auto"/>
                <w:sz w:val="18"/>
                <w:szCs w:val="18"/>
              </w:rPr>
              <w:t>1:00pm – 3:00pm</w:t>
            </w:r>
          </w:p>
        </w:tc>
        <w:tc>
          <w:tcPr>
            <w:tcW w:w="2880" w:type="dxa"/>
            <w:tcBorders>
              <w:top w:val="single" w:sz="4" w:space="0" w:color="auto"/>
              <w:left w:val="single" w:sz="4" w:space="0" w:color="auto"/>
              <w:right w:val="single" w:sz="4" w:space="0" w:color="auto"/>
            </w:tcBorders>
          </w:tcPr>
          <w:p w:rsidR="0082196F" w:rsidRPr="001E0D27" w:rsidP="0082196F" w14:paraId="78F290FE" w14:textId="3419FDBF">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82196F" w:rsidRPr="001E0D27" w:rsidP="00A4289B" w14:paraId="0CB16640" w14:textId="6428600D">
            <w:pPr>
              <w:pStyle w:val="DisclaimerHeading"/>
              <w:keepLines/>
              <w:spacing w:before="40" w:after="40" w:line="220" w:lineRule="exact"/>
              <w:jc w:val="center"/>
              <w:rPr>
                <w:b w:val="0"/>
                <w:color w:val="auto"/>
                <w:sz w:val="18"/>
                <w:szCs w:val="18"/>
              </w:rPr>
            </w:pPr>
            <w:r w:rsidRPr="001E0D27">
              <w:rPr>
                <w:b w:val="0"/>
                <w:color w:val="auto"/>
                <w:sz w:val="18"/>
                <w:szCs w:val="18"/>
              </w:rPr>
              <w:t>Monday, May 26, 2025</w:t>
            </w:r>
          </w:p>
        </w:tc>
        <w:tc>
          <w:tcPr>
            <w:tcW w:w="1529" w:type="dxa"/>
            <w:tcBorders>
              <w:top w:val="single" w:sz="4" w:space="0" w:color="auto"/>
              <w:left w:val="single" w:sz="4" w:space="0" w:color="auto"/>
              <w:right w:val="single" w:sz="4" w:space="0" w:color="auto"/>
            </w:tcBorders>
          </w:tcPr>
          <w:p w:rsidR="0082196F" w:rsidRPr="001E0D27" w:rsidP="00A4289B" w14:paraId="0CAC500A" w14:textId="7BF9C07D">
            <w:pPr>
              <w:pStyle w:val="DisclaimerHeading"/>
              <w:keepLines/>
              <w:spacing w:before="40" w:after="40" w:line="220" w:lineRule="exact"/>
              <w:jc w:val="center"/>
              <w:rPr>
                <w:b w:val="0"/>
                <w:color w:val="auto"/>
                <w:sz w:val="18"/>
                <w:szCs w:val="18"/>
              </w:rPr>
            </w:pPr>
            <w:r w:rsidRPr="001E0D27">
              <w:rPr>
                <w:b w:val="0"/>
                <w:color w:val="auto"/>
                <w:sz w:val="18"/>
                <w:szCs w:val="18"/>
              </w:rPr>
              <w:t>Thursday, May 29, 2025</w:t>
            </w:r>
          </w:p>
        </w:tc>
      </w:tr>
      <w:tr w14:paraId="388812F6" w14:textId="77777777" w:rsidTr="00A4289B">
        <w:tblPrEx>
          <w:tblW w:w="0" w:type="auto"/>
          <w:tblLook w:val="04A0"/>
        </w:tblPrEx>
        <w:trPr>
          <w:trHeight w:val="331"/>
        </w:trPr>
        <w:tc>
          <w:tcPr>
            <w:tcW w:w="2160" w:type="dxa"/>
            <w:tcBorders>
              <w:top w:val="single" w:sz="4" w:space="0" w:color="auto"/>
              <w:bottom w:val="single" w:sz="4" w:space="0" w:color="auto"/>
              <w:right w:val="single" w:sz="4" w:space="0" w:color="auto"/>
            </w:tcBorders>
            <w:shd w:val="clear" w:color="auto" w:fill="E1F6FF"/>
          </w:tcPr>
          <w:p w:rsidR="0082196F" w:rsidRPr="001E0D27" w:rsidP="00A4289B" w14:paraId="6DC98B64" w14:textId="574C4C98">
            <w:pPr>
              <w:pStyle w:val="DisclaimerHeading"/>
              <w:keepLines/>
              <w:spacing w:before="40" w:after="40" w:line="220" w:lineRule="exact"/>
              <w:jc w:val="center"/>
              <w:rPr>
                <w:b w:val="0"/>
                <w:color w:val="auto"/>
                <w:sz w:val="18"/>
                <w:szCs w:val="18"/>
              </w:rPr>
            </w:pPr>
            <w:r>
              <w:rPr>
                <w:b w:val="0"/>
                <w:i w:val="0"/>
                <w:color w:val="auto"/>
                <w:sz w:val="18"/>
                <w:szCs w:val="18"/>
              </w:rPr>
              <w:t>Monday, July 8, 2025</w:t>
            </w:r>
          </w:p>
        </w:tc>
        <w:tc>
          <w:tcPr>
            <w:tcW w:w="900" w:type="dxa"/>
            <w:tcBorders>
              <w:top w:val="single" w:sz="4" w:space="0" w:color="auto"/>
              <w:left w:val="single" w:sz="4" w:space="0" w:color="auto"/>
              <w:bottom w:val="single" w:sz="4" w:space="0" w:color="auto"/>
              <w:right w:val="single" w:sz="4" w:space="0" w:color="auto"/>
            </w:tcBorders>
          </w:tcPr>
          <w:p w:rsidR="0082196F" w:rsidRPr="00A4289B" w:rsidP="0082196F" w14:paraId="67F572C3" w14:textId="25234C45">
            <w:pPr>
              <w:pStyle w:val="DisclaimerHeading"/>
              <w:keepLines/>
              <w:spacing w:before="40" w:after="40" w:line="220" w:lineRule="exact"/>
              <w:rPr>
                <w:b w:val="0"/>
                <w:color w:val="auto"/>
                <w:sz w:val="18"/>
                <w:szCs w:val="18"/>
              </w:rPr>
            </w:pPr>
            <w:r w:rsidRPr="00A4289B">
              <w:rPr>
                <w:b w:val="0"/>
                <w:color w:val="auto"/>
                <w:sz w:val="18"/>
                <w:szCs w:val="18"/>
              </w:rPr>
              <w:t>1:00pm – 3:00pm</w:t>
            </w:r>
          </w:p>
        </w:tc>
        <w:tc>
          <w:tcPr>
            <w:tcW w:w="2880" w:type="dxa"/>
            <w:tcBorders>
              <w:top w:val="single" w:sz="4" w:space="0" w:color="auto"/>
              <w:left w:val="single" w:sz="4" w:space="0" w:color="auto"/>
              <w:bottom w:val="single" w:sz="4" w:space="0" w:color="auto"/>
              <w:right w:val="single" w:sz="4" w:space="0" w:color="auto"/>
            </w:tcBorders>
          </w:tcPr>
          <w:p w:rsidR="0082196F" w:rsidRPr="001E0D27" w:rsidP="0082196F" w14:paraId="4E40915C" w14:textId="5631BFDE">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82196F" w:rsidRPr="001E0D27" w:rsidP="00A4289B" w14:paraId="1E154D31" w14:textId="4D9A8875">
            <w:pPr>
              <w:pStyle w:val="DisclaimerHeading"/>
              <w:keepLines/>
              <w:spacing w:before="40" w:after="40" w:line="220" w:lineRule="exact"/>
              <w:jc w:val="center"/>
              <w:rPr>
                <w:b w:val="0"/>
                <w:color w:val="auto"/>
                <w:sz w:val="18"/>
                <w:szCs w:val="18"/>
              </w:rPr>
            </w:pPr>
            <w:r w:rsidRPr="001E0D27">
              <w:rPr>
                <w:b w:val="0"/>
                <w:color w:val="auto"/>
                <w:sz w:val="18"/>
                <w:szCs w:val="18"/>
              </w:rPr>
              <w:t>Monday, June 30, 2025</w:t>
            </w:r>
          </w:p>
        </w:tc>
        <w:tc>
          <w:tcPr>
            <w:tcW w:w="1529" w:type="dxa"/>
            <w:tcBorders>
              <w:top w:val="single" w:sz="4" w:space="0" w:color="auto"/>
              <w:left w:val="single" w:sz="4" w:space="0" w:color="auto"/>
              <w:bottom w:val="single" w:sz="4" w:space="0" w:color="auto"/>
              <w:right w:val="single" w:sz="4" w:space="0" w:color="auto"/>
            </w:tcBorders>
          </w:tcPr>
          <w:p w:rsidR="0082196F" w:rsidRPr="001E0D27" w:rsidP="00A4289B" w14:paraId="323F1151" w14:textId="3C71BE0E">
            <w:pPr>
              <w:pStyle w:val="DisclaimerHeading"/>
              <w:keepLines/>
              <w:spacing w:before="40" w:after="40" w:line="220" w:lineRule="exact"/>
              <w:jc w:val="center"/>
              <w:rPr>
                <w:b w:val="0"/>
                <w:color w:val="auto"/>
                <w:sz w:val="18"/>
                <w:szCs w:val="18"/>
              </w:rPr>
            </w:pPr>
            <w:r w:rsidRPr="001E0D27">
              <w:rPr>
                <w:b w:val="0"/>
                <w:color w:val="auto"/>
                <w:sz w:val="18"/>
                <w:szCs w:val="18"/>
              </w:rPr>
              <w:t>Thursday, July 3, 2025</w:t>
            </w:r>
          </w:p>
        </w:tc>
      </w:tr>
      <w:tr w14:paraId="25F0C521" w14:textId="77777777" w:rsidTr="00A4289B">
        <w:tblPrEx>
          <w:tblW w:w="0" w:type="auto"/>
          <w:tblLook w:val="04A0"/>
        </w:tblPrEx>
        <w:trPr>
          <w:trHeight w:val="331"/>
        </w:trPr>
        <w:tc>
          <w:tcPr>
            <w:tcW w:w="2160" w:type="dxa"/>
            <w:tcBorders>
              <w:top w:val="single" w:sz="4" w:space="0" w:color="auto"/>
              <w:right w:val="single" w:sz="4" w:space="0" w:color="auto"/>
            </w:tcBorders>
            <w:shd w:val="clear" w:color="auto" w:fill="E1F6FF"/>
          </w:tcPr>
          <w:p w:rsidR="00A4289B" w:rsidRPr="00A4289B" w:rsidP="00A4289B" w14:paraId="27D2FD46" w14:textId="10768B4D">
            <w:pPr>
              <w:pStyle w:val="DisclaimerHeading"/>
              <w:keepLines/>
              <w:spacing w:before="40" w:after="40" w:line="220" w:lineRule="exact"/>
              <w:jc w:val="center"/>
              <w:rPr>
                <w:b w:val="0"/>
                <w:i w:val="0"/>
                <w:color w:val="auto"/>
                <w:sz w:val="18"/>
                <w:szCs w:val="18"/>
              </w:rPr>
            </w:pPr>
            <w:r w:rsidRPr="00A4289B">
              <w:rPr>
                <w:b w:val="0"/>
                <w:i w:val="0"/>
                <w:color w:val="auto"/>
                <w:sz w:val="18"/>
                <w:szCs w:val="18"/>
              </w:rPr>
              <w:t>Tuesday, August 5, 2025</w:t>
            </w:r>
          </w:p>
        </w:tc>
        <w:tc>
          <w:tcPr>
            <w:tcW w:w="900" w:type="dxa"/>
            <w:tcBorders>
              <w:top w:val="single" w:sz="4" w:space="0" w:color="auto"/>
              <w:left w:val="single" w:sz="4" w:space="0" w:color="auto"/>
              <w:right w:val="single" w:sz="4" w:space="0" w:color="auto"/>
            </w:tcBorders>
            <w:vAlign w:val="center"/>
          </w:tcPr>
          <w:p w:rsidR="00A4289B" w:rsidRPr="00A4289B" w:rsidP="00A4289B" w14:paraId="644B1CC0" w14:textId="2ECAC358">
            <w:pPr>
              <w:pStyle w:val="DisclaimerHeading"/>
              <w:keepLines/>
              <w:spacing w:before="40" w:after="40" w:line="220" w:lineRule="exact"/>
              <w:rPr>
                <w:b w:val="0"/>
                <w:i/>
                <w:color w:val="auto"/>
                <w:sz w:val="18"/>
                <w:szCs w:val="18"/>
              </w:rPr>
            </w:pPr>
            <w:r w:rsidRPr="00A4289B">
              <w:rPr>
                <w:b w:val="0"/>
                <w:i/>
                <w:color w:val="auto"/>
                <w:sz w:val="18"/>
                <w:szCs w:val="18"/>
              </w:rPr>
              <w:t>1:00pm – 3:00pm</w:t>
            </w:r>
          </w:p>
        </w:tc>
        <w:tc>
          <w:tcPr>
            <w:tcW w:w="2880" w:type="dxa"/>
            <w:tcBorders>
              <w:top w:val="single" w:sz="4" w:space="0" w:color="auto"/>
              <w:left w:val="single" w:sz="4" w:space="0" w:color="auto"/>
              <w:right w:val="single" w:sz="4" w:space="0" w:color="auto"/>
            </w:tcBorders>
            <w:vAlign w:val="center"/>
          </w:tcPr>
          <w:p w:rsidR="00A4289B" w:rsidRPr="001E0D27" w:rsidP="00A4289B" w14:paraId="309AE60A" w14:textId="33B4CD8D">
            <w:pPr>
              <w:pStyle w:val="AttendeesList"/>
              <w:keepLines/>
              <w:spacing w:before="40" w:after="40" w:line="220" w:lineRule="exact"/>
              <w:rPr>
                <w:i/>
                <w:szCs w:val="18"/>
              </w:rPr>
            </w:pPr>
            <w:r w:rsidRPr="00A4289B">
              <w:rPr>
                <w:i/>
                <w:szCs w:val="18"/>
              </w:rPr>
              <w:t>WebEx / Conference &amp; Training Center</w:t>
            </w:r>
          </w:p>
        </w:tc>
        <w:tc>
          <w:tcPr>
            <w:tcW w:w="1816" w:type="dxa"/>
            <w:tcBorders>
              <w:top w:val="single" w:sz="4" w:space="0" w:color="auto"/>
              <w:left w:val="single" w:sz="4" w:space="0" w:color="auto"/>
              <w:right w:val="single" w:sz="4" w:space="0" w:color="auto"/>
            </w:tcBorders>
          </w:tcPr>
          <w:p w:rsidR="00A4289B" w:rsidRPr="00A4289B" w:rsidP="00A4289B" w14:paraId="4177E3E0" w14:textId="3A3E781C">
            <w:pPr>
              <w:pStyle w:val="DisclaimerHeading"/>
              <w:keepLines/>
              <w:spacing w:before="40" w:after="40" w:line="220" w:lineRule="exact"/>
              <w:jc w:val="center"/>
              <w:rPr>
                <w:b w:val="0"/>
                <w:i/>
                <w:color w:val="auto"/>
                <w:sz w:val="18"/>
                <w:szCs w:val="18"/>
              </w:rPr>
            </w:pPr>
            <w:r w:rsidRPr="00A4289B">
              <w:rPr>
                <w:b w:val="0"/>
                <w:i/>
                <w:color w:val="auto"/>
                <w:sz w:val="18"/>
                <w:szCs w:val="18"/>
              </w:rPr>
              <w:t>Monday, July 28, 2025</w:t>
            </w:r>
          </w:p>
        </w:tc>
        <w:tc>
          <w:tcPr>
            <w:tcW w:w="1529" w:type="dxa"/>
            <w:tcBorders>
              <w:top w:val="single" w:sz="4" w:space="0" w:color="auto"/>
              <w:left w:val="single" w:sz="4" w:space="0" w:color="auto"/>
              <w:right w:val="single" w:sz="4" w:space="0" w:color="auto"/>
            </w:tcBorders>
          </w:tcPr>
          <w:p w:rsidR="00A4289B" w:rsidRPr="00A4289B" w:rsidP="00A4289B" w14:paraId="2F6DE4D6" w14:textId="09929481">
            <w:pPr>
              <w:pStyle w:val="DisclaimerHeading"/>
              <w:keepLines/>
              <w:spacing w:before="40" w:after="40" w:line="220" w:lineRule="exact"/>
              <w:jc w:val="center"/>
              <w:rPr>
                <w:b w:val="0"/>
                <w:i/>
                <w:color w:val="auto"/>
                <w:sz w:val="18"/>
                <w:szCs w:val="18"/>
              </w:rPr>
            </w:pPr>
            <w:r w:rsidRPr="00A4289B">
              <w:rPr>
                <w:b w:val="0"/>
                <w:i/>
                <w:color w:val="auto"/>
                <w:sz w:val="18"/>
                <w:szCs w:val="18"/>
              </w:rPr>
              <w:t>Thursday, July 31,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2D2D20" w:rsidP="001A3402" w14:paraId="5D86368F" w14:textId="77777777">
      <w:pPr>
        <w:pStyle w:val="DisclaimerHeading"/>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Participant Identification in WebEx:</w:t>
      </w:r>
    </w:p>
    <w:p w:rsidR="001A3402" w:rsidP="001A3402" w14:paraId="6ED78F31" w14:textId="77777777">
      <w:pPr>
        <w:pStyle w:val="DisclaimerBodyCopy"/>
      </w:pPr>
      <w:r>
        <w:t>When logging into the WebEx desktop client, please enter your real first and last name as well as a valid email address. Be sure to select the “call me” option.</w:t>
      </w:r>
    </w:p>
    <w:p w:rsidR="003D2A35" w:rsidP="001A3402" w14:paraId="5E9D4515" w14:textId="77777777">
      <w:pPr>
        <w:pStyle w:val="DisclaimerBodyCopy"/>
      </w:pPr>
      <w:r>
        <w:t>PJM support staff continuously monitors WebEx connections during stakeholder meetings. Anonymous users or those using false usernames or emails will be dropped from the teleconference.</w:t>
      </w:r>
    </w:p>
    <w:p w:rsidR="003D2A35" w:rsidP="003D2A35" w14:paraId="52702140" w14:textId="77777777">
      <w:pPr>
        <w:pStyle w:val="DisclaimerHeading"/>
        <w:spacing w:before="240"/>
      </w:pPr>
      <w:r w:rsidRPr="003D2A35">
        <w:t>Participant Use of Webex Chat:</w:t>
      </w:r>
      <w:r>
        <w:t xml:space="preserve">                                                                                                                                                                                                      </w:t>
      </w:r>
      <w:r w:rsidRPr="003D2A35">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26A646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4118610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24.3pt;margin-left:0.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1C1CF8" w14:textId="5FE7D1F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785F">
      <w:rPr>
        <w:rStyle w:val="PageNumber"/>
        <w:noProof/>
      </w:rPr>
      <w:t>3</w:t>
    </w:r>
    <w:r>
      <w:rPr>
        <w:rStyle w:val="PageNumber"/>
      </w:rPr>
      <w:fldChar w:fldCharType="end"/>
    </w:r>
  </w:p>
  <w:bookmarkStart w:id="3"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14:paraId="5FFF4381" w14:textId="4FD077A9">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EB73CA">
      <w:t>February 27</w:t>
    </w:r>
    <w:r w:rsidR="006D2905">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45256"/>
    <w:rsid w:val="0004785F"/>
    <w:rsid w:val="00056DC6"/>
    <w:rsid w:val="00060902"/>
    <w:rsid w:val="00062230"/>
    <w:rsid w:val="0006798D"/>
    <w:rsid w:val="00070985"/>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9377D"/>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872BA"/>
    <w:rsid w:val="00691BAC"/>
    <w:rsid w:val="00695F81"/>
    <w:rsid w:val="006C1318"/>
    <w:rsid w:val="006C738F"/>
    <w:rsid w:val="006D2905"/>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81257"/>
    <w:rsid w:val="007A34A3"/>
    <w:rsid w:val="007A43D0"/>
    <w:rsid w:val="007B0AF0"/>
    <w:rsid w:val="007B32CA"/>
    <w:rsid w:val="007B7CAF"/>
    <w:rsid w:val="007C2954"/>
    <w:rsid w:val="007C4B13"/>
    <w:rsid w:val="007C67B3"/>
    <w:rsid w:val="007C6F39"/>
    <w:rsid w:val="007D4F70"/>
    <w:rsid w:val="007E314D"/>
    <w:rsid w:val="007E7CAB"/>
    <w:rsid w:val="007F7C24"/>
    <w:rsid w:val="0081511B"/>
    <w:rsid w:val="0082016B"/>
    <w:rsid w:val="008208EA"/>
    <w:rsid w:val="0082196F"/>
    <w:rsid w:val="00826FA2"/>
    <w:rsid w:val="008273F7"/>
    <w:rsid w:val="00832B9F"/>
    <w:rsid w:val="00837B12"/>
    <w:rsid w:val="00841282"/>
    <w:rsid w:val="00842838"/>
    <w:rsid w:val="00853844"/>
    <w:rsid w:val="008552A3"/>
    <w:rsid w:val="00871F11"/>
    <w:rsid w:val="00876BE7"/>
    <w:rsid w:val="00882652"/>
    <w:rsid w:val="00884C4C"/>
    <w:rsid w:val="00894937"/>
    <w:rsid w:val="00895267"/>
    <w:rsid w:val="008A525D"/>
    <w:rsid w:val="008F77D8"/>
    <w:rsid w:val="00911E7B"/>
    <w:rsid w:val="00912725"/>
    <w:rsid w:val="00917386"/>
    <w:rsid w:val="00927302"/>
    <w:rsid w:val="00930BAE"/>
    <w:rsid w:val="0095609A"/>
    <w:rsid w:val="00972F90"/>
    <w:rsid w:val="00981688"/>
    <w:rsid w:val="00990D82"/>
    <w:rsid w:val="00991528"/>
    <w:rsid w:val="009A5430"/>
    <w:rsid w:val="009B2110"/>
    <w:rsid w:val="009B3A87"/>
    <w:rsid w:val="009B5410"/>
    <w:rsid w:val="009B7AB5"/>
    <w:rsid w:val="009C0A4D"/>
    <w:rsid w:val="009C15C4"/>
    <w:rsid w:val="009E3843"/>
    <w:rsid w:val="009E6C22"/>
    <w:rsid w:val="009E727E"/>
    <w:rsid w:val="009F53F9"/>
    <w:rsid w:val="009F659E"/>
    <w:rsid w:val="00A05391"/>
    <w:rsid w:val="00A244E9"/>
    <w:rsid w:val="00A2655E"/>
    <w:rsid w:val="00A317A9"/>
    <w:rsid w:val="00A34984"/>
    <w:rsid w:val="00A41149"/>
    <w:rsid w:val="00A4289B"/>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C6FCE"/>
    <w:rsid w:val="00CE451E"/>
    <w:rsid w:val="00CF2657"/>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3CA"/>
    <w:rsid w:val="00EB7527"/>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700D-8523-49B9-A38B-0252E7BD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