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721E6E" w:rsidP="00721E6E" w14:paraId="71E86EEE" w14:textId="77777777">
      <w:pPr>
        <w:pStyle w:val="MeetingDetails"/>
      </w:pPr>
      <w:r>
        <w:t>Transmission Expansion Advisory Committee</w:t>
      </w:r>
      <w:r w:rsidR="00B41C07">
        <w:t xml:space="preserve"> </w:t>
      </w:r>
    </w:p>
    <w:p w:rsidR="00B41C07" w:rsidP="00721E6E" w14:paraId="7CF4A78E" w14:textId="71BBAB5F">
      <w:pPr>
        <w:pStyle w:val="MeetingDetails"/>
      </w:pPr>
      <w:r>
        <w:t>WebEx</w:t>
      </w:r>
      <w:r w:rsidR="005C709B">
        <w:t>/</w:t>
      </w:r>
      <w:r w:rsidR="002A5B37">
        <w:t xml:space="preserve">PJM </w:t>
      </w:r>
      <w:r w:rsidR="005C709B">
        <w:t>Conference &amp; Training Center</w:t>
      </w:r>
    </w:p>
    <w:p w:rsidR="00721E6E" w:rsidRPr="00B62597" w:rsidP="00721E6E" w14:paraId="50CCDF9B" w14:textId="5EC27EE8">
      <w:pPr>
        <w:pStyle w:val="MeetingDetails"/>
      </w:pPr>
      <w:r>
        <w:t xml:space="preserve">Sept. </w:t>
      </w:r>
      <w:r w:rsidR="00E67A33">
        <w:t>8</w:t>
      </w:r>
      <w:r w:rsidR="003D2A35">
        <w:t>, 202</w:t>
      </w:r>
      <w:r w:rsidR="00910982">
        <w:t>6</w:t>
      </w:r>
    </w:p>
    <w:p w:rsidR="00721E6E" w:rsidP="00721E6E" w14:paraId="5EAB223C" w14:textId="0FE56466">
      <w:pPr>
        <w:pStyle w:val="MeetingDetails"/>
      </w:pPr>
      <w:r>
        <w:t>1</w:t>
      </w:r>
      <w:r w:rsidR="003F3BF0">
        <w:t>:</w:t>
      </w:r>
      <w:r w:rsidR="00B658CC">
        <w:t>00</w:t>
      </w:r>
      <w:r w:rsidR="000C6AD4">
        <w:t xml:space="preserve"> </w:t>
      </w:r>
      <w:r w:rsidR="00B658CC">
        <w:t>p</w:t>
      </w:r>
      <w:r w:rsidR="000C6AD4">
        <w:t xml:space="preserve">.m. – </w:t>
      </w:r>
      <w:r w:rsidR="00E67A33">
        <w:t>4</w:t>
      </w:r>
      <w:r>
        <w:t xml:space="preserve">:00 p.m. EPT </w:t>
      </w:r>
    </w:p>
    <w:p w:rsidR="00B62597" w:rsidRPr="00BD79E1" w:rsidP="00B7790E" w14:paraId="664D4B56" w14:textId="77777777">
      <w:pPr>
        <w:spacing w:after="0" w:line="240" w:lineRule="auto"/>
        <w:rPr>
          <w:rFonts w:ascii="Arial Narrow" w:eastAsia="Times New Roman" w:hAnsi="Arial Narrow" w:cs="Times New Roman"/>
          <w:i/>
          <w:sz w:val="16"/>
          <w:szCs w:val="20"/>
        </w:rPr>
      </w:pPr>
    </w:p>
    <w:p w:rsidR="00B62597" w:rsidRPr="00B62597" w:rsidP="00B7790E" w14:paraId="3E4FFF87" w14:textId="77777777">
      <w:pPr>
        <w:pStyle w:val="PrimaryHeading"/>
        <w:spacing w:line="240" w:lineRule="auto"/>
        <w:rPr>
          <w:caps/>
        </w:rPr>
      </w:pPr>
      <w:bookmarkStart w:id="0" w:name="OLE_LINK5"/>
      <w:bookmarkStart w:id="1" w:name="OLE_LINK3"/>
      <w:r w:rsidRPr="00527104">
        <w:t>Adm</w:t>
      </w:r>
      <w:r w:rsidRPr="007C2954">
        <w:t>inistrati</w:t>
      </w:r>
      <w:r w:rsidRPr="00527104">
        <w:t>on (</w:t>
      </w:r>
      <w:r w:rsidR="00C87084">
        <w:t>1</w:t>
      </w:r>
      <w:r w:rsidR="008F77D8">
        <w:t>:00</w:t>
      </w:r>
      <w:r w:rsidRPr="00527104">
        <w:t>-</w:t>
      </w:r>
      <w:r w:rsidR="004C6A2C">
        <w:t>1</w:t>
      </w:r>
      <w:r w:rsidR="00842838">
        <w:t>:0</w:t>
      </w:r>
      <w:r w:rsidR="008F77D8">
        <w:t>5</w:t>
      </w:r>
      <w:r w:rsidRPr="00527104">
        <w:t>)</w:t>
      </w:r>
    </w:p>
    <w:bookmarkEnd w:id="0"/>
    <w:bookmarkEnd w:id="1"/>
    <w:p w:rsidR="00E2594B" w:rsidP="004F5109" w14:paraId="1E0ABD5B" w14:textId="77777777">
      <w:pPr>
        <w:pStyle w:val="SecondaryHeading-Numbered"/>
        <w:spacing w:after="120"/>
        <w:rPr>
          <w:b w:val="0"/>
        </w:rPr>
      </w:pPr>
      <w:r w:rsidRPr="00732AA7">
        <w:rPr>
          <w:b w:val="0"/>
        </w:rPr>
        <w:t>Welcome, announcements and review of the Anti-trust, Code of Conduct, and Med</w:t>
      </w:r>
      <w:r>
        <w:rPr>
          <w:b w:val="0"/>
        </w:rPr>
        <w:t xml:space="preserve">ia Participation Guidelines. </w:t>
      </w:r>
      <w:r w:rsidRPr="00B75B2A">
        <w:rPr>
          <w:b w:val="0"/>
        </w:rPr>
        <w:t>Review Transmission Expa</w:t>
      </w:r>
      <w:r>
        <w:rPr>
          <w:b w:val="0"/>
        </w:rPr>
        <w:t xml:space="preserve">nsion Advisory Committee </w:t>
      </w:r>
      <w:r w:rsidRPr="00B75B2A">
        <w:rPr>
          <w:b w:val="0"/>
        </w:rPr>
        <w:t>Agenda for this meeting</w:t>
      </w:r>
      <w:r>
        <w:rPr>
          <w:b w:val="0"/>
        </w:rPr>
        <w:t>.</w:t>
      </w:r>
    </w:p>
    <w:p w:rsidR="005C709B" w:rsidRPr="00DB29E9" w:rsidP="005C709B" w14:paraId="1D0F0156" w14:textId="7D505BC8">
      <w:pPr>
        <w:pStyle w:val="PrimaryHeading"/>
        <w:spacing w:line="240" w:lineRule="auto"/>
      </w:pPr>
      <w:r>
        <w:t xml:space="preserve">RTEP </w:t>
      </w:r>
      <w:r w:rsidRPr="009B7AB5">
        <w:t>Updates</w:t>
      </w:r>
      <w:r>
        <w:t xml:space="preserve"> (</w:t>
      </w:r>
      <w:r w:rsidR="00CF2657">
        <w:t>1</w:t>
      </w:r>
      <w:r w:rsidR="00842838">
        <w:t>:</w:t>
      </w:r>
      <w:r w:rsidR="008F77D8">
        <w:t>05</w:t>
      </w:r>
      <w:r w:rsidR="000C6AD4">
        <w:t>-</w:t>
      </w:r>
      <w:r w:rsidR="001440CF">
        <w:t>4</w:t>
      </w:r>
      <w:r>
        <w:t>:00)</w:t>
      </w:r>
    </w:p>
    <w:p w:rsidR="00A55507" w:rsidRPr="00B658CC" w:rsidP="001E50B1" w14:paraId="0387F8CB" w14:textId="7D6C1C34">
      <w:pPr>
        <w:pStyle w:val="ListSubhead1"/>
        <w:numPr>
          <w:ilvl w:val="0"/>
          <w:numId w:val="14"/>
        </w:numPr>
        <w:spacing w:after="120"/>
        <w:rPr>
          <w:bCs/>
        </w:rPr>
      </w:pPr>
      <w:r w:rsidRPr="00B658CC">
        <w:rPr>
          <w:bCs/>
        </w:rPr>
        <w:t xml:space="preserve">Public Utilities Commission of Ohio Request to </w:t>
      </w:r>
      <w:r w:rsidR="008E6D8A">
        <w:rPr>
          <w:bCs/>
        </w:rPr>
        <w:t>U</w:t>
      </w:r>
      <w:r w:rsidRPr="00B658CC">
        <w:rPr>
          <w:bCs/>
        </w:rPr>
        <w:t>tilize the State Agreement Approach</w:t>
      </w:r>
    </w:p>
    <w:p w:rsidR="00A55507" w:rsidRPr="00A55507" w:rsidP="00A55507" w14:paraId="20F63A2F" w14:textId="527F9BA2">
      <w:pPr>
        <w:pStyle w:val="ListSubhead1"/>
        <w:numPr>
          <w:ilvl w:val="0"/>
          <w:numId w:val="0"/>
        </w:numPr>
        <w:spacing w:after="120"/>
        <w:ind w:left="360"/>
        <w:rPr>
          <w:b w:val="0"/>
        </w:rPr>
      </w:pPr>
      <w:r w:rsidRPr="00A55507">
        <w:rPr>
          <w:b w:val="0"/>
        </w:rPr>
        <w:t>Susan McGill</w:t>
      </w:r>
      <w:r>
        <w:rPr>
          <w:b w:val="0"/>
        </w:rPr>
        <w:t>, PJM,</w:t>
      </w:r>
      <w:r w:rsidRPr="00A55507">
        <w:rPr>
          <w:b w:val="0"/>
        </w:rPr>
        <w:t xml:space="preserve"> will inform stakeholders of a request from the Public Utilities Commission of Ohio to utilize the State Agreement Approach.</w:t>
      </w:r>
    </w:p>
    <w:p w:rsidR="001E50B1" w:rsidRPr="00B47C80" w:rsidP="001E50B1" w14:paraId="63B2F956" w14:textId="6A2E0BCF">
      <w:pPr>
        <w:pStyle w:val="ListSubhead1"/>
        <w:numPr>
          <w:ilvl w:val="0"/>
          <w:numId w:val="14"/>
        </w:numPr>
        <w:spacing w:after="120"/>
        <w:rPr>
          <w:b w:val="0"/>
        </w:rPr>
      </w:pPr>
      <w:r>
        <w:t>Interregional Planning Update</w:t>
      </w:r>
    </w:p>
    <w:p w:rsidR="001E50B1" w:rsidRPr="001E50B1" w:rsidP="001E50B1" w14:paraId="641441D0" w14:textId="77777777">
      <w:pPr>
        <w:pStyle w:val="SecondaryHeading-Numbered"/>
        <w:numPr>
          <w:ilvl w:val="0"/>
          <w:numId w:val="0"/>
        </w:numPr>
        <w:spacing w:after="120"/>
        <w:ind w:left="360"/>
        <w:rPr>
          <w:b w:val="0"/>
        </w:rPr>
      </w:pPr>
      <w:r>
        <w:rPr>
          <w:b w:val="0"/>
        </w:rPr>
        <w:t>Jeffrey Goldberg, PJM, will provide an update on Interregional Planning.</w:t>
      </w:r>
    </w:p>
    <w:p w:rsidR="008F77D8" w:rsidRPr="00B47C80" w:rsidP="008F77D8" w14:paraId="782DC624" w14:textId="77777777">
      <w:pPr>
        <w:pStyle w:val="ListSubhead1"/>
        <w:numPr>
          <w:ilvl w:val="0"/>
          <w:numId w:val="14"/>
        </w:numPr>
        <w:spacing w:after="120"/>
        <w:rPr>
          <w:b w:val="0"/>
        </w:rPr>
      </w:pPr>
      <w:r>
        <w:t>Generator Deactivation Notification Update</w:t>
      </w:r>
    </w:p>
    <w:p w:rsidR="008F77D8" w:rsidP="008F77D8" w14:paraId="0F173D68" w14:textId="6CD12527">
      <w:pPr>
        <w:pStyle w:val="SecondaryHeading-Numbered"/>
        <w:numPr>
          <w:ilvl w:val="0"/>
          <w:numId w:val="0"/>
        </w:numPr>
        <w:spacing w:after="120"/>
        <w:ind w:left="360"/>
        <w:rPr>
          <w:b w:val="0"/>
        </w:rPr>
      </w:pPr>
      <w:r>
        <w:rPr>
          <w:b w:val="0"/>
        </w:rPr>
        <w:t>Saravana Kumar Rajendran</w:t>
      </w:r>
      <w:r>
        <w:rPr>
          <w:b w:val="0"/>
        </w:rPr>
        <w:t>, PJM, will provide an update on Generator Deactivations.</w:t>
      </w:r>
    </w:p>
    <w:p w:rsidR="008F77D8" w:rsidRPr="00231951" w:rsidP="008F77D8" w14:paraId="4C097559" w14:textId="77777777">
      <w:pPr>
        <w:pStyle w:val="ListSubhead1"/>
        <w:numPr>
          <w:ilvl w:val="0"/>
          <w:numId w:val="14"/>
        </w:numPr>
        <w:spacing w:after="120"/>
        <w:rPr>
          <w:b w:val="0"/>
        </w:rPr>
      </w:pPr>
      <w:r w:rsidRPr="00231951">
        <w:t xml:space="preserve">Market Efficiency Update </w:t>
      </w:r>
    </w:p>
    <w:p w:rsidR="008F77D8" w:rsidRPr="00231951" w:rsidP="008F77D8" w14:paraId="21E7C015" w14:textId="6BCAF0ED">
      <w:pPr>
        <w:pStyle w:val="SecondaryHeading-Numbered"/>
        <w:numPr>
          <w:ilvl w:val="0"/>
          <w:numId w:val="0"/>
        </w:numPr>
        <w:spacing w:after="120"/>
        <w:ind w:left="360"/>
        <w:rPr>
          <w:b w:val="0"/>
        </w:rPr>
      </w:pPr>
      <w:r w:rsidRPr="00231951">
        <w:rPr>
          <w:b w:val="0"/>
        </w:rPr>
        <w:t>Nicolae Dumitriu, PJM, will provide an update on Market Efficiency.</w:t>
      </w:r>
    </w:p>
    <w:p w:rsidR="00FB27B5" w:rsidRPr="00B7790E" w:rsidP="00FB27B5" w14:paraId="44EDF0A3" w14:textId="77777777">
      <w:pPr>
        <w:pStyle w:val="SecondaryHeading-Numbered"/>
        <w:spacing w:after="120"/>
        <w:rPr>
          <w:b w:val="0"/>
        </w:rPr>
      </w:pPr>
      <w:r>
        <w:t>APS Supplemental Projects</w:t>
      </w:r>
    </w:p>
    <w:p w:rsidR="00FB27B5" w:rsidP="00FB27B5" w14:paraId="77358104" w14:textId="77777777">
      <w:pPr>
        <w:pStyle w:val="SecondaryHeading-Numbered"/>
        <w:numPr>
          <w:ilvl w:val="0"/>
          <w:numId w:val="0"/>
        </w:numPr>
        <w:spacing w:after="120"/>
        <w:ind w:left="360"/>
        <w:rPr>
          <w:b w:val="0"/>
        </w:rPr>
      </w:pPr>
      <w:r>
        <w:rPr>
          <w:b w:val="0"/>
        </w:rPr>
        <w:t>FirstEnergy Planning will provide an update on supplemental projects.</w:t>
      </w:r>
    </w:p>
    <w:p w:rsidR="00FB27B5" w:rsidRPr="00B7790E" w:rsidP="00FB27B5" w14:paraId="2114B86A" w14:textId="77777777">
      <w:pPr>
        <w:pStyle w:val="SecondaryHeading-Numbered"/>
        <w:spacing w:after="120"/>
        <w:rPr>
          <w:b w:val="0"/>
        </w:rPr>
      </w:pPr>
      <w:r>
        <w:t>MetEd Supplemental Projects</w:t>
      </w:r>
    </w:p>
    <w:p w:rsidR="00FB27B5" w:rsidP="00FB27B5" w14:paraId="32F378ED" w14:textId="77777777">
      <w:pPr>
        <w:pStyle w:val="SecondaryHeading-Numbered"/>
        <w:numPr>
          <w:ilvl w:val="0"/>
          <w:numId w:val="0"/>
        </w:numPr>
        <w:spacing w:after="120"/>
        <w:ind w:left="360"/>
        <w:rPr>
          <w:b w:val="0"/>
        </w:rPr>
      </w:pPr>
      <w:r>
        <w:rPr>
          <w:b w:val="0"/>
        </w:rPr>
        <w:t>FirstEnergy Planning will provide an update on supplemental projects.</w:t>
      </w:r>
    </w:p>
    <w:p w:rsidR="00FB27B5" w:rsidRPr="00B7790E" w:rsidP="00FB27B5" w14:paraId="20B1F966" w14:textId="77777777">
      <w:pPr>
        <w:pStyle w:val="SecondaryHeading-Numbered"/>
        <w:spacing w:after="120"/>
        <w:rPr>
          <w:b w:val="0"/>
        </w:rPr>
      </w:pPr>
      <w:r>
        <w:t>PPL Supplemental Projects</w:t>
      </w:r>
    </w:p>
    <w:p w:rsidR="00FB27B5" w:rsidP="00FB27B5" w14:paraId="66B9896F" w14:textId="77777777">
      <w:pPr>
        <w:pStyle w:val="SecondaryHeading-Numbered"/>
        <w:numPr>
          <w:ilvl w:val="0"/>
          <w:numId w:val="0"/>
        </w:numPr>
        <w:spacing w:after="120"/>
        <w:ind w:left="360"/>
        <w:rPr>
          <w:b w:val="0"/>
        </w:rPr>
      </w:pPr>
      <w:r>
        <w:rPr>
          <w:b w:val="0"/>
        </w:rPr>
        <w:t>PPL Planning will provide an update on supplemental projects.</w:t>
      </w:r>
    </w:p>
    <w:p w:rsidR="00045256" w:rsidRPr="00231951" w:rsidP="00045256" w14:paraId="264F0D8A" w14:textId="77777777">
      <w:pPr>
        <w:pStyle w:val="SecondaryHeading-Numbered"/>
        <w:spacing w:after="120"/>
        <w:rPr>
          <w:b w:val="0"/>
        </w:rPr>
      </w:pPr>
      <w:r w:rsidRPr="00231951">
        <w:t>DEOK Supplemental Projects</w:t>
      </w:r>
    </w:p>
    <w:p w:rsidR="00045256" w:rsidRPr="00231951" w:rsidP="00045256" w14:paraId="41C720E7" w14:textId="77777777">
      <w:pPr>
        <w:pStyle w:val="SecondaryHeading-Numbered"/>
        <w:numPr>
          <w:ilvl w:val="0"/>
          <w:numId w:val="0"/>
        </w:numPr>
        <w:spacing w:after="120"/>
        <w:ind w:left="360"/>
        <w:rPr>
          <w:b w:val="0"/>
        </w:rPr>
      </w:pPr>
      <w:r w:rsidRPr="00231951">
        <w:rPr>
          <w:b w:val="0"/>
        </w:rPr>
        <w:t>Duke Energy Planning will provide an update on supplemental projects.</w:t>
      </w:r>
    </w:p>
    <w:p w:rsidR="00052F84" w:rsidRPr="0075493D" w:rsidP="00052F84" w14:paraId="0944E12C" w14:textId="77777777">
      <w:pPr>
        <w:pStyle w:val="SecondaryHeading-Numbered"/>
        <w:spacing w:after="120"/>
        <w:rPr>
          <w:b w:val="0"/>
        </w:rPr>
      </w:pPr>
      <w:r>
        <w:t>PSEG</w:t>
      </w:r>
      <w:r w:rsidRPr="0075493D">
        <w:t xml:space="preserve"> Supplemental Projects</w:t>
      </w:r>
    </w:p>
    <w:p w:rsidR="00052F84" w:rsidP="00052F84" w14:paraId="327F00F8" w14:textId="77777777">
      <w:pPr>
        <w:pStyle w:val="SecondaryHeading-Numbered"/>
        <w:numPr>
          <w:ilvl w:val="0"/>
          <w:numId w:val="0"/>
        </w:numPr>
        <w:spacing w:after="120"/>
        <w:ind w:left="360"/>
        <w:rPr>
          <w:b w:val="0"/>
        </w:rPr>
      </w:pPr>
      <w:r>
        <w:rPr>
          <w:b w:val="0"/>
        </w:rPr>
        <w:t>PSEG</w:t>
      </w:r>
      <w:r w:rsidRPr="0075493D">
        <w:rPr>
          <w:b w:val="0"/>
        </w:rPr>
        <w:t xml:space="preserve"> Planning will provide an update on supplemental projects.</w:t>
      </w:r>
    </w:p>
    <w:p w:rsidR="00F75C70" w:rsidRPr="0075493D" w:rsidP="00F75C70" w14:paraId="733354F8" w14:textId="77777777">
      <w:pPr>
        <w:pStyle w:val="SecondaryHeading-Numbered"/>
        <w:spacing w:after="120"/>
        <w:rPr>
          <w:b w:val="0"/>
        </w:rPr>
      </w:pPr>
      <w:r w:rsidRPr="00231951">
        <w:t>Dominion Supplemental</w:t>
      </w:r>
      <w:r w:rsidRPr="0075493D">
        <w:t xml:space="preserve"> Projects</w:t>
      </w:r>
    </w:p>
    <w:p w:rsidR="00F75C70" w:rsidP="00F75C70" w14:paraId="134FAB74" w14:textId="77777777">
      <w:pPr>
        <w:pStyle w:val="SecondaryHeading-Numbered"/>
        <w:numPr>
          <w:ilvl w:val="0"/>
          <w:numId w:val="0"/>
        </w:numPr>
        <w:spacing w:after="120"/>
        <w:ind w:left="360"/>
        <w:rPr>
          <w:b w:val="0"/>
        </w:rPr>
      </w:pPr>
      <w:r w:rsidRPr="0075493D">
        <w:rPr>
          <w:b w:val="0"/>
        </w:rPr>
        <w:t>Dominion Planning will provide an update on supplemental projects.</w:t>
      </w:r>
    </w:p>
    <w:p w:rsidR="007B32CA" w:rsidRPr="00B7790E" w:rsidP="007B32CA" w14:paraId="5C50AD20" w14:textId="77777777">
      <w:pPr>
        <w:pStyle w:val="SecondaryHeading-Numbered"/>
        <w:spacing w:after="120"/>
        <w:rPr>
          <w:b w:val="0"/>
        </w:rPr>
      </w:pPr>
      <w:r>
        <w:t>Reliability Analysis</w:t>
      </w:r>
      <w:r w:rsidR="003F3BF0">
        <w:t xml:space="preserve"> Update </w:t>
      </w:r>
    </w:p>
    <w:p w:rsidR="003F3BF0" w:rsidP="000819FE" w14:paraId="1E0E8031" w14:textId="09EDAC50">
      <w:pPr>
        <w:pStyle w:val="SecondaryHeading-Numbered"/>
        <w:numPr>
          <w:ilvl w:val="0"/>
          <w:numId w:val="0"/>
        </w:numPr>
        <w:spacing w:after="120"/>
        <w:ind w:left="360"/>
        <w:rPr>
          <w:b w:val="0"/>
        </w:rPr>
      </w:pPr>
      <w:r>
        <w:rPr>
          <w:b w:val="0"/>
        </w:rPr>
        <w:t xml:space="preserve">Stanley Sliwa and </w:t>
      </w:r>
      <w:r w:rsidR="009211EE">
        <w:rPr>
          <w:b w:val="0"/>
        </w:rPr>
        <w:t>Wenzheng Qiu</w:t>
      </w:r>
      <w:r w:rsidR="007B32CA">
        <w:rPr>
          <w:b w:val="0"/>
        </w:rPr>
        <w:t>, PJM, will prov</w:t>
      </w:r>
      <w:r w:rsidR="00A244E9">
        <w:rPr>
          <w:b w:val="0"/>
        </w:rPr>
        <w:t>ide an update on Reliability Analysis</w:t>
      </w:r>
      <w:r w:rsidR="007B32CA">
        <w:rPr>
          <w:b w:val="0"/>
        </w:rPr>
        <w:t>.</w:t>
      </w:r>
    </w:p>
    <w:p w:rsidR="00DE44BE" w:rsidP="000819FE" w14:paraId="0C0EEFEA" w14:textId="77777777">
      <w:pPr>
        <w:pStyle w:val="SecondaryHeading-Numbered"/>
        <w:numPr>
          <w:ilvl w:val="0"/>
          <w:numId w:val="0"/>
        </w:numPr>
        <w:spacing w:after="120"/>
        <w:ind w:left="360"/>
        <w:rPr>
          <w:b w:val="0"/>
        </w:rPr>
      </w:pPr>
    </w:p>
    <w:p w:rsidR="0051183A" w:rsidP="0051183A" w14:paraId="2D58A0EF" w14:textId="77777777">
      <w:pPr>
        <w:pStyle w:val="PrimaryHeading"/>
        <w:spacing w:line="240" w:lineRule="auto"/>
      </w:pPr>
      <w:r>
        <w:t>Informational Items</w:t>
      </w:r>
    </w:p>
    <w:p w:rsidR="0051183A" w:rsidP="0051183A" w14:paraId="3C22AF17" w14:textId="77777777">
      <w:pPr>
        <w:pStyle w:val="ListSubhead1"/>
        <w:numPr>
          <w:ilvl w:val="0"/>
          <w:numId w:val="17"/>
        </w:numPr>
        <w:spacing w:after="120"/>
      </w:pPr>
      <w:r>
        <w:t>Informational Only – M-3 Process Needs Status</w:t>
      </w:r>
    </w:p>
    <w:p w:rsidR="0051183A" w:rsidP="0051183A" w14:paraId="19A3DD06" w14:textId="77777777">
      <w:pPr>
        <w:pStyle w:val="ListSubhead1"/>
        <w:numPr>
          <w:ilvl w:val="0"/>
          <w:numId w:val="0"/>
        </w:numPr>
        <w:spacing w:after="120"/>
        <w:ind w:left="360"/>
        <w:rPr>
          <w:b w:val="0"/>
        </w:rPr>
      </w:pPr>
      <w:r w:rsidRPr="00D55ABA">
        <w:rPr>
          <w:b w:val="0"/>
        </w:rPr>
        <w:t xml:space="preserve">This spreadsheet allows stakeholders to track process defined in Open Access Transmission Tariff, Attachment M-3 and leading to the development of the supplemental projects.   </w:t>
      </w:r>
    </w:p>
    <w:p w:rsidR="00E67A33" w:rsidP="00E67A33" w14:paraId="48EE3694" w14:textId="791EF05B">
      <w:pPr>
        <w:pStyle w:val="ListSubhead1"/>
        <w:numPr>
          <w:ilvl w:val="0"/>
          <w:numId w:val="17"/>
        </w:numPr>
        <w:spacing w:after="120"/>
      </w:pPr>
      <w:r>
        <w:t xml:space="preserve">Informational Only – TEAC Comments of the </w:t>
      </w:r>
      <w:r w:rsidRPr="00E67A33">
        <w:t>Ohio Office of the Consumers' Counsel</w:t>
      </w:r>
    </w:p>
    <w:p w:rsidR="00E67A33" w:rsidRPr="00E67A33" w:rsidP="008E79EF" w14:paraId="75B0B9FB" w14:textId="61E315F9">
      <w:pPr>
        <w:pStyle w:val="ListSubhead1"/>
        <w:numPr>
          <w:ilvl w:val="0"/>
          <w:numId w:val="0"/>
        </w:numPr>
        <w:spacing w:after="120"/>
        <w:ind w:left="360"/>
        <w:rPr>
          <w:b w:val="0"/>
        </w:rPr>
      </w:pPr>
      <w:r w:rsidRPr="00E67A33">
        <w:rPr>
          <w:b w:val="0"/>
        </w:rPr>
        <w:t>Comments and information requests of the Ohio Office of the Consumers' Counsel regarding the supplemental transmission projects presented by American Electric Power (AEP), FirstEnergy ATSI (ATSI), Duke Energy Ohio (DEOK), and AES Ohio (AES) at the July 7, 2026</w:t>
      </w:r>
      <w:r>
        <w:rPr>
          <w:b w:val="0"/>
        </w:rPr>
        <w:t xml:space="preserve"> and August 4, 2026 TEAC meetings</w:t>
      </w:r>
      <w:r w:rsidRPr="00E67A33">
        <w:rPr>
          <w:b w:val="0"/>
        </w:rPr>
        <w:t>.</w:t>
      </w:r>
    </w:p>
    <w:p w:rsidR="007E314D" w:rsidP="00842838" w14:paraId="6CF23EE4" w14:textId="0AF073A4">
      <w:pPr>
        <w:pStyle w:val="ListSubhead1"/>
        <w:widowControl w:val="0"/>
        <w:numPr>
          <w:ilvl w:val="0"/>
          <w:numId w:val="0"/>
        </w:numPr>
        <w:spacing w:after="120"/>
        <w:ind w:left="720" w:hanging="360"/>
        <w:rPr>
          <w:b w:val="0"/>
        </w:rPr>
      </w:pPr>
    </w:p>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350"/>
        <w:gridCol w:w="834"/>
        <w:gridCol w:w="3126"/>
        <w:gridCol w:w="1980"/>
        <w:gridCol w:w="1995"/>
      </w:tblGrid>
      <w:tr w14:paraId="59EAEAA1" w14:textId="77777777" w:rsidTr="00910982">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31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1A3402" w:rsidRPr="003C3320" w:rsidP="00EF34C4" w14:paraId="360EA92C" w14:textId="77777777">
            <w:pPr>
              <w:pStyle w:val="PrimaryHeading"/>
              <w:keepNext w:val="0"/>
              <w:keepLines/>
              <w:spacing w:after="0"/>
              <w:jc w:val="left"/>
              <w:rPr>
                <w:b/>
                <w:i w:val="0"/>
              </w:rPr>
            </w:pPr>
            <w:r w:rsidRPr="00DF1112">
              <w:rPr>
                <w:b/>
                <w:i w:val="0"/>
                <w:iCs w:val="0"/>
              </w:rPr>
              <w:t>Future Meeting Dates and Materials</w:t>
            </w:r>
          </w:p>
        </w:tc>
        <w:tc>
          <w:tcPr>
            <w:tcW w:w="198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1A3402" w:rsidRPr="00DA23DE" w:rsidP="00EF34C4" w14:paraId="6B7CCC7B"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Pr>
                <w:b/>
                <w:color w:val="FFFFFF" w:themeColor="background1"/>
                <w:sz w:val="19"/>
                <w:szCs w:val="19"/>
              </w:rPr>
              <w:t xml:space="preserve"> </w:t>
            </w:r>
          </w:p>
        </w:tc>
        <w:tc>
          <w:tcPr>
            <w:tcW w:w="199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1A3402" w:rsidRPr="00DA23DE" w:rsidP="00EF34C4" w14:paraId="2DBD802C" w14:textId="77777777">
            <w:pPr>
              <w:pStyle w:val="DisclaimerHeading"/>
              <w:keepLines/>
              <w:spacing w:before="40" w:after="40"/>
              <w:jc w:val="center"/>
              <w:rPr>
                <w:b/>
                <w:color w:val="FFFFFF" w:themeColor="background1"/>
                <w:sz w:val="19"/>
                <w:szCs w:val="19"/>
              </w:rPr>
            </w:pPr>
            <w:r w:rsidRPr="00DA23DE">
              <w:rPr>
                <w:b/>
                <w:color w:val="FFFFFF" w:themeColor="background1"/>
                <w:sz w:val="19"/>
                <w:szCs w:val="19"/>
              </w:rPr>
              <w:t>Materials Published</w:t>
            </w:r>
          </w:p>
        </w:tc>
      </w:tr>
      <w:tr w14:paraId="7717072C" w14:textId="77777777" w:rsidTr="00910982">
        <w:tblPrEx>
          <w:tblW w:w="0" w:type="auto"/>
          <w:tblLook w:val="04A0"/>
        </w:tblPrEx>
        <w:trPr>
          <w:trHeight w:val="296"/>
        </w:trPr>
        <w:tc>
          <w:tcPr>
            <w:tcW w:w="135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1A3402" w:rsidRPr="00BB6921" w:rsidP="00EF34C4" w14:paraId="243809BE" w14:textId="77777777">
            <w:pPr>
              <w:pStyle w:val="DisclaimerHeading"/>
              <w:keepLines/>
              <w:spacing w:after="60"/>
              <w:jc w:val="center"/>
              <w:rPr>
                <w:i w:val="0"/>
                <w:color w:val="auto"/>
                <w:sz w:val="19"/>
                <w:szCs w:val="19"/>
              </w:rPr>
            </w:pPr>
            <w:r w:rsidRPr="00BB6921">
              <w:rPr>
                <w:i w:val="0"/>
                <w:color w:val="auto"/>
                <w:sz w:val="19"/>
                <w:szCs w:val="19"/>
              </w:rPr>
              <w:t>Date</w:t>
            </w:r>
          </w:p>
        </w:tc>
        <w:tc>
          <w:tcPr>
            <w:tcW w:w="834"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1A3402" w:rsidRPr="00BB6921" w:rsidP="00EF34C4" w14:paraId="14DA7D0B" w14:textId="77777777">
            <w:pPr>
              <w:pStyle w:val="DisclaimerHeading"/>
              <w:keepLines/>
              <w:spacing w:after="60"/>
              <w:jc w:val="center"/>
              <w:rPr>
                <w:color w:val="auto"/>
                <w:sz w:val="19"/>
                <w:szCs w:val="19"/>
              </w:rPr>
            </w:pPr>
            <w:r w:rsidRPr="00BB6921">
              <w:rPr>
                <w:color w:val="auto"/>
                <w:sz w:val="19"/>
                <w:szCs w:val="19"/>
              </w:rPr>
              <w:t>Time</w:t>
            </w:r>
          </w:p>
        </w:tc>
        <w:tc>
          <w:tcPr>
            <w:tcW w:w="3126"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1A3402" w:rsidRPr="00BB6921" w:rsidP="00EF34C4" w14:paraId="1CFBB942" w14:textId="77777777">
            <w:pPr>
              <w:pStyle w:val="DisclaimerHeading"/>
              <w:keepLines/>
              <w:spacing w:after="60"/>
              <w:jc w:val="center"/>
              <w:rPr>
                <w:color w:val="auto"/>
                <w:sz w:val="19"/>
                <w:szCs w:val="19"/>
              </w:rPr>
            </w:pPr>
            <w:r w:rsidRPr="00BB6921">
              <w:rPr>
                <w:color w:val="auto"/>
                <w:sz w:val="19"/>
                <w:szCs w:val="19"/>
              </w:rPr>
              <w:t>Location</w:t>
            </w:r>
          </w:p>
        </w:tc>
        <w:tc>
          <w:tcPr>
            <w:tcW w:w="198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1A3402" w:rsidRPr="00C10A93" w:rsidP="00EF34C4" w14:paraId="7FFEDD88" w14:textId="77777777">
            <w:pPr>
              <w:pStyle w:val="DisclaimerHeading"/>
              <w:keepLines/>
              <w:jc w:val="center"/>
              <w:rPr>
                <w:color w:val="FFFFFF" w:themeColor="background1"/>
                <w:sz w:val="19"/>
                <w:szCs w:val="19"/>
              </w:rPr>
            </w:pPr>
          </w:p>
        </w:tc>
        <w:tc>
          <w:tcPr>
            <w:tcW w:w="199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1A3402" w:rsidRPr="00C10A93" w:rsidP="00EF34C4" w14:paraId="6F85B253" w14:textId="77777777">
            <w:pPr>
              <w:pStyle w:val="DisclaimerHeading"/>
              <w:keepLines/>
              <w:jc w:val="center"/>
              <w:rPr>
                <w:color w:val="FFFFFF" w:themeColor="background1"/>
                <w:sz w:val="19"/>
                <w:szCs w:val="19"/>
              </w:rPr>
            </w:pPr>
          </w:p>
        </w:tc>
      </w:tr>
      <w:tr w14:paraId="3D9E6EC6" w14:textId="77777777" w:rsidTr="00910982">
        <w:tblPrEx>
          <w:tblW w:w="0" w:type="auto"/>
          <w:tblLook w:val="04A0"/>
        </w:tblPrEx>
        <w:trPr>
          <w:trHeight w:val="331"/>
        </w:trPr>
        <w:tc>
          <w:tcPr>
            <w:tcW w:w="1350" w:type="dxa"/>
            <w:vMerge/>
            <w:tcBorders>
              <w:top w:val="single" w:sz="12" w:space="0" w:color="013366" w:themeColor="accent1"/>
              <w:bottom w:val="none" w:sz="0" w:space="0" w:color="auto"/>
              <w:right w:val="single" w:sz="6" w:space="0" w:color="FFFFFF" w:themeColor="background1"/>
            </w:tcBorders>
            <w:shd w:val="clear" w:color="auto" w:fill="E1F6FF"/>
          </w:tcPr>
          <w:p w:rsidR="001A3402" w:rsidRPr="00BB6921" w:rsidP="00EF34C4" w14:paraId="497B07EA" w14:textId="77777777">
            <w:pPr>
              <w:pStyle w:val="DisclaimerHeading"/>
              <w:keepLines/>
              <w:spacing w:before="40" w:after="40" w:line="220" w:lineRule="exact"/>
              <w:jc w:val="left"/>
              <w:rPr>
                <w:b w:val="0"/>
                <w:i w:val="0"/>
                <w:color w:val="auto"/>
                <w:sz w:val="18"/>
                <w:szCs w:val="18"/>
              </w:rPr>
            </w:pPr>
          </w:p>
        </w:tc>
        <w:tc>
          <w:tcPr>
            <w:tcW w:w="834" w:type="dxa"/>
            <w:vMerge/>
            <w:tcBorders>
              <w:top w:val="single" w:sz="12" w:space="0" w:color="013366" w:themeColor="accent1"/>
              <w:left w:val="single" w:sz="6" w:space="0" w:color="FFFFFF" w:themeColor="background1"/>
              <w:right w:val="single" w:sz="6" w:space="0" w:color="FFFFFF" w:themeColor="background1"/>
            </w:tcBorders>
          </w:tcPr>
          <w:p w:rsidR="001A3402" w:rsidRPr="00C10A93" w:rsidP="00EF34C4" w14:paraId="0FEB6943" w14:textId="77777777">
            <w:pPr>
              <w:pStyle w:val="DisclaimerHeading"/>
              <w:keepLines/>
              <w:spacing w:before="40" w:after="40" w:line="220" w:lineRule="exact"/>
              <w:rPr>
                <w:b w:val="0"/>
                <w:color w:val="auto"/>
                <w:sz w:val="18"/>
                <w:szCs w:val="18"/>
              </w:rPr>
            </w:pPr>
          </w:p>
        </w:tc>
        <w:tc>
          <w:tcPr>
            <w:tcW w:w="3126" w:type="dxa"/>
            <w:vMerge/>
            <w:tcBorders>
              <w:top w:val="single" w:sz="12" w:space="0" w:color="013366" w:themeColor="accent1"/>
              <w:left w:val="single" w:sz="6" w:space="0" w:color="FFFFFF" w:themeColor="background1"/>
              <w:right w:val="single" w:sz="8" w:space="0" w:color="auto"/>
            </w:tcBorders>
          </w:tcPr>
          <w:p w:rsidR="001A3402" w:rsidRPr="00C10A93" w:rsidP="00EF34C4" w14:paraId="5531ED3B" w14:textId="77777777">
            <w:pPr>
              <w:pStyle w:val="AttendeesList"/>
              <w:keepLines/>
              <w:spacing w:before="40" w:after="40" w:line="220" w:lineRule="exact"/>
              <w:rPr>
                <w:szCs w:val="18"/>
              </w:rPr>
            </w:pPr>
          </w:p>
        </w:tc>
        <w:tc>
          <w:tcPr>
            <w:tcW w:w="3975" w:type="dxa"/>
            <w:gridSpan w:val="2"/>
            <w:tcBorders>
              <w:top w:val="single" w:sz="6" w:space="0" w:color="FFFFFF" w:themeColor="background1"/>
              <w:left w:val="single" w:sz="4" w:space="0" w:color="auto"/>
              <w:right w:val="single" w:sz="4" w:space="0" w:color="auto"/>
            </w:tcBorders>
            <w:shd w:val="clear" w:color="auto" w:fill="013366" w:themeFill="accent1"/>
          </w:tcPr>
          <w:p w:rsidR="001A3402" w:rsidRPr="00CE451E" w:rsidP="00EF34C4" w14:paraId="7766CB9E"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EPT deadline*</w:t>
            </w:r>
          </w:p>
        </w:tc>
      </w:tr>
      <w:tr w14:paraId="719A68BC" w14:textId="77777777" w:rsidTr="00910982">
        <w:tblPrEx>
          <w:tblW w:w="0" w:type="auto"/>
          <w:tblLook w:val="04A0"/>
        </w:tblPrEx>
        <w:trPr>
          <w:trHeight w:val="331"/>
        </w:trPr>
        <w:tc>
          <w:tcPr>
            <w:tcW w:w="1350" w:type="dxa"/>
            <w:tcBorders>
              <w:top w:val="single" w:sz="4" w:space="0" w:color="auto"/>
              <w:right w:val="single" w:sz="4" w:space="0" w:color="auto"/>
            </w:tcBorders>
            <w:shd w:val="clear" w:color="auto" w:fill="E1F6FF"/>
          </w:tcPr>
          <w:p w:rsidR="00307E06" w:rsidRPr="008F67E6" w:rsidP="00307E06" w14:paraId="69000E97" w14:textId="17DA23E8">
            <w:pPr>
              <w:pStyle w:val="DisclaimerHeading"/>
              <w:keepLines/>
              <w:spacing w:before="40" w:after="40" w:line="220" w:lineRule="exact"/>
              <w:rPr>
                <w:b w:val="0"/>
                <w:color w:val="auto"/>
                <w:sz w:val="18"/>
                <w:szCs w:val="18"/>
              </w:rPr>
            </w:pPr>
            <w:r w:rsidRPr="00307E06">
              <w:rPr>
                <w:b w:val="0"/>
                <w:color w:val="auto"/>
                <w:sz w:val="18"/>
                <w:szCs w:val="18"/>
              </w:rPr>
              <w:t>Tuesday, October 6, 2026</w:t>
            </w:r>
          </w:p>
        </w:tc>
        <w:tc>
          <w:tcPr>
            <w:tcW w:w="834" w:type="dxa"/>
            <w:tcBorders>
              <w:top w:val="single" w:sz="4" w:space="0" w:color="auto"/>
              <w:left w:val="single" w:sz="4" w:space="0" w:color="auto"/>
              <w:right w:val="single" w:sz="4" w:space="0" w:color="auto"/>
            </w:tcBorders>
          </w:tcPr>
          <w:p w:rsidR="00307E06" w:rsidRPr="001E0D27" w:rsidP="00307E06" w14:paraId="423CAA05" w14:textId="71F53D03">
            <w:pPr>
              <w:pStyle w:val="DisclaimerHeading"/>
              <w:keepLines/>
              <w:spacing w:before="40" w:after="40" w:line="220" w:lineRule="exact"/>
              <w:rPr>
                <w:b w:val="0"/>
                <w:color w:val="auto"/>
                <w:szCs w:val="18"/>
              </w:rPr>
            </w:pPr>
            <w:r w:rsidRPr="001E0D27">
              <w:rPr>
                <w:b w:val="0"/>
                <w:color w:val="auto"/>
                <w:szCs w:val="18"/>
              </w:rPr>
              <w:t xml:space="preserve">1:00pm – </w:t>
            </w:r>
            <w:r w:rsidR="00207550">
              <w:rPr>
                <w:b w:val="0"/>
                <w:color w:val="auto"/>
                <w:szCs w:val="18"/>
              </w:rPr>
              <w:t>4</w:t>
            </w:r>
            <w:r w:rsidRPr="001E0D27">
              <w:rPr>
                <w:b w:val="0"/>
                <w:color w:val="auto"/>
                <w:szCs w:val="18"/>
              </w:rPr>
              <w:t>:00pm</w:t>
            </w:r>
          </w:p>
        </w:tc>
        <w:tc>
          <w:tcPr>
            <w:tcW w:w="3126" w:type="dxa"/>
            <w:tcBorders>
              <w:top w:val="single" w:sz="4" w:space="0" w:color="auto"/>
              <w:left w:val="single" w:sz="4" w:space="0" w:color="auto"/>
              <w:right w:val="single" w:sz="4" w:space="0" w:color="auto"/>
            </w:tcBorders>
          </w:tcPr>
          <w:p w:rsidR="00307E06" w:rsidRPr="001E0D27" w:rsidP="00307E06" w14:paraId="2C5362A0" w14:textId="1D3D6238">
            <w:pPr>
              <w:pStyle w:val="AttendeesList"/>
              <w:keepLines/>
              <w:spacing w:before="40" w:after="40" w:line="220" w:lineRule="exact"/>
              <w:rPr>
                <w:i/>
                <w:szCs w:val="18"/>
              </w:rPr>
            </w:pPr>
            <w:r w:rsidRPr="001E0D27">
              <w:rPr>
                <w:i/>
                <w:szCs w:val="18"/>
              </w:rPr>
              <w:t>WebEx / Conference &amp; Training Center</w:t>
            </w:r>
          </w:p>
        </w:tc>
        <w:tc>
          <w:tcPr>
            <w:tcW w:w="1980" w:type="dxa"/>
            <w:tcBorders>
              <w:top w:val="single" w:sz="4" w:space="0" w:color="auto"/>
              <w:left w:val="single" w:sz="4" w:space="0" w:color="auto"/>
              <w:right w:val="single" w:sz="4" w:space="0" w:color="auto"/>
            </w:tcBorders>
            <w:vAlign w:val="center"/>
          </w:tcPr>
          <w:p w:rsidR="00307E06" w:rsidRPr="008F67E6" w:rsidP="00307E06" w14:paraId="15FB61AE" w14:textId="407903CF">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Monday, September 28, 2026</w:t>
            </w:r>
          </w:p>
        </w:tc>
        <w:tc>
          <w:tcPr>
            <w:tcW w:w="1995" w:type="dxa"/>
            <w:tcBorders>
              <w:top w:val="single" w:sz="4" w:space="0" w:color="auto"/>
              <w:left w:val="single" w:sz="4" w:space="0" w:color="auto"/>
              <w:right w:val="single" w:sz="4" w:space="0" w:color="auto"/>
            </w:tcBorders>
            <w:vAlign w:val="center"/>
          </w:tcPr>
          <w:p w:rsidR="00307E06" w:rsidRPr="008F67E6" w:rsidP="00307E06" w14:paraId="67DF039C" w14:textId="7D93FF1A">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Thursday, October 1, 2026</w:t>
            </w:r>
          </w:p>
        </w:tc>
      </w:tr>
      <w:tr w14:paraId="19388B89" w14:textId="77777777" w:rsidTr="00307E06">
        <w:tblPrEx>
          <w:tblW w:w="0" w:type="auto"/>
          <w:tblLook w:val="04A0"/>
        </w:tblPrEx>
        <w:trPr>
          <w:trHeight w:val="331"/>
        </w:trPr>
        <w:tc>
          <w:tcPr>
            <w:tcW w:w="1350" w:type="dxa"/>
            <w:tcBorders>
              <w:top w:val="single" w:sz="4" w:space="0" w:color="auto"/>
              <w:bottom w:val="single" w:sz="4" w:space="0" w:color="auto"/>
              <w:right w:val="single" w:sz="4" w:space="0" w:color="auto"/>
            </w:tcBorders>
            <w:shd w:val="clear" w:color="auto" w:fill="E1F6FF"/>
          </w:tcPr>
          <w:p w:rsidR="00307E06" w:rsidRPr="008F67E6" w:rsidP="00307E06" w14:paraId="6DDF6B7B" w14:textId="26A0404B">
            <w:pPr>
              <w:pStyle w:val="DisclaimerHeading"/>
              <w:keepLines/>
              <w:spacing w:before="40" w:after="40" w:line="220" w:lineRule="exact"/>
              <w:rPr>
                <w:b w:val="0"/>
                <w:color w:val="auto"/>
                <w:sz w:val="18"/>
                <w:szCs w:val="18"/>
              </w:rPr>
            </w:pPr>
            <w:r w:rsidRPr="00307E06">
              <w:rPr>
                <w:b w:val="0"/>
                <w:color w:val="auto"/>
                <w:sz w:val="18"/>
                <w:szCs w:val="18"/>
              </w:rPr>
              <w:t>Tuesday, November 3, 2026</w:t>
            </w:r>
          </w:p>
        </w:tc>
        <w:tc>
          <w:tcPr>
            <w:tcW w:w="834" w:type="dxa"/>
            <w:tcBorders>
              <w:top w:val="single" w:sz="4" w:space="0" w:color="auto"/>
              <w:left w:val="single" w:sz="4" w:space="0" w:color="auto"/>
              <w:bottom w:val="single" w:sz="4" w:space="0" w:color="auto"/>
              <w:right w:val="single" w:sz="4" w:space="0" w:color="auto"/>
            </w:tcBorders>
          </w:tcPr>
          <w:p w:rsidR="00307E06" w:rsidRPr="001E0D27" w:rsidP="00307E06" w14:paraId="2F2B5275" w14:textId="7985D0D9">
            <w:pPr>
              <w:pStyle w:val="DisclaimerHeading"/>
              <w:keepLines/>
              <w:spacing w:before="40" w:after="40" w:line="220" w:lineRule="exact"/>
              <w:rPr>
                <w:b w:val="0"/>
                <w:color w:val="auto"/>
                <w:szCs w:val="18"/>
              </w:rPr>
            </w:pPr>
            <w:r w:rsidRPr="001E0D27">
              <w:rPr>
                <w:b w:val="0"/>
                <w:color w:val="auto"/>
                <w:szCs w:val="18"/>
              </w:rPr>
              <w:t xml:space="preserve">1:00pm – </w:t>
            </w:r>
            <w:r w:rsidR="00207550">
              <w:rPr>
                <w:b w:val="0"/>
                <w:color w:val="auto"/>
                <w:szCs w:val="18"/>
              </w:rPr>
              <w:t>4</w:t>
            </w:r>
            <w:r w:rsidRPr="001E0D27">
              <w:rPr>
                <w:b w:val="0"/>
                <w:color w:val="auto"/>
                <w:szCs w:val="18"/>
              </w:rPr>
              <w:t>:00pm</w:t>
            </w:r>
          </w:p>
        </w:tc>
        <w:tc>
          <w:tcPr>
            <w:tcW w:w="3126" w:type="dxa"/>
            <w:tcBorders>
              <w:top w:val="single" w:sz="4" w:space="0" w:color="auto"/>
              <w:left w:val="single" w:sz="4" w:space="0" w:color="auto"/>
              <w:bottom w:val="single" w:sz="4" w:space="0" w:color="auto"/>
              <w:right w:val="single" w:sz="4" w:space="0" w:color="auto"/>
            </w:tcBorders>
          </w:tcPr>
          <w:p w:rsidR="00307E06" w:rsidRPr="001E0D27" w:rsidP="00307E06" w14:paraId="2C072740" w14:textId="7F7F9DC8">
            <w:pPr>
              <w:pStyle w:val="AttendeesList"/>
              <w:keepLines/>
              <w:spacing w:before="40" w:after="40" w:line="220" w:lineRule="exact"/>
              <w:rPr>
                <w:i/>
                <w:szCs w:val="18"/>
              </w:rPr>
            </w:pPr>
            <w:r w:rsidRPr="001E0D27">
              <w:rPr>
                <w:i/>
                <w:szCs w:val="18"/>
              </w:rPr>
              <w:t>WebEx / Conference &amp; Training Center</w:t>
            </w:r>
          </w:p>
        </w:tc>
        <w:tc>
          <w:tcPr>
            <w:tcW w:w="1980" w:type="dxa"/>
            <w:tcBorders>
              <w:top w:val="single" w:sz="4" w:space="0" w:color="auto"/>
              <w:left w:val="single" w:sz="4" w:space="0" w:color="auto"/>
              <w:bottom w:val="single" w:sz="4" w:space="0" w:color="auto"/>
              <w:right w:val="single" w:sz="4" w:space="0" w:color="auto"/>
            </w:tcBorders>
            <w:vAlign w:val="center"/>
          </w:tcPr>
          <w:p w:rsidR="00307E06" w:rsidRPr="008F67E6" w:rsidP="00307E06" w14:paraId="29798670" w14:textId="31AE7FA8">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Monday, October 26, 2026</w:t>
            </w:r>
          </w:p>
        </w:tc>
        <w:tc>
          <w:tcPr>
            <w:tcW w:w="1995" w:type="dxa"/>
            <w:tcBorders>
              <w:top w:val="single" w:sz="4" w:space="0" w:color="auto"/>
              <w:left w:val="single" w:sz="4" w:space="0" w:color="auto"/>
              <w:bottom w:val="single" w:sz="4" w:space="0" w:color="auto"/>
              <w:right w:val="single" w:sz="4" w:space="0" w:color="auto"/>
            </w:tcBorders>
            <w:vAlign w:val="center"/>
          </w:tcPr>
          <w:p w:rsidR="00307E06" w:rsidRPr="008F67E6" w:rsidP="00307E06" w14:paraId="36273567" w14:textId="0E642993">
            <w:pPr>
              <w:pStyle w:val="DisclaimerHeading"/>
              <w:keepLines/>
              <w:spacing w:before="40" w:after="40" w:line="220" w:lineRule="exact"/>
              <w:jc w:val="center"/>
              <w:rPr>
                <w:rFonts w:cs="Arial"/>
                <w:b w:val="0"/>
                <w:bCs/>
                <w:color w:val="auto"/>
                <w:sz w:val="18"/>
                <w:szCs w:val="18"/>
              </w:rPr>
            </w:pPr>
            <w:r w:rsidRPr="00307E06">
              <w:rPr>
                <w:rFonts w:cs="Arial"/>
                <w:b w:val="0"/>
                <w:bCs/>
                <w:color w:val="auto"/>
                <w:sz w:val="18"/>
                <w:szCs w:val="18"/>
              </w:rPr>
              <w:t>Thursday, October 29, 2026</w:t>
            </w:r>
          </w:p>
        </w:tc>
      </w:tr>
      <w:tr w14:paraId="080E1589" w14:textId="77777777" w:rsidTr="00910982">
        <w:tblPrEx>
          <w:tblW w:w="0" w:type="auto"/>
          <w:tblLook w:val="04A0"/>
        </w:tblPrEx>
        <w:trPr>
          <w:trHeight w:val="331"/>
        </w:trPr>
        <w:tc>
          <w:tcPr>
            <w:tcW w:w="1350" w:type="dxa"/>
            <w:tcBorders>
              <w:top w:val="single" w:sz="4" w:space="0" w:color="auto"/>
              <w:right w:val="single" w:sz="4" w:space="0" w:color="auto"/>
            </w:tcBorders>
            <w:shd w:val="clear" w:color="auto" w:fill="E1F6FF"/>
          </w:tcPr>
          <w:p w:rsidR="00307E06" w:rsidRPr="008F67E6" w:rsidP="00307E06" w14:paraId="79549F3D" w14:textId="6CCF3BE2">
            <w:pPr>
              <w:pStyle w:val="DisclaimerHeading"/>
              <w:keepLines/>
              <w:spacing w:before="40" w:after="40" w:line="220" w:lineRule="exact"/>
              <w:rPr>
                <w:b w:val="0"/>
                <w:color w:val="auto"/>
                <w:sz w:val="18"/>
                <w:szCs w:val="18"/>
              </w:rPr>
            </w:pPr>
            <w:r w:rsidRPr="00307E06">
              <w:rPr>
                <w:b w:val="0"/>
                <w:color w:val="auto"/>
                <w:sz w:val="18"/>
                <w:szCs w:val="18"/>
              </w:rPr>
              <w:t>Tuesday, December 1, 2026</w:t>
            </w:r>
          </w:p>
        </w:tc>
        <w:tc>
          <w:tcPr>
            <w:tcW w:w="834" w:type="dxa"/>
            <w:tcBorders>
              <w:top w:val="single" w:sz="4" w:space="0" w:color="auto"/>
              <w:left w:val="single" w:sz="4" w:space="0" w:color="auto"/>
              <w:right w:val="single" w:sz="4" w:space="0" w:color="auto"/>
            </w:tcBorders>
          </w:tcPr>
          <w:p w:rsidR="00307E06" w:rsidRPr="001E0D27" w:rsidP="00307E06" w14:paraId="3E6DD442" w14:textId="202F7504">
            <w:pPr>
              <w:pStyle w:val="DisclaimerHeading"/>
              <w:keepLines/>
              <w:spacing w:before="40" w:after="40" w:line="220" w:lineRule="exact"/>
              <w:rPr>
                <w:b w:val="0"/>
                <w:color w:val="auto"/>
                <w:szCs w:val="18"/>
              </w:rPr>
            </w:pPr>
            <w:r w:rsidRPr="001E0D27">
              <w:rPr>
                <w:b w:val="0"/>
                <w:color w:val="auto"/>
                <w:szCs w:val="18"/>
              </w:rPr>
              <w:t xml:space="preserve">1:00pm – </w:t>
            </w:r>
            <w:r w:rsidR="00207550">
              <w:rPr>
                <w:b w:val="0"/>
                <w:color w:val="auto"/>
                <w:szCs w:val="18"/>
              </w:rPr>
              <w:t>4</w:t>
            </w:r>
            <w:r w:rsidRPr="001E0D27">
              <w:rPr>
                <w:b w:val="0"/>
                <w:color w:val="auto"/>
                <w:szCs w:val="18"/>
              </w:rPr>
              <w:t>:00pm</w:t>
            </w:r>
          </w:p>
        </w:tc>
        <w:tc>
          <w:tcPr>
            <w:tcW w:w="3126" w:type="dxa"/>
            <w:tcBorders>
              <w:top w:val="single" w:sz="4" w:space="0" w:color="auto"/>
              <w:left w:val="single" w:sz="4" w:space="0" w:color="auto"/>
              <w:right w:val="single" w:sz="4" w:space="0" w:color="auto"/>
            </w:tcBorders>
          </w:tcPr>
          <w:p w:rsidR="00307E06" w:rsidRPr="001E0D27" w:rsidP="00307E06" w14:paraId="1674AD70" w14:textId="205CFC3E">
            <w:pPr>
              <w:pStyle w:val="AttendeesList"/>
              <w:keepLines/>
              <w:spacing w:before="40" w:after="40" w:line="220" w:lineRule="exact"/>
              <w:rPr>
                <w:i/>
                <w:szCs w:val="18"/>
              </w:rPr>
            </w:pPr>
            <w:r w:rsidRPr="001E0D27">
              <w:rPr>
                <w:i/>
                <w:szCs w:val="18"/>
              </w:rPr>
              <w:t>WebEx / Conference &amp; Training Center</w:t>
            </w:r>
          </w:p>
        </w:tc>
        <w:tc>
          <w:tcPr>
            <w:tcW w:w="1980" w:type="dxa"/>
            <w:tcBorders>
              <w:top w:val="single" w:sz="4" w:space="0" w:color="auto"/>
              <w:left w:val="single" w:sz="4" w:space="0" w:color="auto"/>
              <w:right w:val="single" w:sz="4" w:space="0" w:color="auto"/>
            </w:tcBorders>
            <w:vAlign w:val="center"/>
          </w:tcPr>
          <w:p w:rsidR="00307E06" w:rsidRPr="008F67E6" w:rsidP="00307E06" w14:paraId="152E63C7" w14:textId="1FFD964A">
            <w:pPr>
              <w:pStyle w:val="DisclaimerHeading"/>
              <w:keepLines/>
              <w:spacing w:before="40" w:after="40" w:line="220" w:lineRule="exact"/>
              <w:jc w:val="center"/>
              <w:rPr>
                <w:rFonts w:cs="Arial"/>
                <w:b w:val="0"/>
                <w:bCs/>
                <w:color w:val="auto"/>
                <w:sz w:val="18"/>
                <w:szCs w:val="18"/>
              </w:rPr>
            </w:pPr>
            <w:r>
              <w:rPr>
                <w:rFonts w:cs="Arial"/>
                <w:b w:val="0"/>
                <w:bCs/>
                <w:color w:val="auto"/>
                <w:sz w:val="18"/>
                <w:szCs w:val="18"/>
              </w:rPr>
              <w:t>Wednesday</w:t>
            </w:r>
            <w:r w:rsidRPr="00307E06">
              <w:rPr>
                <w:rFonts w:cs="Arial"/>
                <w:b w:val="0"/>
                <w:bCs/>
                <w:color w:val="auto"/>
                <w:sz w:val="18"/>
                <w:szCs w:val="18"/>
              </w:rPr>
              <w:t>, November 1</w:t>
            </w:r>
            <w:r>
              <w:rPr>
                <w:rFonts w:cs="Arial"/>
                <w:b w:val="0"/>
                <w:bCs/>
                <w:color w:val="auto"/>
                <w:sz w:val="18"/>
                <w:szCs w:val="18"/>
              </w:rPr>
              <w:t>8</w:t>
            </w:r>
            <w:r w:rsidRPr="00307E06">
              <w:rPr>
                <w:rFonts w:cs="Arial"/>
                <w:b w:val="0"/>
                <w:bCs/>
                <w:color w:val="auto"/>
                <w:sz w:val="18"/>
                <w:szCs w:val="18"/>
              </w:rPr>
              <w:t>, 2026</w:t>
            </w:r>
          </w:p>
        </w:tc>
        <w:tc>
          <w:tcPr>
            <w:tcW w:w="1995" w:type="dxa"/>
            <w:tcBorders>
              <w:top w:val="single" w:sz="4" w:space="0" w:color="auto"/>
              <w:left w:val="single" w:sz="4" w:space="0" w:color="auto"/>
              <w:right w:val="single" w:sz="4" w:space="0" w:color="auto"/>
            </w:tcBorders>
            <w:vAlign w:val="center"/>
          </w:tcPr>
          <w:p w:rsidR="00307E06" w:rsidRPr="008F67E6" w:rsidP="00307E06" w14:paraId="2FB684B6" w14:textId="4B69217C">
            <w:pPr>
              <w:pStyle w:val="DisclaimerHeading"/>
              <w:keepLines/>
              <w:spacing w:before="40" w:after="40" w:line="220" w:lineRule="exact"/>
              <w:jc w:val="center"/>
              <w:rPr>
                <w:rFonts w:cs="Arial"/>
                <w:b w:val="0"/>
                <w:bCs/>
                <w:color w:val="auto"/>
                <w:sz w:val="18"/>
                <w:szCs w:val="18"/>
              </w:rPr>
            </w:pPr>
            <w:r>
              <w:rPr>
                <w:rFonts w:cs="Arial"/>
                <w:b w:val="0"/>
                <w:bCs/>
                <w:color w:val="auto"/>
                <w:sz w:val="18"/>
                <w:szCs w:val="18"/>
              </w:rPr>
              <w:t>Tuesday</w:t>
            </w:r>
            <w:r w:rsidRPr="00307E06">
              <w:rPr>
                <w:rFonts w:cs="Arial"/>
                <w:b w:val="0"/>
                <w:bCs/>
                <w:color w:val="auto"/>
                <w:sz w:val="18"/>
                <w:szCs w:val="18"/>
              </w:rPr>
              <w:t>, November 2</w:t>
            </w:r>
            <w:r>
              <w:rPr>
                <w:rFonts w:cs="Arial"/>
                <w:b w:val="0"/>
                <w:bCs/>
                <w:color w:val="auto"/>
                <w:sz w:val="18"/>
                <w:szCs w:val="18"/>
              </w:rPr>
              <w:t>4</w:t>
            </w:r>
            <w:r w:rsidRPr="00307E06">
              <w:rPr>
                <w:rFonts w:cs="Arial"/>
                <w:b w:val="0"/>
                <w:bCs/>
                <w:color w:val="auto"/>
                <w:sz w:val="18"/>
                <w:szCs w:val="18"/>
              </w:rPr>
              <w:t>, 2026</w:t>
            </w:r>
          </w:p>
        </w:tc>
      </w:tr>
    </w:tbl>
    <w:p w:rsidR="0082016B" w:rsidP="00EB228F" w14:paraId="53F4D026" w14:textId="77777777">
      <w:pPr>
        <w:pStyle w:val="DisclaimerBodyCopy"/>
        <w:keepLines/>
        <w:spacing w:before="60"/>
        <w:jc w:val="right"/>
      </w:pPr>
      <w:r>
        <w:rPr>
          <w:color w:val="1F497D"/>
        </w:rPr>
        <w:t>*Materials received after 12:00 p.m. EPT are not guaranteed timely posting by 5:00 p.m. EPT on the same day.</w:t>
      </w:r>
    </w:p>
    <w:p w:rsidR="00112575" w:rsidP="00E82FEB" w14:paraId="71E2369D" w14:textId="77777777">
      <w:pPr>
        <w:pStyle w:val="DisclaimerBodyCopy"/>
      </w:pPr>
    </w:p>
    <w:p w:rsidR="00B62597" w:rsidP="00E82FEB" w14:paraId="0E562C0F" w14:textId="425E26EB">
      <w:pPr>
        <w:pStyle w:val="DisclaimerBodyCopy"/>
      </w:pPr>
      <w:r>
        <w:t xml:space="preserve">Author: </w:t>
      </w:r>
      <w:r w:rsidR="00B658CC">
        <w:t>Matthew Bernstein</w:t>
      </w:r>
    </w:p>
    <w:p w:rsidR="002A5B37" w:rsidP="00E82FEB" w14:paraId="1E7C2B2B" w14:textId="77777777">
      <w:pPr>
        <w:pStyle w:val="DisclaimerBodyCopy"/>
      </w:pPr>
    </w:p>
    <w:p w:rsidR="002A5B37" w:rsidRPr="00B62597" w:rsidP="002A5B37" w14:paraId="1A40E38A" w14:textId="77777777">
      <w:pPr>
        <w:pStyle w:val="DisclaimerHeading"/>
        <w:keepNext/>
        <w:keepLines/>
      </w:pPr>
      <w:r>
        <w:t>Anti</w:t>
      </w:r>
      <w:r w:rsidRPr="00B62597">
        <w:t>trust:</w:t>
      </w:r>
    </w:p>
    <w:p w:rsidR="002A5B37" w:rsidP="002A5B37" w14:paraId="4665E186"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2846707A" w14:textId="77777777" w:rsidTr="0078208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2A5B37" w:rsidRPr="00095E8F" w:rsidP="00782087" w14:paraId="4D89BAF4"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2A5B37" w:rsidP="00782087" w14:paraId="37D60459"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2A5B37" w:rsidRPr="00095E8F" w:rsidP="00782087" w14:paraId="28719EC7"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2A5B37" w:rsidRPr="00095E8F" w:rsidP="00782087" w14:paraId="29E506F8"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2A5B37" w:rsidRPr="00095E8F" w:rsidP="00782087" w14:paraId="5249274B"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2A5B37" w:rsidRPr="00095E8F" w:rsidP="00782087" w14:paraId="5B7541DC" w14:textId="77777777">
            <w:pPr>
              <w:pStyle w:val="BulletedTableEntry"/>
              <w:ind w:left="152" w:hanging="90"/>
              <w:rPr>
                <w:rFonts w:ascii="Arial Narrow" w:hAnsi="Arial Narrow"/>
                <w:sz w:val="16"/>
                <w:szCs w:val="16"/>
              </w:rPr>
            </w:pPr>
            <w:r w:rsidRPr="00095E8F">
              <w:rPr>
                <w:rFonts w:ascii="Arial Narrow" w:hAnsi="Arial Narrow"/>
                <w:sz w:val="16"/>
                <w:szCs w:val="16"/>
              </w:rPr>
              <w:t>Agreements or understandings between or among competitors to limit supply, coordinate bidding, fix prices, divide markets, or refuse to deal with particular entities</w:t>
            </w:r>
          </w:p>
        </w:tc>
        <w:tc>
          <w:tcPr>
            <w:tcW w:w="1800" w:type="dxa"/>
          </w:tcPr>
          <w:p w:rsidR="002A5B37" w:rsidRPr="00095E8F" w:rsidP="00782087" w14:paraId="3C6C780D"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2A5B37" w:rsidP="002A5B37" w14:paraId="3155C56C" w14:textId="77777777">
      <w:pPr>
        <w:pStyle w:val="DisclosureBody"/>
        <w:spacing w:before="160"/>
        <w:rPr>
          <w:rFonts w:eastAsiaTheme="minorHAnsi"/>
        </w:rPr>
      </w:pPr>
      <w:r>
        <w:t>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approval, or may reflect regulatory mandates established by state authorities.</w:t>
      </w:r>
    </w:p>
    <w:p w:rsidR="002A5B37" w:rsidP="002A5B37" w14:paraId="4283968D" w14:textId="77777777">
      <w:pPr>
        <w:pStyle w:val="DisclosureBody"/>
        <w:ind w:right="180"/>
      </w:pPr>
      <w:r>
        <w:t xml:space="preserve">If prohibited topics are raised, the Chair will redirect the conversation. If the discussion continues, participants may be asked to leave the meeting or the meeting may be adjourned. For more information, please refer to </w:t>
      </w:r>
      <w:hyperlink r:id="rId5" w:history="1">
        <w:r w:rsidRPr="0080148F">
          <w:rPr>
            <w:rStyle w:val="Hyperlink"/>
          </w:rPr>
          <w:t>PJM’s Antitrust Guidelines for Stakeholder Meetings</w:t>
        </w:r>
      </w:hyperlink>
      <w:r w:rsidRPr="00FF5170">
        <w:t xml:space="preserve">, </w:t>
      </w:r>
      <w:r>
        <w:t xml:space="preserve">which are posted on PJM’s </w:t>
      </w:r>
      <w:hyperlink r:id="rId6" w:history="1">
        <w:r w:rsidRPr="00095E8F">
          <w:rPr>
            <w:rStyle w:val="Hyperlink"/>
          </w:rPr>
          <w:t>Committees and Groups page</w:t>
        </w:r>
      </w:hyperlink>
      <w:r>
        <w:t>.</w:t>
      </w:r>
    </w:p>
    <w:p w:rsidR="002A5B37" w:rsidP="002A5B37" w14:paraId="4D3382A7"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4DD6A32F" w14:textId="77777777" w:rsidTr="0078208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2A5B37" w:rsidRPr="00B62597" w:rsidP="00782087" w14:paraId="4C281BEE" w14:textId="77777777">
            <w:pPr>
              <w:pStyle w:val="DisclaimerHeading"/>
              <w:spacing w:before="60"/>
            </w:pPr>
            <w:r w:rsidRPr="00B62597">
              <w:t>Code of Conduct:</w:t>
            </w:r>
          </w:p>
          <w:p w:rsidR="002A5B37" w:rsidRPr="00B62597" w:rsidP="00782087" w14:paraId="39C45C71"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7" w:history="1">
              <w:r w:rsidRPr="00FA5955">
                <w:rPr>
                  <w:rStyle w:val="Hyperlink"/>
                </w:rPr>
                <w:t>PJM Code of Conduct</w:t>
              </w:r>
            </w:hyperlink>
            <w:r w:rsidRPr="00FA5955">
              <w:t>.</w:t>
            </w:r>
          </w:p>
          <w:p w:rsidR="002A5B37" w:rsidRPr="00B62597" w:rsidP="00782087" w14:paraId="3D1B32DE" w14:textId="77777777">
            <w:pPr>
              <w:pStyle w:val="DisclaimerHeading"/>
              <w:spacing w:before="240"/>
            </w:pPr>
            <w:r w:rsidRPr="00B62597">
              <w:t xml:space="preserve">Public Meetings/Media Participation: </w:t>
            </w:r>
          </w:p>
          <w:p w:rsidR="002A5B37" w:rsidP="00782087" w14:paraId="577B43FE"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all PJM stakeholder meetings at the beginning of the meeting or at the point they join a meeting already in progress. Members of the Media are reminded that speakers at PJM meetings cannot be quoted without explicit permission from the speaker. PJM Members are reminded that "detailed transcriptional meeting notes" and white board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2A5B37" w:rsidP="00782087" w14:paraId="2EEC3CD8" w14:textId="77777777">
            <w:pPr>
              <w:pStyle w:val="DisclaimerHeading"/>
              <w:spacing w:before="60"/>
              <w:ind w:left="85"/>
            </w:pPr>
            <w:r>
              <w:t>Participant Identification in Webex:</w:t>
            </w:r>
          </w:p>
          <w:p w:rsidR="002A5B37" w:rsidP="00782087" w14:paraId="37E6EE94" w14:textId="77777777">
            <w:pPr>
              <w:pStyle w:val="DisclaimerBodyCopy"/>
              <w:ind w:left="85"/>
            </w:pPr>
            <w:r>
              <w:t>When logging into the Webex desktop client, please enter your real first and last name as well as a valid email address. Be sure to select the “call me” option.</w:t>
            </w:r>
          </w:p>
          <w:p w:rsidR="002A5B37" w:rsidP="00782087" w14:paraId="315B81E0"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2A5B37" w:rsidRPr="00D827A6" w:rsidP="00782087" w14:paraId="1E924D9C" w14:textId="77777777">
            <w:pPr>
              <w:pStyle w:val="DisclaimerHeading"/>
              <w:spacing w:before="240"/>
              <w:ind w:left="85"/>
            </w:pPr>
            <w:r w:rsidRPr="00D827A6">
              <w:t>Participant Use of Webex Chat:</w:t>
            </w:r>
          </w:p>
          <w:p w:rsidR="002A5B37" w:rsidP="00782087" w14:paraId="6DB82E57" w14:textId="77777777">
            <w:pPr>
              <w:pStyle w:val="DisclaimerBodyCopy"/>
              <w:ind w:left="85"/>
            </w:pPr>
            <w:r>
              <w:t>The use of the Webex chat feature during meetings shall be primarily  reserved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speaker queue.  </w:t>
            </w:r>
          </w:p>
        </w:tc>
      </w:tr>
    </w:tbl>
    <w:p w:rsidR="002A5B37" w:rsidP="002A5B37" w14:paraId="3E3F2B59" w14:textId="77777777">
      <w:pPr>
        <w:pStyle w:val="DisclaimerBodyCopy"/>
      </w:pPr>
    </w:p>
    <w:p w:rsidR="002A5B37" w:rsidP="002A5B37" w14:paraId="186ED70B"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2A5B37" w:rsidP="002A5B37" w14:paraId="6F3C6F13" w14:textId="77777777">
      <w:pPr>
        <w:pStyle w:val="DisclaimerHeading"/>
      </w:pPr>
    </w:p>
    <w:p w:rsidR="002A5B37" w:rsidRPr="009C15C4" w:rsidP="002A5B37" w14:paraId="7C7E20F0" w14:textId="77777777">
      <w:pPr>
        <w:pStyle w:val="DisclaimerHeading"/>
      </w:pPr>
      <w:r>
        <w:rPr>
          <w:noProof/>
        </w:rPr>
        <mc:AlternateContent>
          <mc:Choice Requires="wps">
            <w:drawing>
              <wp:anchor distT="0" distB="0" distL="114300" distR="114300" simplePos="0" relativeHeight="251658240"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A5B37" w:rsidRPr="0025139E" w:rsidP="002A5B37"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2A5B37" w:rsidRPr="0025139E" w:rsidP="002A5B37" w14:paraId="35F88631"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p w:rsidR="002A5B37" w:rsidP="00E82FEB" w14:paraId="7DD02A6D" w14:textId="77777777">
      <w:pPr>
        <w:pStyle w:val="DisclaimerBodyCopy"/>
      </w:pPr>
    </w:p>
    <w:sectPr w:rsidSect="001678E8">
      <w:headerReference w:type="default" r:id="rId12"/>
      <w:footerReference w:type="even" r:id="rId13"/>
      <w:footerReference w:type="default" r:id="rId14"/>
      <w:pgSz w:w="12240" w:h="15840"/>
      <w:pgMar w:top="2358"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Narrow">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421D" w14:paraId="11A56CF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3421D" w14:paraId="1252FB6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421D" w:rsidP="00DB29E9" w14:paraId="141C1CF8" w14:textId="6F4790DA">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AB3A0D">
      <w:rPr>
        <w:rStyle w:val="PageNumber"/>
        <w:noProof/>
      </w:rPr>
      <w:t>4</w:t>
    </w:r>
    <w:r>
      <w:rPr>
        <w:rStyle w:val="PageNumber"/>
      </w:rPr>
      <w:fldChar w:fldCharType="end"/>
    </w:r>
  </w:p>
  <w:bookmarkStart w:id="2" w:name="OLE_LINK1"/>
  <w:p w:rsidR="00B62597" w:rsidRPr="001678E8" w14:paraId="15900E98" w14:textId="5BCB2174">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2A5B37">
      <w:rPr>
        <w:rFonts w:ascii="Arial Narrow" w:hAnsi="Arial Narrow"/>
        <w:sz w:val="20"/>
      </w:rPr>
      <w:t>6</w:t>
    </w:r>
    <w:r w:rsidR="00991528">
      <w:rPr>
        <w:rFonts w:ascii="Arial Narrow" w:hAnsi="Arial Narrow"/>
        <w:sz w:val="20"/>
      </w:rPr>
      <w:tab/>
    </w:r>
    <w:r w:rsidR="00B7790E">
      <w:rPr>
        <w:rFonts w:ascii="Arial Narrow" w:hAnsi="Arial Narrow"/>
        <w:sz w:val="20"/>
      </w:rPr>
      <w:t>For Public Use</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3421D" w:rsidRPr="00E87635" w:rsidP="00E87635" w14:paraId="5FFF4381" w14:textId="5A33E4CA">
    <w:pPr>
      <w:pStyle w:val="PostingDate"/>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49019"/>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49019"/>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10.5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1523EF8D"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95851">
      <w:t xml:space="preserve">As of </w:t>
    </w:r>
    <w:r w:rsidR="00B658CC">
      <w:t>Sept.</w:t>
    </w:r>
    <w:r w:rsidR="00231951">
      <w:t xml:space="preserve"> </w:t>
    </w:r>
    <w:r w:rsidR="00B658CC">
      <w:t>2</w:t>
    </w:r>
    <w:r w:rsidR="000E2050">
      <w:t>, 202</w:t>
    </w:r>
    <w:r w:rsidR="00910982">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A8101F0"/>
    <w:multiLevelType w:val="hybridMultilevel"/>
    <w:tmpl w:val="AA6A0F0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0CC7A46"/>
    <w:multiLevelType w:val="hybridMultilevel"/>
    <w:tmpl w:val="3D6E371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AA12FC0"/>
    <w:multiLevelType w:val="hybridMultilevel"/>
    <w:tmpl w:val="6030845E"/>
    <w:lvl w:ilvl="0">
      <w:start w:val="1"/>
      <w:numFmt w:val="decimal"/>
      <w:lvlText w:val="%1."/>
      <w:lvlJc w:val="left"/>
      <w:pPr>
        <w:ind w:left="360" w:hanging="360"/>
      </w:pPr>
      <w:rPr>
        <w:rFonts w:hint="default"/>
        <w:b w:val="0"/>
        <w:color w:val="auto"/>
        <w:sz w:val="24"/>
        <w:szCs w:val="24"/>
      </w:rPr>
    </w:lvl>
    <w:lvl w:ilvl="1">
      <w:start w:val="1"/>
      <w:numFmt w:val="lowerLetter"/>
      <w:lvlText w:val="%2."/>
      <w:lvlJc w:val="left"/>
      <w:pPr>
        <w:ind w:left="6120" w:hanging="360"/>
      </w:pPr>
    </w:lvl>
    <w:lvl w:ilvl="2">
      <w:start w:val="1"/>
      <w:numFmt w:val="lowerRoman"/>
      <w:lvlText w:val="%3."/>
      <w:lvlJc w:val="right"/>
      <w:pPr>
        <w:ind w:left="6840" w:hanging="180"/>
      </w:pPr>
    </w:lvl>
    <w:lvl w:ilvl="3" w:tentative="1">
      <w:start w:val="1"/>
      <w:numFmt w:val="decimal"/>
      <w:lvlText w:val="%4."/>
      <w:lvlJc w:val="left"/>
      <w:pPr>
        <w:ind w:left="7560" w:hanging="360"/>
      </w:pPr>
    </w:lvl>
    <w:lvl w:ilvl="4" w:tentative="1">
      <w:start w:val="1"/>
      <w:numFmt w:val="lowerLetter"/>
      <w:lvlText w:val="%5."/>
      <w:lvlJc w:val="left"/>
      <w:pPr>
        <w:ind w:left="8280" w:hanging="360"/>
      </w:pPr>
    </w:lvl>
    <w:lvl w:ilvl="5" w:tentative="1">
      <w:start w:val="1"/>
      <w:numFmt w:val="lowerRoman"/>
      <w:lvlText w:val="%6."/>
      <w:lvlJc w:val="right"/>
      <w:pPr>
        <w:ind w:left="9000" w:hanging="180"/>
      </w:pPr>
    </w:lvl>
    <w:lvl w:ilvl="6" w:tentative="1">
      <w:start w:val="1"/>
      <w:numFmt w:val="decimal"/>
      <w:lvlText w:val="%7."/>
      <w:lvlJc w:val="left"/>
      <w:pPr>
        <w:ind w:left="9720" w:hanging="360"/>
      </w:pPr>
    </w:lvl>
    <w:lvl w:ilvl="7" w:tentative="1">
      <w:start w:val="1"/>
      <w:numFmt w:val="lowerLetter"/>
      <w:lvlText w:val="%8."/>
      <w:lvlJc w:val="left"/>
      <w:pPr>
        <w:ind w:left="10440" w:hanging="360"/>
      </w:pPr>
    </w:lvl>
    <w:lvl w:ilvl="8" w:tentative="1">
      <w:start w:val="1"/>
      <w:numFmt w:val="lowerRoman"/>
      <w:lvlText w:val="%9."/>
      <w:lvlJc w:val="right"/>
      <w:pPr>
        <w:ind w:left="11160" w:hanging="180"/>
      </w:pPr>
    </w:lvl>
  </w:abstractNum>
  <w:abstractNum w:abstractNumId="5">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31E86087"/>
    <w:multiLevelType w:val="hybridMultilevel"/>
    <w:tmpl w:val="C1F0B22E"/>
    <w:lvl w:ilvl="0">
      <w:start w:val="1"/>
      <w:numFmt w:val="decimal"/>
      <w:pStyle w:val="ListSubhead1"/>
      <w:lvlText w:val="%1."/>
      <w:lvlJc w:val="left"/>
      <w:pPr>
        <w:ind w:left="360" w:hanging="360"/>
      </w:pPr>
      <w:rPr>
        <w:rFonts w:hint="default"/>
        <w:b w:val="0"/>
        <w:strike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7">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10">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9"/>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10"/>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11"/>
  </w:num>
  <w:num w:numId="9">
    <w:abstractNumId w:val="5"/>
  </w:num>
  <w:num w:numId="10">
    <w:abstractNumId w:val="0"/>
  </w:num>
  <w:num w:numId="11">
    <w:abstractNumId w:val="6"/>
  </w:num>
  <w:num w:numId="12">
    <w:abstractNumId w:val="2"/>
  </w:num>
  <w:num w:numId="13">
    <w:abstractNumId w:val="4"/>
  </w:num>
  <w:num w:numId="14">
    <w:abstractNumId w:val="6"/>
    <w:lvlOverride w:ilvl="0">
      <w:startOverride w:val="1"/>
    </w:lvlOverride>
  </w:num>
  <w:num w:numId="15">
    <w:abstractNumId w:val="6"/>
    <w:lvlOverride w:ilvl="0">
      <w:startOverride w:val="1"/>
    </w:lvlOverride>
  </w:num>
  <w:num w:numId="16">
    <w:abstractNumId w:val="6"/>
    <w:lvlOverride w:ilvl="0">
      <w:startOverride w:val="1"/>
    </w:lvlOverride>
  </w:num>
  <w:num w:numId="17">
    <w:abstractNumId w:val="4"/>
    <w:lvlOverride w:ilvl="0">
      <w:startOverride w:val="1"/>
    </w:lvlOverride>
  </w:num>
  <w:num w:numId="18">
    <w:abstractNumId w:val="6"/>
    <w:lvlOverride w:ilvl="0">
      <w:startOverride w:val="1"/>
    </w:lvlOverride>
  </w:num>
  <w:num w:numId="19">
    <w:abstractNumId w:val="6"/>
    <w:lvlOverride w:ilvl="0">
      <w:startOverride w:val="1"/>
    </w:lvlOverride>
  </w:num>
  <w:num w:numId="20">
    <w:abstractNumId w:val="1"/>
  </w:num>
  <w:num w:numId="21">
    <w:abstractNumId w:val="3"/>
  </w:num>
  <w:num w:numId="22">
    <w:abstractNumId w:val="6"/>
  </w:num>
  <w:num w:numId="23">
    <w:abstractNumId w:val="6"/>
  </w:num>
  <w:num w:numId="24">
    <w:abstractNumId w:val="6"/>
  </w:num>
  <w:num w:numId="25">
    <w:abstractNumId w:val="6"/>
  </w:num>
  <w:num w:numId="26">
    <w:abstractNumId w:val="6"/>
  </w:num>
  <w:num w:numId="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1E6E"/>
    <w:rsid w:val="00006053"/>
    <w:rsid w:val="00010057"/>
    <w:rsid w:val="00015714"/>
    <w:rsid w:val="000232DF"/>
    <w:rsid w:val="00027F49"/>
    <w:rsid w:val="000333FF"/>
    <w:rsid w:val="00045256"/>
    <w:rsid w:val="00052F84"/>
    <w:rsid w:val="000538D7"/>
    <w:rsid w:val="00056DC6"/>
    <w:rsid w:val="00060902"/>
    <w:rsid w:val="00062230"/>
    <w:rsid w:val="0006798D"/>
    <w:rsid w:val="000819FE"/>
    <w:rsid w:val="00092135"/>
    <w:rsid w:val="00095E8F"/>
    <w:rsid w:val="00097C36"/>
    <w:rsid w:val="000A3C6F"/>
    <w:rsid w:val="000B2912"/>
    <w:rsid w:val="000B2C4D"/>
    <w:rsid w:val="000B5CD5"/>
    <w:rsid w:val="000C6AD4"/>
    <w:rsid w:val="000E2050"/>
    <w:rsid w:val="000E6350"/>
    <w:rsid w:val="000E6606"/>
    <w:rsid w:val="00112575"/>
    <w:rsid w:val="00112D4C"/>
    <w:rsid w:val="00117AF9"/>
    <w:rsid w:val="00121AB5"/>
    <w:rsid w:val="00121F58"/>
    <w:rsid w:val="00126545"/>
    <w:rsid w:val="001367B1"/>
    <w:rsid w:val="001440CF"/>
    <w:rsid w:val="00154434"/>
    <w:rsid w:val="001548F3"/>
    <w:rsid w:val="001678E8"/>
    <w:rsid w:val="00186224"/>
    <w:rsid w:val="0019377D"/>
    <w:rsid w:val="001A1276"/>
    <w:rsid w:val="001A3402"/>
    <w:rsid w:val="001A69BE"/>
    <w:rsid w:val="001B2242"/>
    <w:rsid w:val="001C0CC0"/>
    <w:rsid w:val="001C3955"/>
    <w:rsid w:val="001C6C19"/>
    <w:rsid w:val="001D3B68"/>
    <w:rsid w:val="001D5C25"/>
    <w:rsid w:val="001E0D27"/>
    <w:rsid w:val="001E1C2B"/>
    <w:rsid w:val="001E50B1"/>
    <w:rsid w:val="001F20BE"/>
    <w:rsid w:val="001F384A"/>
    <w:rsid w:val="001F5C18"/>
    <w:rsid w:val="00207550"/>
    <w:rsid w:val="00210F66"/>
    <w:rsid w:val="002113BD"/>
    <w:rsid w:val="002166F1"/>
    <w:rsid w:val="00231331"/>
    <w:rsid w:val="00231951"/>
    <w:rsid w:val="00231D3D"/>
    <w:rsid w:val="0024039D"/>
    <w:rsid w:val="0025139E"/>
    <w:rsid w:val="002537BC"/>
    <w:rsid w:val="0025411C"/>
    <w:rsid w:val="002555EE"/>
    <w:rsid w:val="00262069"/>
    <w:rsid w:val="00277BA9"/>
    <w:rsid w:val="00285C36"/>
    <w:rsid w:val="00293080"/>
    <w:rsid w:val="002A004B"/>
    <w:rsid w:val="002A029D"/>
    <w:rsid w:val="002A1F41"/>
    <w:rsid w:val="002A5560"/>
    <w:rsid w:val="002A5B37"/>
    <w:rsid w:val="002B2F98"/>
    <w:rsid w:val="002B63A3"/>
    <w:rsid w:val="002C2533"/>
    <w:rsid w:val="002C455F"/>
    <w:rsid w:val="002C5E0A"/>
    <w:rsid w:val="002C6057"/>
    <w:rsid w:val="002D2D20"/>
    <w:rsid w:val="002D5A0E"/>
    <w:rsid w:val="002E718E"/>
    <w:rsid w:val="002F15F4"/>
    <w:rsid w:val="002F56F2"/>
    <w:rsid w:val="00300C89"/>
    <w:rsid w:val="00305238"/>
    <w:rsid w:val="00307E06"/>
    <w:rsid w:val="00310C73"/>
    <w:rsid w:val="00321E52"/>
    <w:rsid w:val="00321EDC"/>
    <w:rsid w:val="00321FF5"/>
    <w:rsid w:val="003251CE"/>
    <w:rsid w:val="00337321"/>
    <w:rsid w:val="003407ED"/>
    <w:rsid w:val="003539A2"/>
    <w:rsid w:val="00356659"/>
    <w:rsid w:val="003604D4"/>
    <w:rsid w:val="00370599"/>
    <w:rsid w:val="00373C65"/>
    <w:rsid w:val="0037497F"/>
    <w:rsid w:val="0037531F"/>
    <w:rsid w:val="00390F43"/>
    <w:rsid w:val="00394850"/>
    <w:rsid w:val="003B55E1"/>
    <w:rsid w:val="003C32D9"/>
    <w:rsid w:val="003C3320"/>
    <w:rsid w:val="003C5D2C"/>
    <w:rsid w:val="003D2A35"/>
    <w:rsid w:val="003D2D5C"/>
    <w:rsid w:val="003D4A17"/>
    <w:rsid w:val="003D660D"/>
    <w:rsid w:val="003D71C6"/>
    <w:rsid w:val="003D7E5C"/>
    <w:rsid w:val="003E0D0D"/>
    <w:rsid w:val="003E46C4"/>
    <w:rsid w:val="003E7A73"/>
    <w:rsid w:val="003F2DCE"/>
    <w:rsid w:val="003F3BF0"/>
    <w:rsid w:val="004003B8"/>
    <w:rsid w:val="00427629"/>
    <w:rsid w:val="0046043F"/>
    <w:rsid w:val="00462D7A"/>
    <w:rsid w:val="00466343"/>
    <w:rsid w:val="004740C1"/>
    <w:rsid w:val="0047411C"/>
    <w:rsid w:val="004802EC"/>
    <w:rsid w:val="00485F18"/>
    <w:rsid w:val="00491490"/>
    <w:rsid w:val="00494494"/>
    <w:rsid w:val="004969FA"/>
    <w:rsid w:val="004A66D0"/>
    <w:rsid w:val="004B7CE2"/>
    <w:rsid w:val="004C621A"/>
    <w:rsid w:val="004C6A2C"/>
    <w:rsid w:val="004D0437"/>
    <w:rsid w:val="004D1322"/>
    <w:rsid w:val="004D7355"/>
    <w:rsid w:val="004E026D"/>
    <w:rsid w:val="004E089D"/>
    <w:rsid w:val="004E361C"/>
    <w:rsid w:val="004F5109"/>
    <w:rsid w:val="00502006"/>
    <w:rsid w:val="00502469"/>
    <w:rsid w:val="0051183A"/>
    <w:rsid w:val="00521831"/>
    <w:rsid w:val="00527104"/>
    <w:rsid w:val="00531C84"/>
    <w:rsid w:val="005401CB"/>
    <w:rsid w:val="00550F3D"/>
    <w:rsid w:val="00552FFE"/>
    <w:rsid w:val="00563819"/>
    <w:rsid w:val="00564DEE"/>
    <w:rsid w:val="00567E09"/>
    <w:rsid w:val="0057441E"/>
    <w:rsid w:val="00596BF1"/>
    <w:rsid w:val="005A475E"/>
    <w:rsid w:val="005A5D0D"/>
    <w:rsid w:val="005B0F7D"/>
    <w:rsid w:val="005C709B"/>
    <w:rsid w:val="005D6D05"/>
    <w:rsid w:val="005E557C"/>
    <w:rsid w:val="006019C5"/>
    <w:rsid w:val="006024A0"/>
    <w:rsid w:val="00602967"/>
    <w:rsid w:val="0060336E"/>
    <w:rsid w:val="00606F11"/>
    <w:rsid w:val="00610A35"/>
    <w:rsid w:val="00610E4B"/>
    <w:rsid w:val="00636B37"/>
    <w:rsid w:val="00650153"/>
    <w:rsid w:val="0067749E"/>
    <w:rsid w:val="00683ED6"/>
    <w:rsid w:val="00691BAC"/>
    <w:rsid w:val="00695F81"/>
    <w:rsid w:val="006C1318"/>
    <w:rsid w:val="006C738F"/>
    <w:rsid w:val="006D4FEC"/>
    <w:rsid w:val="006F3FDF"/>
    <w:rsid w:val="006F67DA"/>
    <w:rsid w:val="006F7A52"/>
    <w:rsid w:val="00711249"/>
    <w:rsid w:val="00712CAA"/>
    <w:rsid w:val="00712D55"/>
    <w:rsid w:val="00715BC8"/>
    <w:rsid w:val="00716A8B"/>
    <w:rsid w:val="00721E6E"/>
    <w:rsid w:val="007277C7"/>
    <w:rsid w:val="00730F76"/>
    <w:rsid w:val="00732AA7"/>
    <w:rsid w:val="00741F98"/>
    <w:rsid w:val="00744A45"/>
    <w:rsid w:val="0075493D"/>
    <w:rsid w:val="00754C6D"/>
    <w:rsid w:val="00755096"/>
    <w:rsid w:val="007703B4"/>
    <w:rsid w:val="00776B74"/>
    <w:rsid w:val="00782087"/>
    <w:rsid w:val="007A34A3"/>
    <w:rsid w:val="007A43D0"/>
    <w:rsid w:val="007B0AF0"/>
    <w:rsid w:val="007B32CA"/>
    <w:rsid w:val="007B7CAF"/>
    <w:rsid w:val="007C2954"/>
    <w:rsid w:val="007C4B13"/>
    <w:rsid w:val="007C67B3"/>
    <w:rsid w:val="007C6F39"/>
    <w:rsid w:val="007D4F70"/>
    <w:rsid w:val="007D68AC"/>
    <w:rsid w:val="007E314D"/>
    <w:rsid w:val="007E7CAB"/>
    <w:rsid w:val="007F7C24"/>
    <w:rsid w:val="0080148F"/>
    <w:rsid w:val="0081511B"/>
    <w:rsid w:val="0082016B"/>
    <w:rsid w:val="008208EA"/>
    <w:rsid w:val="0082196F"/>
    <w:rsid w:val="00826FA2"/>
    <w:rsid w:val="008273F7"/>
    <w:rsid w:val="00832B9F"/>
    <w:rsid w:val="00837B12"/>
    <w:rsid w:val="00841282"/>
    <w:rsid w:val="00841D1D"/>
    <w:rsid w:val="00842838"/>
    <w:rsid w:val="00853844"/>
    <w:rsid w:val="008552A3"/>
    <w:rsid w:val="008621D5"/>
    <w:rsid w:val="00876BE7"/>
    <w:rsid w:val="00882652"/>
    <w:rsid w:val="00884C4C"/>
    <w:rsid w:val="00894937"/>
    <w:rsid w:val="00895267"/>
    <w:rsid w:val="008A525D"/>
    <w:rsid w:val="008E6D8A"/>
    <w:rsid w:val="008E79EF"/>
    <w:rsid w:val="008F67E6"/>
    <w:rsid w:val="008F77D8"/>
    <w:rsid w:val="00910982"/>
    <w:rsid w:val="00911E7B"/>
    <w:rsid w:val="00912725"/>
    <w:rsid w:val="00917386"/>
    <w:rsid w:val="009211EE"/>
    <w:rsid w:val="009272C4"/>
    <w:rsid w:val="00927302"/>
    <w:rsid w:val="00930BAE"/>
    <w:rsid w:val="0095609A"/>
    <w:rsid w:val="00972F90"/>
    <w:rsid w:val="009765CA"/>
    <w:rsid w:val="00981688"/>
    <w:rsid w:val="00981BD5"/>
    <w:rsid w:val="00990D82"/>
    <w:rsid w:val="00991528"/>
    <w:rsid w:val="009A2A5A"/>
    <w:rsid w:val="009A5430"/>
    <w:rsid w:val="009B2110"/>
    <w:rsid w:val="009B3A87"/>
    <w:rsid w:val="009B5410"/>
    <w:rsid w:val="009B5851"/>
    <w:rsid w:val="009B7AB5"/>
    <w:rsid w:val="009C0A4D"/>
    <w:rsid w:val="009C15C4"/>
    <w:rsid w:val="009E3843"/>
    <w:rsid w:val="009E727E"/>
    <w:rsid w:val="009F53F9"/>
    <w:rsid w:val="009F659E"/>
    <w:rsid w:val="00A05391"/>
    <w:rsid w:val="00A244E9"/>
    <w:rsid w:val="00A317A9"/>
    <w:rsid w:val="00A34984"/>
    <w:rsid w:val="00A41149"/>
    <w:rsid w:val="00A55507"/>
    <w:rsid w:val="00A70A26"/>
    <w:rsid w:val="00A85E38"/>
    <w:rsid w:val="00AB3A0D"/>
    <w:rsid w:val="00AB4B77"/>
    <w:rsid w:val="00AB70F0"/>
    <w:rsid w:val="00AC2247"/>
    <w:rsid w:val="00AC3796"/>
    <w:rsid w:val="00AC759C"/>
    <w:rsid w:val="00AD58A9"/>
    <w:rsid w:val="00AE08B4"/>
    <w:rsid w:val="00AE7157"/>
    <w:rsid w:val="00B16D95"/>
    <w:rsid w:val="00B20316"/>
    <w:rsid w:val="00B25836"/>
    <w:rsid w:val="00B25DDC"/>
    <w:rsid w:val="00B30122"/>
    <w:rsid w:val="00B32333"/>
    <w:rsid w:val="00B3421D"/>
    <w:rsid w:val="00B34E3C"/>
    <w:rsid w:val="00B41C07"/>
    <w:rsid w:val="00B47C80"/>
    <w:rsid w:val="00B54799"/>
    <w:rsid w:val="00B62597"/>
    <w:rsid w:val="00B63499"/>
    <w:rsid w:val="00B658CC"/>
    <w:rsid w:val="00B65975"/>
    <w:rsid w:val="00B75B2A"/>
    <w:rsid w:val="00B7790E"/>
    <w:rsid w:val="00B90DC7"/>
    <w:rsid w:val="00BA1898"/>
    <w:rsid w:val="00BA5DC1"/>
    <w:rsid w:val="00BA6146"/>
    <w:rsid w:val="00BB122D"/>
    <w:rsid w:val="00BB531B"/>
    <w:rsid w:val="00BB6921"/>
    <w:rsid w:val="00BB7931"/>
    <w:rsid w:val="00BC25FF"/>
    <w:rsid w:val="00BC6328"/>
    <w:rsid w:val="00BD2ACE"/>
    <w:rsid w:val="00BD40D5"/>
    <w:rsid w:val="00BD79E1"/>
    <w:rsid w:val="00BF331B"/>
    <w:rsid w:val="00BF68BA"/>
    <w:rsid w:val="00C10A93"/>
    <w:rsid w:val="00C17E6B"/>
    <w:rsid w:val="00C23D3B"/>
    <w:rsid w:val="00C439EC"/>
    <w:rsid w:val="00C46FB9"/>
    <w:rsid w:val="00C5307B"/>
    <w:rsid w:val="00C53ED7"/>
    <w:rsid w:val="00C552FC"/>
    <w:rsid w:val="00C72168"/>
    <w:rsid w:val="00C757F4"/>
    <w:rsid w:val="00C75A9D"/>
    <w:rsid w:val="00C827FE"/>
    <w:rsid w:val="00C82C99"/>
    <w:rsid w:val="00C8410C"/>
    <w:rsid w:val="00C84AD0"/>
    <w:rsid w:val="00C852FD"/>
    <w:rsid w:val="00C87084"/>
    <w:rsid w:val="00CA49B9"/>
    <w:rsid w:val="00CB19DE"/>
    <w:rsid w:val="00CB475B"/>
    <w:rsid w:val="00CC1B47"/>
    <w:rsid w:val="00CC5FB2"/>
    <w:rsid w:val="00CE451E"/>
    <w:rsid w:val="00CF2657"/>
    <w:rsid w:val="00D06EC8"/>
    <w:rsid w:val="00D136EA"/>
    <w:rsid w:val="00D16C7D"/>
    <w:rsid w:val="00D251ED"/>
    <w:rsid w:val="00D268BA"/>
    <w:rsid w:val="00D325DE"/>
    <w:rsid w:val="00D33D30"/>
    <w:rsid w:val="00D42BD1"/>
    <w:rsid w:val="00D471E5"/>
    <w:rsid w:val="00D52AA1"/>
    <w:rsid w:val="00D53C88"/>
    <w:rsid w:val="00D55ABA"/>
    <w:rsid w:val="00D571C9"/>
    <w:rsid w:val="00D63695"/>
    <w:rsid w:val="00D80AD6"/>
    <w:rsid w:val="00D821C4"/>
    <w:rsid w:val="00D827A6"/>
    <w:rsid w:val="00D831E4"/>
    <w:rsid w:val="00D92FB6"/>
    <w:rsid w:val="00D94535"/>
    <w:rsid w:val="00D95949"/>
    <w:rsid w:val="00DA10D9"/>
    <w:rsid w:val="00DA23DE"/>
    <w:rsid w:val="00DA42DA"/>
    <w:rsid w:val="00DB29E9"/>
    <w:rsid w:val="00DB7DFB"/>
    <w:rsid w:val="00DC558D"/>
    <w:rsid w:val="00DD0365"/>
    <w:rsid w:val="00DE1326"/>
    <w:rsid w:val="00DE2150"/>
    <w:rsid w:val="00DE34CF"/>
    <w:rsid w:val="00DE44BE"/>
    <w:rsid w:val="00DF1112"/>
    <w:rsid w:val="00DF1BE0"/>
    <w:rsid w:val="00DF3FCE"/>
    <w:rsid w:val="00E05AE6"/>
    <w:rsid w:val="00E1605D"/>
    <w:rsid w:val="00E23198"/>
    <w:rsid w:val="00E2594B"/>
    <w:rsid w:val="00E32B6B"/>
    <w:rsid w:val="00E473CC"/>
    <w:rsid w:val="00E5387A"/>
    <w:rsid w:val="00E53EDF"/>
    <w:rsid w:val="00E55E84"/>
    <w:rsid w:val="00E641B9"/>
    <w:rsid w:val="00E67A33"/>
    <w:rsid w:val="00E82FEB"/>
    <w:rsid w:val="00E8731D"/>
    <w:rsid w:val="00E87635"/>
    <w:rsid w:val="00E97036"/>
    <w:rsid w:val="00EA2C24"/>
    <w:rsid w:val="00EB228F"/>
    <w:rsid w:val="00EB68B0"/>
    <w:rsid w:val="00EB7527"/>
    <w:rsid w:val="00EF34C4"/>
    <w:rsid w:val="00F059F5"/>
    <w:rsid w:val="00F34E40"/>
    <w:rsid w:val="00F4190F"/>
    <w:rsid w:val="00F502BA"/>
    <w:rsid w:val="00F5077C"/>
    <w:rsid w:val="00F556C9"/>
    <w:rsid w:val="00F66863"/>
    <w:rsid w:val="00F75C70"/>
    <w:rsid w:val="00F85007"/>
    <w:rsid w:val="00F91F0F"/>
    <w:rsid w:val="00F9426E"/>
    <w:rsid w:val="00F954D7"/>
    <w:rsid w:val="00F95851"/>
    <w:rsid w:val="00F960CA"/>
    <w:rsid w:val="00FA2CEA"/>
    <w:rsid w:val="00FA5871"/>
    <w:rsid w:val="00FA5955"/>
    <w:rsid w:val="00FB1739"/>
    <w:rsid w:val="00FB27B5"/>
    <w:rsid w:val="00FC18CE"/>
    <w:rsid w:val="00FC2B9A"/>
    <w:rsid w:val="00FC59BB"/>
    <w:rsid w:val="00FC6F3F"/>
    <w:rsid w:val="00FD04BD"/>
    <w:rsid w:val="00FF4F31"/>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5E41E1"/>
  <w15:docId w15:val="{6109BB3B-8101-4936-A7C2-7FEAB1E14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1"/>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styleId="NormalWeb">
    <w:name w:val="Normal (Web)"/>
    <w:basedOn w:val="Normal"/>
    <w:uiPriority w:val="99"/>
    <w:semiHidden/>
    <w:unhideWhenUsed/>
    <w:rsid w:val="003D2A35"/>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CF2657"/>
    <w:pPr>
      <w:ind w:left="720"/>
      <w:contextualSpacing/>
    </w:pPr>
  </w:style>
  <w:style w:type="character" w:styleId="CommentReference">
    <w:name w:val="annotation reference"/>
    <w:basedOn w:val="DefaultParagraphFont"/>
    <w:uiPriority w:val="99"/>
    <w:semiHidden/>
    <w:unhideWhenUsed/>
    <w:rsid w:val="00826FA2"/>
    <w:rPr>
      <w:sz w:val="16"/>
      <w:szCs w:val="16"/>
    </w:rPr>
  </w:style>
  <w:style w:type="paragraph" w:styleId="CommentText">
    <w:name w:val="annotation text"/>
    <w:basedOn w:val="Normal"/>
    <w:link w:val="CommentTextChar"/>
    <w:uiPriority w:val="99"/>
    <w:unhideWhenUsed/>
    <w:rsid w:val="00826FA2"/>
    <w:pPr>
      <w:spacing w:line="240" w:lineRule="auto"/>
    </w:pPr>
    <w:rPr>
      <w:sz w:val="20"/>
      <w:szCs w:val="20"/>
    </w:rPr>
  </w:style>
  <w:style w:type="character" w:customStyle="1" w:styleId="CommentTextChar">
    <w:name w:val="Comment Text Char"/>
    <w:basedOn w:val="DefaultParagraphFont"/>
    <w:link w:val="CommentText"/>
    <w:uiPriority w:val="99"/>
    <w:rsid w:val="00826FA2"/>
    <w:rPr>
      <w:sz w:val="20"/>
      <w:szCs w:val="20"/>
    </w:rPr>
  </w:style>
  <w:style w:type="paragraph" w:styleId="CommentSubject">
    <w:name w:val="annotation subject"/>
    <w:basedOn w:val="CommentText"/>
    <w:next w:val="CommentText"/>
    <w:link w:val="CommentSubjectChar"/>
    <w:uiPriority w:val="99"/>
    <w:semiHidden/>
    <w:unhideWhenUsed/>
    <w:rsid w:val="00826FA2"/>
    <w:rPr>
      <w:b/>
      <w:bCs/>
    </w:rPr>
  </w:style>
  <w:style w:type="character" w:customStyle="1" w:styleId="CommentSubjectChar">
    <w:name w:val="Comment Subject Char"/>
    <w:basedOn w:val="CommentTextChar"/>
    <w:link w:val="CommentSubject"/>
    <w:uiPriority w:val="99"/>
    <w:semiHidden/>
    <w:rsid w:val="00826FA2"/>
    <w:rPr>
      <w:b/>
      <w:bCs/>
      <w:sz w:val="20"/>
      <w:szCs w:val="20"/>
    </w:rPr>
  </w:style>
  <w:style w:type="paragraph" w:customStyle="1" w:styleId="BulletedTableEntry">
    <w:name w:val="Bulleted Table Entry"/>
    <w:basedOn w:val="Normal"/>
    <w:rsid w:val="00B3421D"/>
    <w:pPr>
      <w:numPr>
        <w:numId w:val="2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image" Target="media/image2.png" /><Relationship Id="rId12" Type="http://schemas.openxmlformats.org/officeDocument/2006/relationships/header" Target="header1.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media/DotCom/committees-groups/pjm-antitrust-guidelinesw-for-the-stakeholder-meetings.pdf" TargetMode="External" /><Relationship Id="rId6" Type="http://schemas.openxmlformats.org/officeDocument/2006/relationships/hyperlink" Target="https://www.pjm.com/committees-and-groups" TargetMode="External" /><Relationship Id="rId7" Type="http://schemas.openxmlformats.org/officeDocument/2006/relationships/hyperlink" Target="https://www.pjm.com/about-pjm/who-we-are/code-of-conduct" TargetMode="External" /><Relationship Id="rId8" Type="http://schemas.openxmlformats.org/officeDocument/2006/relationships/image" Target="media/image1.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3.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bensat\Downloads\Agenda%20(Non%20Operator%20Assisted%20Call).dotx" TargetMode="External" /></Relationships>
</file>

<file path=word/theme/theme1.xml><?xml version="1.0" encoding="utf-8"?>
<a:theme xmlns:a="http://schemas.openxmlformats.org/drawingml/2006/main" name="Office Theme">
  <a:themeElements>
    <a:clrScheme name="PJM_Colors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FF00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E133D7-CF05-4CC6-8A7F-916B79E9C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