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E91ED7" w:rsidRPr="00B62597" w:rsidRDefault="00E91ED7" w:rsidP="00E91ED7">
      <w:pPr>
        <w:pStyle w:val="MeetingDetails"/>
      </w:pPr>
      <w:r>
        <w:t xml:space="preserve">Designated Entity Design Standards Task Force </w:t>
      </w:r>
    </w:p>
    <w:p w:rsidR="00E91ED7" w:rsidRPr="00B62597" w:rsidRDefault="00E91ED7" w:rsidP="00E91ED7">
      <w:pPr>
        <w:pStyle w:val="MeetingDetails"/>
      </w:pPr>
      <w:r>
        <w:t>PJM Conference and Training Center</w:t>
      </w:r>
    </w:p>
    <w:p w:rsidR="00E91ED7" w:rsidRPr="00B62597" w:rsidRDefault="00471749" w:rsidP="00E91ED7">
      <w:pPr>
        <w:pStyle w:val="MeetingDetails"/>
      </w:pPr>
      <w:r>
        <w:t>August</w:t>
      </w:r>
      <w:r w:rsidR="00E91ED7">
        <w:t xml:space="preserve"> 1</w:t>
      </w:r>
      <w:r>
        <w:t>7</w:t>
      </w:r>
      <w:r w:rsidR="00E91ED7">
        <w:t>, 2016</w:t>
      </w:r>
    </w:p>
    <w:p w:rsidR="00E91ED7" w:rsidRPr="00B62597" w:rsidRDefault="00E91ED7" w:rsidP="00E91ED7">
      <w:pPr>
        <w:pStyle w:val="MeetingDetails"/>
        <w:rPr>
          <w:sz w:val="28"/>
          <w:u w:val="single"/>
        </w:rPr>
      </w:pPr>
      <w:r>
        <w:t xml:space="preserve">8:00 a.m. – 4:00 p.m. </w:t>
      </w:r>
      <w:r w:rsidRPr="00D54483">
        <w:t>EST</w:t>
      </w:r>
      <w:r>
        <w:t xml:space="preserve"> (</w:t>
      </w:r>
      <w:hyperlink r:id="rId8" w:history="1">
        <w:r w:rsidRPr="00913164">
          <w:rPr>
            <w:rStyle w:val="Hyperlink"/>
          </w:rPr>
          <w:t>Issue Tracking</w:t>
        </w:r>
      </w:hyperlink>
      <w:r>
        <w:t>)</w:t>
      </w:r>
    </w:p>
    <w:p w:rsidR="00B62597" w:rsidRPr="00B62597" w:rsidRDefault="00B62597" w:rsidP="00B62597">
      <w:pPr>
        <w:spacing w:after="0" w:line="240" w:lineRule="auto"/>
        <w:rPr>
          <w:rFonts w:ascii="Arial Narrow" w:eastAsia="Times New Roman" w:hAnsi="Arial Narrow" w:cs="Times New Roman"/>
          <w:sz w:val="24"/>
          <w:szCs w:val="20"/>
        </w:rPr>
      </w:pPr>
    </w:p>
    <w:p w:rsidR="00EC11C3" w:rsidRPr="00EC11C3" w:rsidRDefault="002C2F56" w:rsidP="00EC11C3">
      <w:pPr>
        <w:pStyle w:val="PrimaryHeading"/>
      </w:pPr>
      <w:proofErr w:type="gramStart"/>
      <w:r>
        <w:t xml:space="preserve">Protection Subgroup Meeting </w:t>
      </w:r>
      <w:r w:rsidR="001D3B68">
        <w:t>(</w:t>
      </w:r>
      <w:r w:rsidR="00471749">
        <w:t>8</w:t>
      </w:r>
      <w:r w:rsidR="00E91ED7" w:rsidRPr="00A03D26">
        <w:t>:</w:t>
      </w:r>
      <w:r w:rsidR="00471749">
        <w:t>0</w:t>
      </w:r>
      <w:r w:rsidR="00E91ED7" w:rsidRPr="00A03D26">
        <w:t>0 a.m.</w:t>
      </w:r>
      <w:r w:rsidR="00EE68C4">
        <w:t xml:space="preserve"> - </w:t>
      </w:r>
      <w:r w:rsidR="00471749">
        <w:t>9</w:t>
      </w:r>
      <w:r w:rsidR="00E91ED7" w:rsidRPr="00A03D26">
        <w:t>:</w:t>
      </w:r>
      <w:r w:rsidR="00E91ED7">
        <w:t>3</w:t>
      </w:r>
      <w:r w:rsidR="00E91ED7" w:rsidRPr="00A03D26">
        <w:t>0 a.m.)</w:t>
      </w:r>
      <w:proofErr w:type="gramEnd"/>
      <w:r w:rsidR="00E91ED7" w:rsidRPr="00A03D26">
        <w:t xml:space="preserve">  </w:t>
      </w:r>
    </w:p>
    <w:p w:rsidR="00EC11C3" w:rsidRPr="00087978" w:rsidRDefault="00087978" w:rsidP="00EC11C3">
      <w:pPr>
        <w:pStyle w:val="SecondaryHeading-Numbered"/>
        <w:numPr>
          <w:ilvl w:val="0"/>
          <w:numId w:val="0"/>
        </w:numPr>
        <w:ind w:left="360" w:hanging="360"/>
        <w:rPr>
          <w:b w:val="0"/>
          <w:sz w:val="22"/>
        </w:rPr>
      </w:pPr>
      <w:r w:rsidRPr="00087978">
        <w:rPr>
          <w:b w:val="0"/>
          <w:sz w:val="22"/>
        </w:rPr>
        <w:t>Attendance</w:t>
      </w:r>
    </w:p>
    <w:p w:rsidR="00087978" w:rsidRPr="00087978" w:rsidRDefault="00087978" w:rsidP="00EC11C3">
      <w:pPr>
        <w:pStyle w:val="SecondaryHeading-Numbered"/>
        <w:numPr>
          <w:ilvl w:val="0"/>
          <w:numId w:val="0"/>
        </w:numPr>
        <w:ind w:left="360" w:hanging="360"/>
        <w:rPr>
          <w:b w:val="0"/>
          <w:sz w:val="22"/>
        </w:rPr>
      </w:pPr>
      <w:r>
        <w:rPr>
          <w:b w:val="0"/>
          <w:sz w:val="22"/>
        </w:rPr>
        <w:t>Review discussion meeting notes from 7/19 meeting</w:t>
      </w:r>
    </w:p>
    <w:p w:rsidR="00EC11C3" w:rsidRPr="00087978" w:rsidRDefault="00087978" w:rsidP="00087978">
      <w:pPr>
        <w:pStyle w:val="SecondaryHeading-Numbered"/>
        <w:numPr>
          <w:ilvl w:val="0"/>
          <w:numId w:val="0"/>
        </w:numPr>
        <w:rPr>
          <w:b w:val="0"/>
          <w:sz w:val="22"/>
        </w:rPr>
      </w:pPr>
      <w:r>
        <w:rPr>
          <w:b w:val="0"/>
          <w:sz w:val="22"/>
        </w:rPr>
        <w:t>Discussion about the extent of requirements to be placed on FERC 1000 entities for their own protection systems immediately adjacent to a shared protection zone (line)</w:t>
      </w:r>
    </w:p>
    <w:p w:rsidR="00C53E05" w:rsidRPr="00087978" w:rsidRDefault="00087978" w:rsidP="00087978">
      <w:pPr>
        <w:pStyle w:val="SecondaryHeading-Numbered"/>
        <w:numPr>
          <w:ilvl w:val="0"/>
          <w:numId w:val="0"/>
        </w:numPr>
        <w:rPr>
          <w:b w:val="0"/>
          <w:sz w:val="22"/>
        </w:rPr>
      </w:pPr>
      <w:r>
        <w:rPr>
          <w:b w:val="0"/>
          <w:sz w:val="22"/>
        </w:rPr>
        <w:t>We will need to submit a projected date of completion by conclusion of today’s meeting. December 2016 has been suggested as a possible completion timeframe</w:t>
      </w:r>
      <w:r w:rsidR="00C53E05" w:rsidRPr="00087978">
        <w:rPr>
          <w:b w:val="0"/>
          <w:sz w:val="22"/>
        </w:rPr>
        <w:t xml:space="preserve"> </w:t>
      </w:r>
    </w:p>
    <w:p w:rsidR="00EC11C3" w:rsidRPr="00087978" w:rsidRDefault="00087978" w:rsidP="00EC11C3">
      <w:pPr>
        <w:pStyle w:val="SecondaryHeading-Numbered"/>
        <w:numPr>
          <w:ilvl w:val="0"/>
          <w:numId w:val="0"/>
        </w:numPr>
        <w:ind w:left="360" w:hanging="360"/>
        <w:rPr>
          <w:b w:val="0"/>
          <w:sz w:val="22"/>
        </w:rPr>
      </w:pPr>
      <w:r>
        <w:rPr>
          <w:b w:val="0"/>
          <w:sz w:val="22"/>
        </w:rPr>
        <w:t>Review</w:t>
      </w:r>
      <w:r w:rsidR="00EC11C3" w:rsidRPr="00087978">
        <w:rPr>
          <w:b w:val="0"/>
          <w:sz w:val="22"/>
        </w:rPr>
        <w:t xml:space="preserve"> action item</w:t>
      </w:r>
      <w:r>
        <w:rPr>
          <w:b w:val="0"/>
          <w:sz w:val="22"/>
        </w:rPr>
        <w:t xml:space="preserve"> list</w:t>
      </w:r>
      <w:r w:rsidR="00EC11C3" w:rsidRPr="00087978">
        <w:rPr>
          <w:b w:val="0"/>
          <w:sz w:val="22"/>
        </w:rPr>
        <w:t xml:space="preserve"> for next meeting </w:t>
      </w:r>
    </w:p>
    <w:p w:rsidR="00471749" w:rsidRDefault="00EC11C3" w:rsidP="000A42AD">
      <w:pPr>
        <w:pStyle w:val="SecondaryHeading-Numbered"/>
        <w:numPr>
          <w:ilvl w:val="0"/>
          <w:numId w:val="0"/>
        </w:numPr>
        <w:ind w:left="360" w:hanging="360"/>
        <w:rPr>
          <w:b w:val="0"/>
          <w:sz w:val="22"/>
        </w:rPr>
      </w:pPr>
      <w:r w:rsidRPr="00087978">
        <w:rPr>
          <w:b w:val="0"/>
          <w:sz w:val="22"/>
        </w:rPr>
        <w:t>Adjourn</w:t>
      </w:r>
      <w:r w:rsidR="00141A12">
        <w:rPr>
          <w:b w:val="0"/>
          <w:sz w:val="22"/>
        </w:rPr>
        <w:br/>
      </w:r>
    </w:p>
    <w:p w:rsidR="00471749" w:rsidRPr="00B62597" w:rsidRDefault="00471749" w:rsidP="00471749">
      <w:pPr>
        <w:pStyle w:val="PrimaryHeading"/>
        <w:rPr>
          <w:caps/>
        </w:rPr>
      </w:pPr>
      <w:bookmarkStart w:id="0" w:name="OLE_LINK5"/>
      <w:bookmarkStart w:id="1" w:name="OLE_LINK3"/>
      <w:proofErr w:type="gramStart"/>
      <w:r>
        <w:t>Subgroup Report Progress (9</w:t>
      </w:r>
      <w:r w:rsidRPr="00A03D26">
        <w:t>:</w:t>
      </w:r>
      <w:r>
        <w:t>45</w:t>
      </w:r>
      <w:r w:rsidRPr="00A03D26">
        <w:t xml:space="preserve"> a.m. - </w:t>
      </w:r>
      <w:r>
        <w:t>11</w:t>
      </w:r>
      <w:r w:rsidRPr="00A03D26">
        <w:t>:</w:t>
      </w:r>
      <w:r>
        <w:t>3</w:t>
      </w:r>
      <w:r w:rsidRPr="00A03D26">
        <w:t>0 a.m.)</w:t>
      </w:r>
      <w:proofErr w:type="gramEnd"/>
      <w:r w:rsidRPr="00A03D26">
        <w:t xml:space="preserve">  </w:t>
      </w:r>
    </w:p>
    <w:bookmarkEnd w:id="0"/>
    <w:bookmarkEnd w:id="1"/>
    <w:p w:rsidR="001E373A" w:rsidRDefault="001E373A" w:rsidP="00F86265">
      <w:pPr>
        <w:pStyle w:val="SecondaryHeading-Numbered"/>
        <w:numPr>
          <w:ilvl w:val="0"/>
          <w:numId w:val="0"/>
        </w:numPr>
        <w:ind w:left="360" w:hanging="360"/>
        <w:rPr>
          <w:b w:val="0"/>
          <w:sz w:val="22"/>
        </w:rPr>
      </w:pPr>
      <w:r>
        <w:rPr>
          <w:b w:val="0"/>
          <w:sz w:val="22"/>
        </w:rPr>
        <w:t>Administrative update by Mr. Herman</w:t>
      </w:r>
    </w:p>
    <w:p w:rsidR="00F86265" w:rsidRPr="00724851" w:rsidRDefault="00F86265" w:rsidP="00F86265">
      <w:pPr>
        <w:pStyle w:val="SecondaryHeading-Numbered"/>
        <w:numPr>
          <w:ilvl w:val="0"/>
          <w:numId w:val="0"/>
        </w:numPr>
        <w:ind w:left="360" w:hanging="360"/>
        <w:rPr>
          <w:b w:val="0"/>
          <w:sz w:val="22"/>
        </w:rPr>
      </w:pPr>
      <w:r w:rsidRPr="00724851">
        <w:rPr>
          <w:b w:val="0"/>
          <w:sz w:val="22"/>
        </w:rPr>
        <w:t>Protection Subgroup progress update by Mr. Field and Mr. Hubertus</w:t>
      </w:r>
    </w:p>
    <w:p w:rsidR="00471749" w:rsidRPr="00724851" w:rsidRDefault="00471749" w:rsidP="00471749">
      <w:pPr>
        <w:pStyle w:val="SecondaryHeading-Numbered"/>
        <w:numPr>
          <w:ilvl w:val="0"/>
          <w:numId w:val="0"/>
        </w:numPr>
        <w:ind w:left="360" w:hanging="360"/>
        <w:rPr>
          <w:b w:val="0"/>
          <w:sz w:val="22"/>
        </w:rPr>
      </w:pPr>
      <w:r w:rsidRPr="00724851">
        <w:rPr>
          <w:b w:val="0"/>
          <w:sz w:val="22"/>
        </w:rPr>
        <w:t>Substation Subgroup progress update by Mr. Herb and Mr. Wellman</w:t>
      </w:r>
    </w:p>
    <w:p w:rsidR="00471749" w:rsidRPr="00917386" w:rsidRDefault="00471749" w:rsidP="00471749">
      <w:pPr>
        <w:pStyle w:val="SecondaryHeading-Numbered"/>
        <w:numPr>
          <w:ilvl w:val="0"/>
          <w:numId w:val="0"/>
        </w:numPr>
        <w:ind w:left="360" w:hanging="360"/>
        <w:rPr>
          <w:b w:val="0"/>
        </w:rPr>
      </w:pPr>
      <w:r w:rsidRPr="00724851">
        <w:rPr>
          <w:b w:val="0"/>
          <w:sz w:val="22"/>
        </w:rPr>
        <w:t>Lines Subgroup progress update by Mr. Crouch and Mr. Parrish</w:t>
      </w:r>
      <w:r>
        <w:rPr>
          <w:b w:val="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C2F56" w:rsidTr="00FF1DBF">
        <w:tc>
          <w:tcPr>
            <w:tcW w:w="9576" w:type="dxa"/>
          </w:tcPr>
          <w:p w:rsidR="002C2F56" w:rsidRDefault="00EE68C4" w:rsidP="00EE68C4">
            <w:pPr>
              <w:pStyle w:val="PrimaryHeading"/>
            </w:pPr>
            <w:r>
              <w:t>Lunch</w:t>
            </w:r>
            <w:r w:rsidR="002C2F56">
              <w:t xml:space="preserve"> (</w:t>
            </w:r>
            <w:r>
              <w:t>11</w:t>
            </w:r>
            <w:r w:rsidRPr="00A03D26">
              <w:t>:</w:t>
            </w:r>
            <w:r>
              <w:t>3</w:t>
            </w:r>
            <w:r w:rsidRPr="00A03D26">
              <w:t xml:space="preserve">0 a.m. - </w:t>
            </w:r>
            <w:r>
              <w:t>12</w:t>
            </w:r>
            <w:r w:rsidRPr="00A03D26">
              <w:t>:</w:t>
            </w:r>
            <w:r>
              <w:t>15</w:t>
            </w:r>
            <w:r w:rsidRPr="00A03D26">
              <w:t xml:space="preserve"> </w:t>
            </w:r>
            <w:r>
              <w:t>p</w:t>
            </w:r>
            <w:r w:rsidRPr="00A03D26">
              <w:t xml:space="preserve">.m.)  </w:t>
            </w:r>
          </w:p>
        </w:tc>
      </w:tr>
    </w:tbl>
    <w:p w:rsidR="000A42AD" w:rsidRPr="00471749" w:rsidRDefault="00471749" w:rsidP="00471749">
      <w:pPr>
        <w:pStyle w:val="SecondaryHeading-Numbered"/>
        <w:numPr>
          <w:ilvl w:val="0"/>
          <w:numId w:val="0"/>
        </w:numPr>
        <w:rPr>
          <w:b w:val="0"/>
          <w:sz w:val="22"/>
        </w:rPr>
      </w:pPr>
      <w:r>
        <w:rPr>
          <w:b w:val="0"/>
          <w:sz w:val="22"/>
        </w:rPr>
        <w:br/>
      </w:r>
      <w:r w:rsidRPr="00471749">
        <w:rPr>
          <w:b w:val="0"/>
          <w:sz w:val="22"/>
        </w:rPr>
        <w:t>Break for lunch</w:t>
      </w:r>
      <w:r>
        <w:rPr>
          <w:b w:val="0"/>
          <w:sz w:val="22"/>
        </w:rPr>
        <w:br/>
      </w:r>
    </w:p>
    <w:p w:rsidR="001D3B68" w:rsidRDefault="002C2F56" w:rsidP="001D3B68">
      <w:pPr>
        <w:pStyle w:val="PrimaryHeading"/>
      </w:pPr>
      <w:proofErr w:type="gramStart"/>
      <w:r>
        <w:t xml:space="preserve">Substation Subgroup Meeting </w:t>
      </w:r>
      <w:r w:rsidR="001D3B68">
        <w:t>(</w:t>
      </w:r>
      <w:r w:rsidR="00EE68C4">
        <w:t>12</w:t>
      </w:r>
      <w:r w:rsidR="00EE68C4" w:rsidRPr="00A03D26">
        <w:t>:</w:t>
      </w:r>
      <w:r w:rsidR="00EE68C4">
        <w:t>15</w:t>
      </w:r>
      <w:r w:rsidR="00EE68C4" w:rsidRPr="00A03D26">
        <w:t xml:space="preserve"> </w:t>
      </w:r>
      <w:r w:rsidR="00EE68C4">
        <w:t>p</w:t>
      </w:r>
      <w:r w:rsidR="00EE68C4" w:rsidRPr="00A03D26">
        <w:t>.m.</w:t>
      </w:r>
      <w:r w:rsidR="00724851">
        <w:t xml:space="preserve"> - </w:t>
      </w:r>
      <w:r w:rsidR="00471749">
        <w:t>1</w:t>
      </w:r>
      <w:r w:rsidR="00EE68C4" w:rsidRPr="00A03D26">
        <w:t>:</w:t>
      </w:r>
      <w:r w:rsidR="00471749">
        <w:t>4</w:t>
      </w:r>
      <w:r w:rsidR="00EE68C4">
        <w:t>5</w:t>
      </w:r>
      <w:r w:rsidR="00EE68C4" w:rsidRPr="00A03D26">
        <w:t xml:space="preserve"> </w:t>
      </w:r>
      <w:r w:rsidR="00EE68C4">
        <w:t>p</w:t>
      </w:r>
      <w:r w:rsidR="00EE68C4" w:rsidRPr="00A03D26">
        <w:t>.m.)</w:t>
      </w:r>
      <w:proofErr w:type="gramEnd"/>
      <w:r w:rsidR="00EE68C4" w:rsidRPr="00A03D26">
        <w:t xml:space="preserve">  </w:t>
      </w:r>
    </w:p>
    <w:p w:rsidR="000A42AD" w:rsidRDefault="000A42AD" w:rsidP="000A42AD">
      <w:pPr>
        <w:pStyle w:val="SecondaryHeading-Numbered"/>
        <w:numPr>
          <w:ilvl w:val="0"/>
          <w:numId w:val="0"/>
        </w:numPr>
        <w:ind w:left="360" w:hanging="360"/>
        <w:rPr>
          <w:b w:val="0"/>
          <w:sz w:val="22"/>
        </w:rPr>
      </w:pPr>
      <w:r w:rsidRPr="00724851">
        <w:rPr>
          <w:b w:val="0"/>
          <w:sz w:val="22"/>
        </w:rPr>
        <w:t xml:space="preserve">Review of </w:t>
      </w:r>
      <w:r w:rsidR="00471749">
        <w:rPr>
          <w:b w:val="0"/>
          <w:sz w:val="22"/>
        </w:rPr>
        <w:t>Section 2 of the TSS guidelines</w:t>
      </w:r>
    </w:p>
    <w:p w:rsidR="00471749" w:rsidRDefault="00471749" w:rsidP="000A42AD">
      <w:pPr>
        <w:pStyle w:val="SecondaryHeading-Numbered"/>
        <w:numPr>
          <w:ilvl w:val="0"/>
          <w:numId w:val="0"/>
        </w:numPr>
        <w:ind w:left="360" w:hanging="360"/>
        <w:rPr>
          <w:b w:val="0"/>
          <w:sz w:val="22"/>
        </w:rPr>
      </w:pPr>
      <w:r>
        <w:rPr>
          <w:b w:val="0"/>
          <w:sz w:val="22"/>
        </w:rPr>
        <w:t>Discussion on expected timeline and delivery</w:t>
      </w:r>
    </w:p>
    <w:p w:rsidR="00471749" w:rsidRDefault="00471749" w:rsidP="000A42AD">
      <w:pPr>
        <w:pStyle w:val="SecondaryHeading-Numbered"/>
        <w:numPr>
          <w:ilvl w:val="0"/>
          <w:numId w:val="0"/>
        </w:numPr>
        <w:ind w:left="360" w:hanging="360"/>
        <w:rPr>
          <w:b w:val="0"/>
          <w:sz w:val="22"/>
        </w:rPr>
      </w:pPr>
      <w:r>
        <w:rPr>
          <w:b w:val="0"/>
          <w:sz w:val="22"/>
        </w:rPr>
        <w:t>Review of the Insulation Coordination</w:t>
      </w:r>
    </w:p>
    <w:p w:rsidR="005764E3" w:rsidRDefault="00471749" w:rsidP="000A42AD">
      <w:pPr>
        <w:pStyle w:val="SecondaryHeading-Numbered"/>
        <w:numPr>
          <w:ilvl w:val="0"/>
          <w:numId w:val="0"/>
        </w:numPr>
        <w:ind w:left="360" w:hanging="360"/>
        <w:rPr>
          <w:b w:val="0"/>
          <w:sz w:val="22"/>
        </w:rPr>
      </w:pPr>
      <w:r>
        <w:rPr>
          <w:b w:val="0"/>
          <w:sz w:val="22"/>
        </w:rPr>
        <w:t>Review of proposed layout</w:t>
      </w:r>
      <w:r w:rsidR="00771330">
        <w:rPr>
          <w:b w:val="0"/>
          <w:sz w:val="22"/>
        </w:rPr>
        <w:br/>
      </w:r>
    </w:p>
    <w:p w:rsidR="005764E3" w:rsidRDefault="005764E3" w:rsidP="005764E3">
      <w:pPr>
        <w:pStyle w:val="PrimaryHeading"/>
      </w:pPr>
      <w:proofErr w:type="gramStart"/>
      <w:r>
        <w:lastRenderedPageBreak/>
        <w:t>Lines Subgroup Meeting (2</w:t>
      </w:r>
      <w:r w:rsidRPr="00A03D26">
        <w:t>:</w:t>
      </w:r>
      <w:r>
        <w:t>00</w:t>
      </w:r>
      <w:r w:rsidRPr="00A03D26">
        <w:t xml:space="preserve"> </w:t>
      </w:r>
      <w:r>
        <w:t>p</w:t>
      </w:r>
      <w:r w:rsidRPr="00A03D26">
        <w:t>.m.</w:t>
      </w:r>
      <w:r>
        <w:t xml:space="preserve"> - 3</w:t>
      </w:r>
      <w:r w:rsidRPr="00A03D26">
        <w:t>:</w:t>
      </w:r>
      <w:r>
        <w:t>30</w:t>
      </w:r>
      <w:r w:rsidRPr="00A03D26">
        <w:t xml:space="preserve"> </w:t>
      </w:r>
      <w:r>
        <w:t>p</w:t>
      </w:r>
      <w:r w:rsidRPr="00A03D26">
        <w:t>.m.)</w:t>
      </w:r>
      <w:proofErr w:type="gramEnd"/>
      <w:r w:rsidRPr="00A03D26">
        <w:t xml:space="preserve">  </w:t>
      </w:r>
    </w:p>
    <w:p w:rsidR="00771330" w:rsidRDefault="005764E3" w:rsidP="00771330">
      <w:pPr>
        <w:pStyle w:val="SecondaryHeading-Numbered"/>
        <w:numPr>
          <w:ilvl w:val="0"/>
          <w:numId w:val="0"/>
        </w:numPr>
        <w:ind w:left="360" w:hanging="360"/>
        <w:rPr>
          <w:b w:val="0"/>
          <w:sz w:val="22"/>
        </w:rPr>
      </w:pPr>
      <w:r w:rsidRPr="00771330">
        <w:rPr>
          <w:b w:val="0"/>
          <w:sz w:val="22"/>
        </w:rPr>
        <w:t xml:space="preserve">Review </w:t>
      </w:r>
      <w:r w:rsidR="00771330" w:rsidRPr="00771330">
        <w:rPr>
          <w:b w:val="0"/>
          <w:sz w:val="22"/>
        </w:rPr>
        <w:t>Designated Entity C</w:t>
      </w:r>
      <w:r w:rsidR="00771330">
        <w:rPr>
          <w:b w:val="0"/>
          <w:sz w:val="22"/>
        </w:rPr>
        <w:t>lause 4.2 (see below), and how i</w:t>
      </w:r>
      <w:r w:rsidR="00771330" w:rsidRPr="00771330">
        <w:rPr>
          <w:b w:val="0"/>
          <w:sz w:val="22"/>
        </w:rPr>
        <w:t>t relates to line criteria (PJM participation requested)</w:t>
      </w:r>
    </w:p>
    <w:p w:rsidR="00771330" w:rsidRPr="00771330" w:rsidRDefault="00771330" w:rsidP="00771330">
      <w:pPr>
        <w:ind w:left="360"/>
      </w:pPr>
      <w:r w:rsidRPr="00771330">
        <w:rPr>
          <w:bCs/>
          <w:i/>
          <w:iCs/>
        </w:rPr>
        <w:t>“</w:t>
      </w:r>
      <w:r w:rsidRPr="00771330">
        <w:rPr>
          <w:bCs/>
          <w:i/>
          <w:iCs/>
        </w:rPr>
        <w:t>For the purposes of this Agreement, applicable technical requirements and standards of the Transmission Owner(s) to whose facilities the Project will interconnect shall apply to the design, engineering, procurement, construction and installation of the Project to the extent that the provisions thereof relate to the interconnection of the Project to the Transmission Owner(s) facilities.</w:t>
      </w:r>
      <w:r w:rsidRPr="00771330">
        <w:rPr>
          <w:bCs/>
          <w:i/>
          <w:iCs/>
        </w:rPr>
        <w:t>”</w:t>
      </w:r>
      <w:bookmarkStart w:id="2" w:name="_GoBack"/>
      <w:bookmarkEnd w:id="2"/>
    </w:p>
    <w:p w:rsidR="00771330" w:rsidRPr="00771330" w:rsidRDefault="00771330" w:rsidP="00771330">
      <w:pPr>
        <w:pStyle w:val="SecondaryHeading-Numbered"/>
        <w:numPr>
          <w:ilvl w:val="0"/>
          <w:numId w:val="0"/>
        </w:numPr>
        <w:ind w:left="360" w:hanging="360"/>
        <w:rPr>
          <w:b w:val="0"/>
          <w:sz w:val="22"/>
        </w:rPr>
      </w:pPr>
      <w:r w:rsidRPr="00771330">
        <w:rPr>
          <w:b w:val="0"/>
          <w:sz w:val="22"/>
        </w:rPr>
        <w:t>Structure Loading</w:t>
      </w:r>
    </w:p>
    <w:p w:rsidR="00771330" w:rsidRPr="00771330" w:rsidRDefault="00771330" w:rsidP="00771330">
      <w:pPr>
        <w:pStyle w:val="SecondaryHeading-Numbered"/>
        <w:numPr>
          <w:ilvl w:val="0"/>
          <w:numId w:val="0"/>
        </w:numPr>
        <w:ind w:left="360" w:hanging="360"/>
        <w:rPr>
          <w:b w:val="0"/>
          <w:sz w:val="22"/>
        </w:rPr>
      </w:pPr>
      <w:r w:rsidRPr="00771330">
        <w:rPr>
          <w:b w:val="0"/>
          <w:sz w:val="22"/>
        </w:rPr>
        <w:t>Conductor Clearance</w:t>
      </w:r>
      <w:r>
        <w:rPr>
          <w:b w:val="0"/>
          <w:sz w:val="22"/>
        </w:rPr>
        <w:br/>
      </w:r>
    </w:p>
    <w:p w:rsidR="005764E3" w:rsidRDefault="005764E3" w:rsidP="005764E3">
      <w:pPr>
        <w:pStyle w:val="PrimaryHeading"/>
      </w:pPr>
      <w:r>
        <w:t>Action Items Update</w:t>
      </w:r>
    </w:p>
    <w:p w:rsidR="005764E3" w:rsidRDefault="005764E3" w:rsidP="005764E3">
      <w:pPr>
        <w:pStyle w:val="SecondaryHeading-Numbered"/>
        <w:numPr>
          <w:ilvl w:val="0"/>
          <w:numId w:val="0"/>
        </w:numPr>
        <w:ind w:left="360" w:hanging="360"/>
        <w:rPr>
          <w:b w:val="0"/>
          <w:sz w:val="22"/>
        </w:rPr>
      </w:pPr>
      <w:r w:rsidRPr="005764E3">
        <w:rPr>
          <w:sz w:val="22"/>
        </w:rPr>
        <w:t>Lines Subgroup WebEx held on 08/08/16</w:t>
      </w:r>
      <w:r>
        <w:rPr>
          <w:b w:val="0"/>
          <w:sz w:val="22"/>
        </w:rPr>
        <w:t xml:space="preserve"> – Document(s) </w:t>
      </w:r>
      <w:r w:rsidR="00CF4F40">
        <w:rPr>
          <w:b w:val="0"/>
          <w:sz w:val="22"/>
        </w:rPr>
        <w:t>presented</w:t>
      </w:r>
      <w:r>
        <w:rPr>
          <w:b w:val="0"/>
          <w:sz w:val="22"/>
        </w:rPr>
        <w:t xml:space="preserve"> have been posted to the DEDSTF webpage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5764E3" w:rsidRPr="00724851" w:rsidRDefault="005764E3" w:rsidP="00BB531B">
            <w:pPr>
              <w:pStyle w:val="AttendeesList"/>
              <w:rPr>
                <w:sz w:val="22"/>
                <w:szCs w:val="22"/>
              </w:rPr>
            </w:pPr>
            <w:r w:rsidRPr="00A03D3A">
              <w:rPr>
                <w:b/>
                <w:sz w:val="22"/>
              </w:rPr>
              <w:t>Protection Subgroup WebEx held on 08/10/16</w:t>
            </w:r>
            <w:r>
              <w:rPr>
                <w:sz w:val="22"/>
              </w:rPr>
              <w:t xml:space="preserve"> – Document(s) </w:t>
            </w:r>
            <w:r w:rsidR="00CF4F40" w:rsidRPr="00A03D3A">
              <w:rPr>
                <w:sz w:val="22"/>
              </w:rPr>
              <w:t>presented</w:t>
            </w:r>
            <w:r w:rsidRPr="00A03D3A">
              <w:rPr>
                <w:sz w:val="22"/>
              </w:rPr>
              <w:t xml:space="preserve"> </w:t>
            </w:r>
            <w:r>
              <w:rPr>
                <w:sz w:val="22"/>
              </w:rPr>
              <w:t>have been posted to the DEDSTF webpage</w:t>
            </w:r>
            <w:r w:rsidR="00471749">
              <w:rPr>
                <w:sz w:val="22"/>
              </w:rPr>
              <w:br/>
            </w:r>
            <w:r w:rsidR="00A03D3A">
              <w:rPr>
                <w:sz w:val="22"/>
                <w:szCs w:val="22"/>
              </w:rPr>
              <w:br/>
            </w:r>
          </w:p>
        </w:tc>
      </w:tr>
      <w:tr w:rsidR="00BB531B" w:rsidTr="00BB531B">
        <w:tc>
          <w:tcPr>
            <w:tcW w:w="9576" w:type="dxa"/>
            <w:gridSpan w:val="3"/>
          </w:tcPr>
          <w:p w:rsidR="00BB531B" w:rsidRDefault="00606F11" w:rsidP="00BB531B">
            <w:pPr>
              <w:pStyle w:val="PrimaryHeading"/>
            </w:pPr>
            <w:r>
              <w:t>Future Meeting Dates</w:t>
            </w:r>
          </w:p>
        </w:tc>
      </w:tr>
      <w:tr w:rsidR="00EE68C4" w:rsidTr="00BB531B">
        <w:tc>
          <w:tcPr>
            <w:tcW w:w="3192" w:type="dxa"/>
            <w:vAlign w:val="center"/>
          </w:tcPr>
          <w:p w:rsidR="00EE68C4" w:rsidRDefault="00EE68C4" w:rsidP="00FF1DBF">
            <w:pPr>
              <w:pStyle w:val="AttendeesList"/>
            </w:pPr>
            <w:r>
              <w:t>September 12,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October 25,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November 15,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December 12,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bl>
    <w:p w:rsidR="00EE68C4" w:rsidRDefault="00EE68C4" w:rsidP="00337321">
      <w:pPr>
        <w:pStyle w:val="Author"/>
      </w:pPr>
    </w:p>
    <w:p w:rsidR="00EE68C4" w:rsidRDefault="00EE68C4" w:rsidP="00337321">
      <w:pPr>
        <w:pStyle w:val="Author"/>
      </w:pPr>
    </w:p>
    <w:p w:rsidR="00B62597" w:rsidRDefault="00882652" w:rsidP="00337321">
      <w:pPr>
        <w:pStyle w:val="Author"/>
      </w:pPr>
      <w:r>
        <w:t xml:space="preserve">Author: </w:t>
      </w:r>
      <w:r w:rsidR="00EE68C4">
        <w:t>Anisha Fernandes</w:t>
      </w:r>
    </w:p>
    <w:p w:rsidR="00A317A9" w:rsidRPr="00B62597" w:rsidRDefault="00A317A9" w:rsidP="00337321">
      <w:pPr>
        <w:pStyle w:val="Author"/>
      </w:pPr>
    </w:p>
    <w:p w:rsidR="000A42AD" w:rsidRDefault="000A42AD" w:rsidP="00DB29E9">
      <w:pPr>
        <w:pStyle w:val="DisclaimerHeading"/>
      </w:pPr>
    </w:p>
    <w:p w:rsidR="00141A12" w:rsidRDefault="00141A12" w:rsidP="00DB29E9">
      <w:pPr>
        <w:pStyle w:val="DisclaimerHeading"/>
      </w:pPr>
    </w:p>
    <w:p w:rsidR="00141A12" w:rsidRDefault="00141A12" w:rsidP="00DB29E9">
      <w:pPr>
        <w:pStyle w:val="DisclaimerHeading"/>
      </w:pPr>
    </w:p>
    <w:p w:rsidR="00141A12" w:rsidRDefault="00141A12" w:rsidP="00DB29E9">
      <w:pPr>
        <w:pStyle w:val="DisclaimerHeading"/>
      </w:pPr>
    </w:p>
    <w:p w:rsidR="00141A12" w:rsidRDefault="00141A1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141A12" w:rsidRDefault="00141A12"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BF" w:rsidRDefault="00FF1DBF" w:rsidP="00B62597">
      <w:pPr>
        <w:spacing w:after="0" w:line="240" w:lineRule="auto"/>
      </w:pPr>
      <w:r>
        <w:separator/>
      </w:r>
    </w:p>
  </w:endnote>
  <w:endnote w:type="continuationSeparator" w:id="0">
    <w:p w:rsidR="00FF1DBF" w:rsidRDefault="00FF1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3D3A">
      <w:rPr>
        <w:rStyle w:val="PageNumber"/>
        <w:noProof/>
      </w:rPr>
      <w:t>1</w:t>
    </w:r>
    <w:r>
      <w:rPr>
        <w:rStyle w:val="PageNumber"/>
      </w:rPr>
      <w:fldChar w:fldCharType="end"/>
    </w:r>
  </w:p>
  <w:bookmarkStart w:id="3"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16</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BF" w:rsidRDefault="00FF1DBF" w:rsidP="00B62597">
      <w:pPr>
        <w:spacing w:after="0" w:line="240" w:lineRule="auto"/>
      </w:pPr>
      <w:r>
        <w:separator/>
      </w:r>
    </w:p>
  </w:footnote>
  <w:footnote w:type="continuationSeparator" w:id="0">
    <w:p w:rsidR="00FF1DBF" w:rsidRDefault="00FF1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10B"/>
    <w:multiLevelType w:val="hybridMultilevel"/>
    <w:tmpl w:val="EEB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6F101DE"/>
    <w:multiLevelType w:val="hybridMultilevel"/>
    <w:tmpl w:val="2726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E06032A"/>
    <w:multiLevelType w:val="hybridMultilevel"/>
    <w:tmpl w:val="6CDE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3412415"/>
    <w:multiLevelType w:val="hybridMultilevel"/>
    <w:tmpl w:val="29365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C4D1596"/>
    <w:multiLevelType w:val="hybridMultilevel"/>
    <w:tmpl w:val="6CB0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1"/>
  </w:num>
  <w:num w:numId="11">
    <w:abstractNumId w:val="4"/>
  </w:num>
  <w:num w:numId="12">
    <w:abstractNumId w:val="2"/>
  </w:num>
  <w:num w:numId="13">
    <w:abstractNumId w:val="8"/>
  </w:num>
  <w:num w:numId="14">
    <w:abstractNumId w:val="4"/>
  </w:num>
  <w:num w:numId="15">
    <w:abstractNumId w:val="4"/>
  </w:num>
  <w:num w:numId="16">
    <w:abstractNumId w:val="4"/>
  </w:num>
  <w:num w:numId="17">
    <w:abstractNumId w:val="11"/>
  </w:num>
  <w:num w:numId="18">
    <w:abstractNumId w:val="4"/>
  </w:num>
  <w:num w:numId="19">
    <w:abstractNumId w:val="5"/>
  </w:num>
  <w:num w:numId="20">
    <w:abstractNumId w:val="4"/>
  </w:num>
  <w:num w:numId="21">
    <w:abstractNumId w:val="0"/>
  </w:num>
  <w:num w:numId="22">
    <w:abstractNumId w:val="4"/>
  </w:num>
  <w:num w:numId="23">
    <w:abstractNumId w:val="4"/>
  </w:num>
  <w:num w:numId="24">
    <w:abstractNumId w:val="7"/>
    <w:lvlOverride w:ilvl="0"/>
    <w:lvlOverride w:ilvl="1"/>
    <w:lvlOverride w:ilvl="2"/>
    <w:lvlOverride w:ilvl="3"/>
    <w:lvlOverride w:ilvl="4"/>
    <w:lvlOverride w:ilvl="5"/>
    <w:lvlOverride w:ilvl="6"/>
    <w:lvlOverride w:ilvl="7"/>
    <w:lvlOverride w:ilvl="8"/>
  </w:num>
  <w:num w:numId="25">
    <w:abstractNumId w:val="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87978"/>
    <w:rsid w:val="000A42AD"/>
    <w:rsid w:val="00141A12"/>
    <w:rsid w:val="001B2242"/>
    <w:rsid w:val="001C0CC0"/>
    <w:rsid w:val="001D3B68"/>
    <w:rsid w:val="001E373A"/>
    <w:rsid w:val="002113BD"/>
    <w:rsid w:val="0026642F"/>
    <w:rsid w:val="002B2F98"/>
    <w:rsid w:val="002C2F56"/>
    <w:rsid w:val="00305238"/>
    <w:rsid w:val="00337321"/>
    <w:rsid w:val="003430EF"/>
    <w:rsid w:val="003A7CFE"/>
    <w:rsid w:val="003B55E1"/>
    <w:rsid w:val="003C6451"/>
    <w:rsid w:val="003D7E5C"/>
    <w:rsid w:val="003E7A73"/>
    <w:rsid w:val="00410151"/>
    <w:rsid w:val="00471749"/>
    <w:rsid w:val="00491490"/>
    <w:rsid w:val="004969FA"/>
    <w:rsid w:val="00556D1B"/>
    <w:rsid w:val="00564DEE"/>
    <w:rsid w:val="0057441E"/>
    <w:rsid w:val="005764E3"/>
    <w:rsid w:val="005D6D05"/>
    <w:rsid w:val="00602967"/>
    <w:rsid w:val="00606F11"/>
    <w:rsid w:val="00676FA7"/>
    <w:rsid w:val="007004BD"/>
    <w:rsid w:val="00712CAA"/>
    <w:rsid w:val="00716A8B"/>
    <w:rsid w:val="00724851"/>
    <w:rsid w:val="00754C6D"/>
    <w:rsid w:val="00755096"/>
    <w:rsid w:val="00771330"/>
    <w:rsid w:val="007A34A3"/>
    <w:rsid w:val="007E7CAB"/>
    <w:rsid w:val="00837B12"/>
    <w:rsid w:val="00841282"/>
    <w:rsid w:val="00882652"/>
    <w:rsid w:val="00907819"/>
    <w:rsid w:val="00917386"/>
    <w:rsid w:val="009A5430"/>
    <w:rsid w:val="009C15C4"/>
    <w:rsid w:val="00A03D3A"/>
    <w:rsid w:val="00A05391"/>
    <w:rsid w:val="00A317A9"/>
    <w:rsid w:val="00A40148"/>
    <w:rsid w:val="00A615FD"/>
    <w:rsid w:val="00B16D95"/>
    <w:rsid w:val="00B20316"/>
    <w:rsid w:val="00B34E3C"/>
    <w:rsid w:val="00B50BE3"/>
    <w:rsid w:val="00B62597"/>
    <w:rsid w:val="00BA6146"/>
    <w:rsid w:val="00BB531B"/>
    <w:rsid w:val="00BF331B"/>
    <w:rsid w:val="00C439EC"/>
    <w:rsid w:val="00C53E05"/>
    <w:rsid w:val="00C72168"/>
    <w:rsid w:val="00C800A5"/>
    <w:rsid w:val="00CA49B9"/>
    <w:rsid w:val="00CC1B47"/>
    <w:rsid w:val="00CF4F40"/>
    <w:rsid w:val="00D136EA"/>
    <w:rsid w:val="00D251ED"/>
    <w:rsid w:val="00D95949"/>
    <w:rsid w:val="00DB29E9"/>
    <w:rsid w:val="00DE34CF"/>
    <w:rsid w:val="00E91ED7"/>
    <w:rsid w:val="00EB68B0"/>
    <w:rsid w:val="00EC11C3"/>
    <w:rsid w:val="00EE68C4"/>
    <w:rsid w:val="00F4190F"/>
    <w:rsid w:val="00F86265"/>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257523009">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558933173">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Fernandes, Anisha</cp:lastModifiedBy>
  <cp:revision>16</cp:revision>
  <cp:lastPrinted>2015-02-05T19:57:00Z</cp:lastPrinted>
  <dcterms:created xsi:type="dcterms:W3CDTF">2016-05-11T20:07:00Z</dcterms:created>
  <dcterms:modified xsi:type="dcterms:W3CDTF">2016-08-11T19:48:00Z</dcterms:modified>
</cp:coreProperties>
</file>