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r w:rsidR="00476783">
        <w:t xml:space="preserve"> </w:t>
      </w:r>
    </w:p>
    <w:p w:rsidR="0094026E" w:rsidRPr="00B62597" w:rsidRDefault="0094026E" w:rsidP="0094026E">
      <w:pPr>
        <w:pStyle w:val="MeetingDetails"/>
      </w:pPr>
      <w:r>
        <w:t>WebEx Only</w:t>
      </w:r>
    </w:p>
    <w:p w:rsidR="0094026E" w:rsidRPr="00B62597" w:rsidRDefault="00840931" w:rsidP="0094026E">
      <w:pPr>
        <w:pStyle w:val="MeetingDetails"/>
      </w:pPr>
      <w:r>
        <w:t>November</w:t>
      </w:r>
      <w:r w:rsidR="001B191A">
        <w:t xml:space="preserve"> </w:t>
      </w:r>
      <w:r w:rsidR="00476783">
        <w:t>22</w:t>
      </w:r>
      <w:r w:rsidR="0094026E">
        <w:t>, 2021</w:t>
      </w:r>
    </w:p>
    <w:p w:rsidR="0094026E" w:rsidRPr="00B62597" w:rsidRDefault="00B927BC" w:rsidP="0094026E">
      <w:pPr>
        <w:pStyle w:val="MeetingDetails"/>
        <w:rPr>
          <w:sz w:val="28"/>
          <w:u w:val="single"/>
        </w:rPr>
      </w:pPr>
      <w:r>
        <w:t>10</w:t>
      </w:r>
      <w:r w:rsidR="0094026E">
        <w:t xml:space="preserve">:00 </w:t>
      </w:r>
      <w:r w:rsidR="00602FAC">
        <w:t>a</w:t>
      </w:r>
      <w:r w:rsidR="0094026E">
        <w:t xml:space="preserve">.m. – </w:t>
      </w:r>
      <w:r w:rsidR="00476783">
        <w:t>3</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4F4ED3">
        <w:t>10</w:t>
      </w:r>
      <w:r w:rsidR="00D40B64">
        <w:t xml:space="preserve">:00 – </w:t>
      </w:r>
      <w:r w:rsidR="004F4ED3">
        <w:t>10</w:t>
      </w:r>
      <w:r w:rsidR="00D40B64">
        <w:t>:</w:t>
      </w:r>
      <w:r w:rsidR="00085C2C">
        <w:t>1</w:t>
      </w:r>
      <w:r w:rsidR="004F4ED3">
        <w:t>0</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3414DB" w:rsidRPr="003414DB" w:rsidRDefault="003414DB" w:rsidP="003414DB">
      <w:pPr>
        <w:pStyle w:val="PrimaryHeading"/>
      </w:pPr>
      <w:r>
        <w:t>Order 2222 – Staff input on compliance proposal (</w:t>
      </w:r>
      <w:r w:rsidR="004F4ED3">
        <w:t>10</w:t>
      </w:r>
      <w:r>
        <w:t>:10 – 1</w:t>
      </w:r>
      <w:r w:rsidR="004F4ED3">
        <w:t>2</w:t>
      </w:r>
      <w:r>
        <w:t>:</w:t>
      </w:r>
      <w:r w:rsidR="004F4ED3">
        <w:t>0</w:t>
      </w:r>
      <w:r w:rsidR="001254F8">
        <w:t>0</w:t>
      </w:r>
      <w:r>
        <w:t>)</w:t>
      </w:r>
    </w:p>
    <w:p w:rsidR="00761015" w:rsidRDefault="00ED0FF0" w:rsidP="00A62139">
      <w:pPr>
        <w:pStyle w:val="SecondaryHeading-Numbered"/>
        <w:rPr>
          <w:b w:val="0"/>
        </w:rPr>
      </w:pPr>
      <w:r>
        <w:rPr>
          <w:b w:val="0"/>
        </w:rPr>
        <w:t>Discussion on the</w:t>
      </w:r>
      <w:r w:rsidR="003414DB">
        <w:rPr>
          <w:b w:val="0"/>
        </w:rPr>
        <w:t xml:space="preserve"> functional roles</w:t>
      </w:r>
      <w:r w:rsidR="00466C1E">
        <w:rPr>
          <w:b w:val="0"/>
        </w:rPr>
        <w:t xml:space="preserve"> of “Market Agent” and “Dispatch Agent” in the DERA </w:t>
      </w:r>
      <w:r w:rsidR="003414DB">
        <w:rPr>
          <w:b w:val="0"/>
        </w:rPr>
        <w:t xml:space="preserve">operational </w:t>
      </w:r>
      <w:r w:rsidR="00466C1E">
        <w:rPr>
          <w:b w:val="0"/>
        </w:rPr>
        <w:t>coordination model.</w:t>
      </w:r>
    </w:p>
    <w:p w:rsidR="00392EBF" w:rsidRDefault="00ED0FF0" w:rsidP="00ED0FF0">
      <w:pPr>
        <w:pStyle w:val="SecondaryHeading-Numbered"/>
        <w:numPr>
          <w:ilvl w:val="1"/>
          <w:numId w:val="11"/>
        </w:numPr>
        <w:rPr>
          <w:b w:val="0"/>
        </w:rPr>
      </w:pPr>
      <w:r>
        <w:rPr>
          <w:b w:val="0"/>
        </w:rPr>
        <w:t xml:space="preserve">Donnie Bielak, PJM, will provide </w:t>
      </w:r>
      <w:r w:rsidR="00392EBF">
        <w:rPr>
          <w:b w:val="0"/>
        </w:rPr>
        <w:t>additional thoughts on how these roles will be implemented.</w:t>
      </w:r>
    </w:p>
    <w:p w:rsidR="00466C1E" w:rsidRDefault="00392EBF" w:rsidP="001254F8">
      <w:pPr>
        <w:pStyle w:val="SecondaryHeading-Numbered"/>
        <w:numPr>
          <w:ilvl w:val="1"/>
          <w:numId w:val="11"/>
        </w:numPr>
        <w:rPr>
          <w:b w:val="0"/>
        </w:rPr>
      </w:pPr>
      <w:r>
        <w:rPr>
          <w:b w:val="0"/>
        </w:rPr>
        <w:t xml:space="preserve">Bruce Campbell, CPower, </w:t>
      </w:r>
      <w:r w:rsidR="00683B3E">
        <w:rPr>
          <w:b w:val="0"/>
        </w:rPr>
        <w:t>will provide input on the role of the Dispatch Agent.</w:t>
      </w:r>
      <w:r w:rsidR="00AA75A8">
        <w:rPr>
          <w:b w:val="0"/>
        </w:rPr>
        <w:t xml:space="preserve"> </w:t>
      </w:r>
    </w:p>
    <w:p w:rsidR="001254F8" w:rsidRPr="001254F8" w:rsidRDefault="001254F8" w:rsidP="001254F8">
      <w:pPr>
        <w:pStyle w:val="ListSubhead1"/>
      </w:pPr>
      <w:r>
        <w:rPr>
          <w:b w:val="0"/>
        </w:rPr>
        <w:t>PJM staff will discuss proposed Tariff language around DER registration data.</w:t>
      </w:r>
    </w:p>
    <w:p w:rsidR="00E44966" w:rsidRPr="00B927BC" w:rsidRDefault="00046EC3" w:rsidP="00B927BC">
      <w:pPr>
        <w:pStyle w:val="ListSubhead1"/>
        <w:rPr>
          <w:b w:val="0"/>
        </w:rPr>
      </w:pPr>
      <w:r>
        <w:rPr>
          <w:b w:val="0"/>
        </w:rPr>
        <w:t>Madelyn B</w:t>
      </w:r>
      <w:r w:rsidR="00973C29">
        <w:rPr>
          <w:b w:val="0"/>
        </w:rPr>
        <w:t xml:space="preserve">eban, PJM, will review </w:t>
      </w:r>
      <w:r w:rsidR="001254F8">
        <w:rPr>
          <w:b w:val="0"/>
        </w:rPr>
        <w:t>updates</w:t>
      </w:r>
      <w:r w:rsidR="00973C29">
        <w:rPr>
          <w:b w:val="0"/>
        </w:rPr>
        <w:t xml:space="preserve"> to use cases based on stakeholder feedback.</w:t>
      </w:r>
    </w:p>
    <w:p w:rsidR="00A44078" w:rsidRPr="00A44078" w:rsidRDefault="00A44078" w:rsidP="00A44078">
      <w:pPr>
        <w:pStyle w:val="PrimaryHeading"/>
      </w:pPr>
      <w:r>
        <w:t>Order 2222 – Stakeholder feedback on compliance proposal (</w:t>
      </w:r>
      <w:r w:rsidR="00F365EA">
        <w:t>1</w:t>
      </w:r>
      <w:r w:rsidR="004F4ED3">
        <w:t>2</w:t>
      </w:r>
      <w:r>
        <w:t>:</w:t>
      </w:r>
      <w:r w:rsidR="004F4ED3">
        <w:t>30</w:t>
      </w:r>
      <w:r>
        <w:t xml:space="preserve"> – </w:t>
      </w:r>
      <w:r w:rsidR="004F4ED3">
        <w:t>2</w:t>
      </w:r>
      <w:r>
        <w:t>:</w:t>
      </w:r>
      <w:r w:rsidR="004F4ED3">
        <w:t>45</w:t>
      </w:r>
      <w:r>
        <w:t>)</w:t>
      </w:r>
    </w:p>
    <w:p w:rsidR="00B927BC" w:rsidRDefault="00A44078" w:rsidP="00B927BC">
      <w:pPr>
        <w:pStyle w:val="SecondaryHeading-Numbered"/>
        <w:rPr>
          <w:b w:val="0"/>
        </w:rPr>
      </w:pPr>
      <w:r>
        <w:rPr>
          <w:b w:val="0"/>
        </w:rPr>
        <w:t>Danielle Croop, PJM, will review a small number of changes made to the compliance proposal since the last meeting.  An updated proposal will be posted, but only the changes will be reviewed.</w:t>
      </w:r>
      <w:r w:rsidR="00B927BC" w:rsidRPr="00B927BC">
        <w:rPr>
          <w:b w:val="0"/>
        </w:rPr>
        <w:t xml:space="preserve"> </w:t>
      </w:r>
    </w:p>
    <w:p w:rsidR="00466C1E" w:rsidRDefault="00B927BC" w:rsidP="00B927BC">
      <w:pPr>
        <w:pStyle w:val="SecondaryHeading-Numbered"/>
        <w:rPr>
          <w:b w:val="0"/>
        </w:rPr>
      </w:pPr>
      <w:r>
        <w:rPr>
          <w:b w:val="0"/>
        </w:rPr>
        <w:t>PJM Staff will review current thinking on implementation timing for the DERA Market Participation Model and take stakeholder comments on this implementation timing.</w:t>
      </w:r>
      <w:r w:rsidRPr="00A44078">
        <w:rPr>
          <w:b w:val="0"/>
        </w:rPr>
        <w:t xml:space="preserve"> </w:t>
      </w:r>
    </w:p>
    <w:p w:rsidR="003A4918" w:rsidRPr="00B927BC" w:rsidRDefault="003A4918" w:rsidP="00B927BC">
      <w:pPr>
        <w:pStyle w:val="SecondaryHeading-Numbered"/>
        <w:rPr>
          <w:b w:val="0"/>
        </w:rPr>
      </w:pPr>
      <w:r>
        <w:rPr>
          <w:b w:val="0"/>
        </w:rPr>
        <w:t>Open agenda item for stakeholder feedback on any aspect of the compliance proposal.</w:t>
      </w:r>
      <w:bookmarkStart w:id="2" w:name="_GoBack"/>
      <w:bookmarkEnd w:id="2"/>
    </w:p>
    <w:p w:rsidR="0094026E" w:rsidRDefault="0094026E" w:rsidP="0094026E">
      <w:pPr>
        <w:pStyle w:val="PrimaryHeading"/>
      </w:pPr>
      <w:r>
        <w:t>Action</w:t>
      </w:r>
      <w:r w:rsidR="00BD6406">
        <w:t xml:space="preserve"> </w:t>
      </w:r>
      <w:r>
        <w:t>items (</w:t>
      </w:r>
      <w:r w:rsidR="00476783">
        <w:t>2</w:t>
      </w:r>
      <w:r w:rsidR="00A62139">
        <w:t>:</w:t>
      </w:r>
      <w:r w:rsidR="004F4ED3">
        <w:t>45</w:t>
      </w:r>
      <w:r w:rsidR="00334E4E">
        <w:t xml:space="preserve"> – </w:t>
      </w:r>
      <w:r w:rsidR="004F4ED3">
        <w:t>3</w:t>
      </w:r>
      <w:r>
        <w:t>:</w:t>
      </w:r>
      <w:r w:rsidR="004F4ED3">
        <w:t>0</w:t>
      </w:r>
      <w:r w:rsidR="001B191A">
        <w:t>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7A" w:rsidRDefault="0023657A" w:rsidP="00B62597">
      <w:pPr>
        <w:spacing w:after="0" w:line="240" w:lineRule="auto"/>
      </w:pPr>
      <w:r>
        <w:separator/>
      </w:r>
    </w:p>
  </w:endnote>
  <w:endnote w:type="continuationSeparator" w:id="0">
    <w:p w:rsidR="0023657A" w:rsidRDefault="0023657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A4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491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7A" w:rsidRDefault="0023657A" w:rsidP="00B62597">
      <w:pPr>
        <w:spacing w:after="0" w:line="240" w:lineRule="auto"/>
      </w:pPr>
      <w:r>
        <w:separator/>
      </w:r>
    </w:p>
  </w:footnote>
  <w:footnote w:type="continuationSeparator" w:id="0">
    <w:p w:rsidR="0023657A" w:rsidRDefault="0023657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4F4ED3">
      <w:t>November 17</w:t>
    </w:r>
    <w:r w:rsidR="001B191A">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46EC3"/>
    <w:rsid w:val="0006798D"/>
    <w:rsid w:val="00085C2C"/>
    <w:rsid w:val="00092135"/>
    <w:rsid w:val="00117AF9"/>
    <w:rsid w:val="00121F58"/>
    <w:rsid w:val="001254F8"/>
    <w:rsid w:val="001678E8"/>
    <w:rsid w:val="001B191A"/>
    <w:rsid w:val="001B2242"/>
    <w:rsid w:val="001B27AD"/>
    <w:rsid w:val="001C0CC0"/>
    <w:rsid w:val="001D3B68"/>
    <w:rsid w:val="002076B8"/>
    <w:rsid w:val="002113BD"/>
    <w:rsid w:val="0023657A"/>
    <w:rsid w:val="002B2F98"/>
    <w:rsid w:val="002C6057"/>
    <w:rsid w:val="00305238"/>
    <w:rsid w:val="003251CE"/>
    <w:rsid w:val="0033499B"/>
    <w:rsid w:val="00334E4E"/>
    <w:rsid w:val="00337321"/>
    <w:rsid w:val="003414DB"/>
    <w:rsid w:val="00342823"/>
    <w:rsid w:val="00346B6F"/>
    <w:rsid w:val="00392EBF"/>
    <w:rsid w:val="00394850"/>
    <w:rsid w:val="003A4918"/>
    <w:rsid w:val="003B55E1"/>
    <w:rsid w:val="003C3320"/>
    <w:rsid w:val="003D7E5C"/>
    <w:rsid w:val="003E7A73"/>
    <w:rsid w:val="003F717C"/>
    <w:rsid w:val="0046043F"/>
    <w:rsid w:val="00466C1E"/>
    <w:rsid w:val="00476783"/>
    <w:rsid w:val="00491490"/>
    <w:rsid w:val="00494494"/>
    <w:rsid w:val="004969FA"/>
    <w:rsid w:val="004B18D0"/>
    <w:rsid w:val="004F4ED3"/>
    <w:rsid w:val="00527104"/>
    <w:rsid w:val="00564DEE"/>
    <w:rsid w:val="0057441E"/>
    <w:rsid w:val="005766DE"/>
    <w:rsid w:val="005914B1"/>
    <w:rsid w:val="005A5D0D"/>
    <w:rsid w:val="005D6D05"/>
    <w:rsid w:val="006024A0"/>
    <w:rsid w:val="00602967"/>
    <w:rsid w:val="00602FAC"/>
    <w:rsid w:val="00606F11"/>
    <w:rsid w:val="00632F4B"/>
    <w:rsid w:val="006567EF"/>
    <w:rsid w:val="00660160"/>
    <w:rsid w:val="00683B3E"/>
    <w:rsid w:val="00695384"/>
    <w:rsid w:val="006C738F"/>
    <w:rsid w:val="006F7A52"/>
    <w:rsid w:val="00711249"/>
    <w:rsid w:val="00712CAA"/>
    <w:rsid w:val="00716A8B"/>
    <w:rsid w:val="00722710"/>
    <w:rsid w:val="00730F76"/>
    <w:rsid w:val="00744A45"/>
    <w:rsid w:val="00754C6D"/>
    <w:rsid w:val="00755096"/>
    <w:rsid w:val="00761015"/>
    <w:rsid w:val="007703B4"/>
    <w:rsid w:val="007A34A3"/>
    <w:rsid w:val="007B07CB"/>
    <w:rsid w:val="007C06A9"/>
    <w:rsid w:val="007C27EE"/>
    <w:rsid w:val="007C2954"/>
    <w:rsid w:val="007D4F70"/>
    <w:rsid w:val="007E4222"/>
    <w:rsid w:val="007E7CAB"/>
    <w:rsid w:val="00837B12"/>
    <w:rsid w:val="00840931"/>
    <w:rsid w:val="00841282"/>
    <w:rsid w:val="008552A3"/>
    <w:rsid w:val="00882652"/>
    <w:rsid w:val="008A1662"/>
    <w:rsid w:val="008A1801"/>
    <w:rsid w:val="008A45B9"/>
    <w:rsid w:val="008D61BA"/>
    <w:rsid w:val="00917386"/>
    <w:rsid w:val="0094026E"/>
    <w:rsid w:val="0095688A"/>
    <w:rsid w:val="009624D0"/>
    <w:rsid w:val="00973C29"/>
    <w:rsid w:val="00991528"/>
    <w:rsid w:val="009A5430"/>
    <w:rsid w:val="009C15C4"/>
    <w:rsid w:val="009D70B7"/>
    <w:rsid w:val="009F53F9"/>
    <w:rsid w:val="00A0092B"/>
    <w:rsid w:val="00A05391"/>
    <w:rsid w:val="00A317A9"/>
    <w:rsid w:val="00A41149"/>
    <w:rsid w:val="00A44078"/>
    <w:rsid w:val="00A62139"/>
    <w:rsid w:val="00A8670B"/>
    <w:rsid w:val="00AA75A8"/>
    <w:rsid w:val="00AC2247"/>
    <w:rsid w:val="00B0566A"/>
    <w:rsid w:val="00B155CA"/>
    <w:rsid w:val="00B16D95"/>
    <w:rsid w:val="00B20316"/>
    <w:rsid w:val="00B34E3C"/>
    <w:rsid w:val="00B578C7"/>
    <w:rsid w:val="00B62597"/>
    <w:rsid w:val="00B927BC"/>
    <w:rsid w:val="00B96CA3"/>
    <w:rsid w:val="00BA6146"/>
    <w:rsid w:val="00BB531B"/>
    <w:rsid w:val="00BD6406"/>
    <w:rsid w:val="00BF331B"/>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96B84"/>
    <w:rsid w:val="00DB29E9"/>
    <w:rsid w:val="00DB4B2E"/>
    <w:rsid w:val="00DD5DCA"/>
    <w:rsid w:val="00DE34CF"/>
    <w:rsid w:val="00DF1112"/>
    <w:rsid w:val="00E32B6B"/>
    <w:rsid w:val="00E44966"/>
    <w:rsid w:val="00E51258"/>
    <w:rsid w:val="00E5387A"/>
    <w:rsid w:val="00E55E84"/>
    <w:rsid w:val="00EA49DE"/>
    <w:rsid w:val="00EB68B0"/>
    <w:rsid w:val="00ED0FF0"/>
    <w:rsid w:val="00F365EA"/>
    <w:rsid w:val="00F4190F"/>
    <w:rsid w:val="00F447EA"/>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8F57D"/>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3738</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Scott Baker</cp:lastModifiedBy>
  <cp:revision>12</cp:revision>
  <cp:lastPrinted>2015-02-05T19:57:00Z</cp:lastPrinted>
  <dcterms:created xsi:type="dcterms:W3CDTF">2021-09-28T13:04:00Z</dcterms:created>
  <dcterms:modified xsi:type="dcterms:W3CDTF">2021-11-17T22:26:00Z</dcterms:modified>
</cp:coreProperties>
</file>