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64636205" w14:textId="35D9FA27">
      <w:pPr>
        <w:pStyle w:val="PostingDate"/>
        <w:rPr>
          <w:sz w:val="16"/>
        </w:rPr>
      </w:pPr>
      <w:r>
        <w:t xml:space="preserve">As of </w:t>
      </w:r>
      <w:r w:rsidR="00FE5308">
        <w:t>Dec</w:t>
      </w:r>
      <w:r w:rsidR="007C1849">
        <w:t xml:space="preserve">ember </w:t>
      </w:r>
      <w:r w:rsidR="00485BD1">
        <w:t>1</w:t>
      </w:r>
      <w:r w:rsidR="00FE5308">
        <w:t>9</w:t>
      </w:r>
      <w:r>
        <w:t>, 202</w:t>
      </w:r>
      <w:r w:rsidR="009B2B7E">
        <w:t>5</w:t>
      </w:r>
    </w:p>
    <w:p w:rsidR="00B62597" w:rsidRPr="002D1484" w:rsidP="00755096" w14:paraId="53B455D2" w14:textId="77777777">
      <w:pPr>
        <w:pStyle w:val="MeetingDetails"/>
        <w:rPr>
          <w:sz w:val="22"/>
          <w:szCs w:val="22"/>
        </w:rPr>
      </w:pPr>
      <w:r w:rsidRPr="002D1484">
        <w:rPr>
          <w:sz w:val="22"/>
          <w:szCs w:val="22"/>
        </w:rPr>
        <w:t>Distributed Resources Subcommittee</w:t>
      </w:r>
      <w:r w:rsidRPr="002D1484" w:rsidR="003D5020">
        <w:rPr>
          <w:sz w:val="22"/>
          <w:szCs w:val="22"/>
        </w:rPr>
        <w:t xml:space="preserve"> (DISRS)</w:t>
      </w:r>
    </w:p>
    <w:p w:rsidR="00B62597" w:rsidRPr="002D1484" w:rsidP="00755096" w14:paraId="484D4ABB" w14:textId="3AC430AD">
      <w:pPr>
        <w:pStyle w:val="MeetingDetails"/>
        <w:rPr>
          <w:sz w:val="22"/>
          <w:szCs w:val="22"/>
        </w:rPr>
      </w:pPr>
      <w:r w:rsidRPr="002D1484">
        <w:rPr>
          <w:sz w:val="22"/>
          <w:szCs w:val="22"/>
        </w:rPr>
        <w:t>Web</w:t>
      </w:r>
      <w:r w:rsidR="00E53109">
        <w:rPr>
          <w:sz w:val="22"/>
          <w:szCs w:val="22"/>
        </w:rPr>
        <w:t>e</w:t>
      </w:r>
      <w:r w:rsidRPr="002D1484">
        <w:rPr>
          <w:sz w:val="22"/>
          <w:szCs w:val="22"/>
        </w:rPr>
        <w:t>x</w:t>
      </w:r>
    </w:p>
    <w:p w:rsidR="00B62597" w:rsidRPr="002D1484" w:rsidP="00755096" w14:paraId="5838C1EC" w14:textId="12EC49F9">
      <w:pPr>
        <w:pStyle w:val="MeetingDetails"/>
        <w:rPr>
          <w:sz w:val="22"/>
          <w:szCs w:val="22"/>
        </w:rPr>
      </w:pPr>
      <w:r>
        <w:rPr>
          <w:sz w:val="22"/>
          <w:szCs w:val="22"/>
        </w:rPr>
        <w:t>January 5</w:t>
      </w:r>
      <w:r w:rsidRPr="002D1484" w:rsidR="002B2F98">
        <w:rPr>
          <w:sz w:val="22"/>
          <w:szCs w:val="22"/>
        </w:rPr>
        <w:t xml:space="preserve">, </w:t>
      </w:r>
      <w:r w:rsidRPr="002D1484" w:rsidR="009B2B7E">
        <w:rPr>
          <w:sz w:val="22"/>
          <w:szCs w:val="22"/>
        </w:rPr>
        <w:t>202</w:t>
      </w:r>
      <w:r w:rsidR="00306CC8">
        <w:rPr>
          <w:sz w:val="22"/>
          <w:szCs w:val="22"/>
        </w:rPr>
        <w:t>6</w:t>
      </w:r>
    </w:p>
    <w:p w:rsidR="00B62597" w:rsidP="00874CCB" w14:paraId="14745A59" w14:textId="3FB5A078">
      <w:pPr>
        <w:pStyle w:val="MeetingDetails"/>
        <w:rPr>
          <w:sz w:val="22"/>
          <w:szCs w:val="22"/>
        </w:rPr>
      </w:pPr>
      <w:r>
        <w:rPr>
          <w:sz w:val="22"/>
          <w:szCs w:val="22"/>
        </w:rPr>
        <w:t>1</w:t>
      </w:r>
      <w:r w:rsidRPr="002D1484" w:rsidR="002B2F98">
        <w:rPr>
          <w:sz w:val="22"/>
          <w:szCs w:val="22"/>
        </w:rPr>
        <w:t xml:space="preserve">:00 </w:t>
      </w:r>
      <w:r w:rsidRPr="002D1484" w:rsidR="003D5020">
        <w:rPr>
          <w:sz w:val="22"/>
          <w:szCs w:val="22"/>
        </w:rPr>
        <w:t xml:space="preserve">– </w:t>
      </w:r>
      <w:r w:rsidR="00485BD1">
        <w:rPr>
          <w:sz w:val="22"/>
          <w:szCs w:val="22"/>
        </w:rPr>
        <w:t>2</w:t>
      </w:r>
      <w:r w:rsidRPr="002D1484" w:rsidR="00C569E5">
        <w:rPr>
          <w:sz w:val="22"/>
          <w:szCs w:val="22"/>
        </w:rPr>
        <w:t>:</w:t>
      </w:r>
      <w:r w:rsidR="007C1849">
        <w:rPr>
          <w:sz w:val="22"/>
          <w:szCs w:val="22"/>
        </w:rPr>
        <w:t>0</w:t>
      </w:r>
      <w:r w:rsidR="002224FA">
        <w:rPr>
          <w:sz w:val="22"/>
          <w:szCs w:val="22"/>
        </w:rPr>
        <w:t>0</w:t>
      </w:r>
      <w:r w:rsidRPr="002D1484" w:rsidR="00C569E5">
        <w:rPr>
          <w:sz w:val="22"/>
          <w:szCs w:val="22"/>
        </w:rPr>
        <w:t xml:space="preserve"> </w:t>
      </w:r>
      <w:r w:rsidR="007C1849">
        <w:rPr>
          <w:sz w:val="22"/>
          <w:szCs w:val="22"/>
        </w:rPr>
        <w:t>p</w:t>
      </w:r>
      <w:r w:rsidRPr="002D1484" w:rsidR="00755096">
        <w:rPr>
          <w:sz w:val="22"/>
          <w:szCs w:val="22"/>
        </w:rPr>
        <w:t>.m.</w:t>
      </w:r>
      <w:r w:rsidRPr="002D1484" w:rsidR="00010057">
        <w:rPr>
          <w:sz w:val="22"/>
          <w:szCs w:val="22"/>
        </w:rPr>
        <w:t xml:space="preserve"> EPT</w:t>
      </w:r>
    </w:p>
    <w:p w:rsidR="0038770B" w:rsidRPr="002D1484" w:rsidP="00874CCB" w14:paraId="4EBAB31E" w14:textId="77777777">
      <w:pPr>
        <w:pStyle w:val="MeetingDetails"/>
        <w:rPr>
          <w:sz w:val="22"/>
          <w:szCs w:val="22"/>
          <w:u w:val="single"/>
        </w:rPr>
      </w:pPr>
    </w:p>
    <w:p w:rsidR="00B62597" w:rsidRPr="00B62597" w:rsidP="007C2954" w14:paraId="6B7654DF" w14:textId="3D9B5516">
      <w:pPr>
        <w:pStyle w:val="PrimaryHeading"/>
        <w:rPr>
          <w:caps/>
        </w:rPr>
      </w:pPr>
      <w:bookmarkStart w:id="0" w:name="OLE_LINK5"/>
      <w:bookmarkStart w:id="1" w:name="OLE_LINK3"/>
      <w:r w:rsidRPr="00527104">
        <w:t>Adm</w:t>
      </w:r>
      <w:r w:rsidRPr="007C2954">
        <w:t>inistrati</w:t>
      </w:r>
      <w:r w:rsidR="003D5020">
        <w:t>on (</w:t>
      </w:r>
      <w:r w:rsidR="00C04913">
        <w:t>1</w:t>
      </w:r>
      <w:r w:rsidR="00C569E5">
        <w:t>:00</w:t>
      </w:r>
      <w:r w:rsidR="003D5020">
        <w:t>-</w:t>
      </w:r>
      <w:r w:rsidR="00C04913">
        <w:t>1</w:t>
      </w:r>
      <w:r w:rsidRPr="00527104">
        <w:t>:0</w:t>
      </w:r>
      <w:r w:rsidR="00C569E5">
        <w:t>5</w:t>
      </w:r>
      <w:r w:rsidRPr="00527104">
        <w:t>)</w:t>
      </w:r>
    </w:p>
    <w:bookmarkEnd w:id="0"/>
    <w:bookmarkEnd w:id="1"/>
    <w:p w:rsidR="00B62597" w:rsidRPr="002D1484" w:rsidP="00C569E5" w14:paraId="35A2DA16" w14:textId="7A0E4E33">
      <w:pPr>
        <w:pStyle w:val="SecondaryHeading-Numbered"/>
        <w:numPr>
          <w:ilvl w:val="0"/>
          <w:numId w:val="18"/>
        </w:numPr>
        <w:rPr>
          <w:b w:val="0"/>
          <w:sz w:val="22"/>
        </w:rPr>
      </w:pPr>
      <w:r>
        <w:rPr>
          <w:b w:val="0"/>
          <w:sz w:val="22"/>
        </w:rPr>
        <w:t>Monica Burkett</w:t>
      </w:r>
      <w:r w:rsidRPr="002D1484" w:rsidR="00C569E5">
        <w:rPr>
          <w:b w:val="0"/>
          <w:sz w:val="22"/>
        </w:rPr>
        <w:t xml:space="preserve">, PJM, will provide welcome and announcements. </w:t>
      </w:r>
      <w:r w:rsidR="00FE5308">
        <w:rPr>
          <w:b w:val="0"/>
          <w:sz w:val="22"/>
        </w:rPr>
        <w:t>Ann Zamojcin</w:t>
      </w:r>
      <w:r w:rsidRPr="002D1484" w:rsidR="00C569E5">
        <w:rPr>
          <w:b w:val="0"/>
          <w:sz w:val="22"/>
        </w:rPr>
        <w:t>, PJM, will review Antitrust, Code of Conduct, Public Meetings/Media Participation and Web</w:t>
      </w:r>
      <w:r w:rsidR="00E53109">
        <w:rPr>
          <w:b w:val="0"/>
          <w:sz w:val="22"/>
        </w:rPr>
        <w:t>e</w:t>
      </w:r>
      <w:r w:rsidRPr="002D1484" w:rsidR="00C569E5">
        <w:rPr>
          <w:b w:val="0"/>
          <w:sz w:val="22"/>
        </w:rPr>
        <w:t>x Part</w:t>
      </w:r>
      <w:r w:rsidRPr="002D1484" w:rsidR="00874CCB">
        <w:rPr>
          <w:b w:val="0"/>
          <w:sz w:val="22"/>
        </w:rPr>
        <w:t>icipation.</w:t>
      </w:r>
    </w:p>
    <w:p w:rsidR="003D5020" w:rsidRPr="002D1484" w:rsidP="003D5020" w14:paraId="43954732" w14:textId="481ABB06">
      <w:pPr>
        <w:pStyle w:val="SecondaryHeading-Numbered"/>
        <w:numPr>
          <w:ilvl w:val="0"/>
          <w:numId w:val="18"/>
        </w:numPr>
        <w:rPr>
          <w:b w:val="0"/>
          <w:sz w:val="22"/>
        </w:rPr>
      </w:pPr>
      <w:r>
        <w:rPr>
          <w:b w:val="0"/>
          <w:sz w:val="22"/>
        </w:rPr>
        <w:t>Ann Zamojcin, PJM,</w:t>
      </w:r>
      <w:r w:rsidRPr="002D1484">
        <w:rPr>
          <w:b w:val="0"/>
          <w:sz w:val="22"/>
        </w:rPr>
        <w:t xml:space="preserve"> </w:t>
      </w:r>
      <w:r w:rsidRPr="002D1484">
        <w:rPr>
          <w:b w:val="0"/>
          <w:sz w:val="22"/>
        </w:rPr>
        <w:t xml:space="preserve">will review and ask for an approval of </w:t>
      </w:r>
      <w:r w:rsidRPr="002D1484" w:rsidR="00232DAB">
        <w:rPr>
          <w:b w:val="0"/>
          <w:sz w:val="22"/>
        </w:rPr>
        <w:t xml:space="preserve">DISRS </w:t>
      </w:r>
      <w:r w:rsidR="0038770B">
        <w:rPr>
          <w:b w:val="0"/>
          <w:sz w:val="22"/>
        </w:rPr>
        <w:t xml:space="preserve">meeting minutes from </w:t>
      </w:r>
      <w:r w:rsidR="002224FA">
        <w:rPr>
          <w:b w:val="0"/>
          <w:sz w:val="22"/>
        </w:rPr>
        <w:t>1</w:t>
      </w:r>
      <w:r>
        <w:rPr>
          <w:b w:val="0"/>
          <w:sz w:val="22"/>
        </w:rPr>
        <w:t>2</w:t>
      </w:r>
      <w:r w:rsidRPr="002D1484" w:rsidR="00232DAB">
        <w:rPr>
          <w:b w:val="0"/>
          <w:sz w:val="22"/>
        </w:rPr>
        <w:t>.</w:t>
      </w:r>
      <w:r>
        <w:rPr>
          <w:b w:val="0"/>
          <w:sz w:val="22"/>
        </w:rPr>
        <w:t>1</w:t>
      </w:r>
      <w:r w:rsidRPr="002D1484" w:rsidR="00232DAB">
        <w:rPr>
          <w:b w:val="0"/>
          <w:sz w:val="22"/>
        </w:rPr>
        <w:t>.2025</w:t>
      </w:r>
      <w:r w:rsidR="00211D09">
        <w:rPr>
          <w:b w:val="0"/>
          <w:sz w:val="22"/>
        </w:rPr>
        <w:t xml:space="preserve"> DISRS</w:t>
      </w:r>
      <w:r w:rsidRPr="002D1484">
        <w:rPr>
          <w:b w:val="0"/>
          <w:sz w:val="22"/>
        </w:rPr>
        <w:t>.</w:t>
      </w:r>
    </w:p>
    <w:p w:rsidR="003D5020" w:rsidRPr="00DB29E9" w:rsidP="003D5020" w14:paraId="013CF2AE" w14:textId="38AB2C74">
      <w:pPr>
        <w:pStyle w:val="PrimaryHeading"/>
      </w:pPr>
      <w:r>
        <w:t>Demand Response</w:t>
      </w:r>
      <w:r w:rsidRPr="00FB745D">
        <w:t xml:space="preserve"> </w:t>
      </w:r>
      <w:r w:rsidR="009B01F0">
        <w:t>(</w:t>
      </w:r>
      <w:r w:rsidR="00C04913">
        <w:t>1</w:t>
      </w:r>
      <w:r w:rsidR="009B01F0">
        <w:t>:</w:t>
      </w:r>
      <w:r w:rsidR="002224FA">
        <w:t>0</w:t>
      </w:r>
      <w:r w:rsidR="00B820F9">
        <w:t>5</w:t>
      </w:r>
      <w:r w:rsidR="009B01F0">
        <w:t xml:space="preserve"> – </w:t>
      </w:r>
      <w:r w:rsidR="00F07CF6">
        <w:t>1</w:t>
      </w:r>
      <w:r w:rsidR="009B01F0">
        <w:t>:</w:t>
      </w:r>
      <w:r w:rsidR="00485BD1">
        <w:t>30</w:t>
      </w:r>
      <w:r>
        <w:t>)</w:t>
      </w:r>
    </w:p>
    <w:p w:rsidR="00155DA9" w:rsidP="0015157A" w14:paraId="1F08A979" w14:textId="181CF4C4">
      <w:pPr>
        <w:pStyle w:val="ListSubhead1"/>
        <w:numPr>
          <w:ilvl w:val="0"/>
          <w:numId w:val="18"/>
        </w:numPr>
        <w:rPr>
          <w:b w:val="0"/>
          <w:sz w:val="22"/>
        </w:rPr>
      </w:pPr>
      <w:r>
        <w:rPr>
          <w:b w:val="0"/>
          <w:sz w:val="22"/>
        </w:rPr>
        <w:t>Peter Langbein</w:t>
      </w:r>
      <w:r w:rsidRPr="00155DA9">
        <w:rPr>
          <w:b w:val="0"/>
          <w:sz w:val="22"/>
        </w:rPr>
        <w:t xml:space="preserve">, PJM, will review </w:t>
      </w:r>
      <w:r w:rsidR="00485BD1">
        <w:rPr>
          <w:b w:val="0"/>
          <w:sz w:val="22"/>
        </w:rPr>
        <w:t xml:space="preserve">the </w:t>
      </w:r>
      <w:r w:rsidRPr="00155DA9">
        <w:rPr>
          <w:b w:val="0"/>
          <w:sz w:val="22"/>
        </w:rPr>
        <w:t>revised guidelines for crypto mining facilities participating in Economic DR</w:t>
      </w:r>
      <w:r w:rsidR="00485BD1">
        <w:rPr>
          <w:b w:val="0"/>
          <w:sz w:val="22"/>
        </w:rPr>
        <w:t xml:space="preserve"> and the future stakeholder process timeline</w:t>
      </w:r>
      <w:r>
        <w:rPr>
          <w:b w:val="0"/>
          <w:sz w:val="22"/>
        </w:rPr>
        <w:t>.</w:t>
      </w:r>
    </w:p>
    <w:p w:rsidR="002D1484" w:rsidRPr="00DB29E9" w:rsidP="002D1484" w14:paraId="73B36C6B" w14:textId="2E983E55">
      <w:pPr>
        <w:pStyle w:val="PrimaryHeading"/>
      </w:pPr>
      <w:r>
        <w:t>Future Agenda Items</w:t>
      </w:r>
      <w:r w:rsidRPr="00FB745D">
        <w:t xml:space="preserve"> </w:t>
      </w:r>
      <w:r w:rsidR="00683E47">
        <w:t>(</w:t>
      </w:r>
      <w:r w:rsidR="003440CA">
        <w:t>1</w:t>
      </w:r>
      <w:r w:rsidR="00683E47">
        <w:t>:</w:t>
      </w:r>
      <w:r w:rsidR="00485BD1">
        <w:t>3</w:t>
      </w:r>
      <w:r w:rsidR="00B64924">
        <w:t>0</w:t>
      </w:r>
      <w:r w:rsidR="00683E47">
        <w:t xml:space="preserve"> – </w:t>
      </w:r>
      <w:r w:rsidR="00485BD1">
        <w:t>1</w:t>
      </w:r>
      <w:r w:rsidR="00683E47">
        <w:t>:</w:t>
      </w:r>
      <w:r w:rsidR="00485BD1">
        <w:t>45</w:t>
      </w:r>
      <w:r>
        <w:t>)</w:t>
      </w:r>
    </w:p>
    <w:p w:rsidR="002D1484" w:rsidRPr="002D1484" w:rsidP="002D1484" w14:paraId="45533304" w14:textId="77777777">
      <w:pPr>
        <w:pStyle w:val="ListSubhead1"/>
        <w:numPr>
          <w:ilvl w:val="0"/>
          <w:numId w:val="18"/>
        </w:numPr>
        <w:rPr>
          <w:b w:val="0"/>
          <w:sz w:val="22"/>
        </w:rPr>
      </w:pPr>
      <w:r>
        <w:rPr>
          <w:b w:val="0"/>
          <w:sz w:val="22"/>
        </w:rPr>
        <w:t xml:space="preserve">The facilitation team will review meeting action items and discuss future agenda items. </w:t>
      </w:r>
      <w:r w:rsidRPr="002D1484">
        <w:rPr>
          <w:b w:val="0"/>
          <w:sz w:val="22"/>
        </w:rPr>
        <w:t xml:space="preserve"> </w:t>
      </w:r>
    </w:p>
    <w:p w:rsidR="003D5020" w:rsidRPr="00D16F05" w:rsidP="003D5020" w14:paraId="23D8FAE5" w14:textId="77777777">
      <w:pPr>
        <w:pStyle w:val="PrimaryHeading"/>
      </w:pPr>
      <w:r>
        <w:t xml:space="preserve">Informational Only </w:t>
      </w:r>
    </w:p>
    <w:p w:rsidR="00930DB9" w:rsidP="002D1484" w14:paraId="561DDFE2" w14:textId="3948A685">
      <w:pPr>
        <w:pStyle w:val="NoListBody"/>
        <w:numPr>
          <w:ilvl w:val="0"/>
          <w:numId w:val="18"/>
        </w:numPr>
        <w:contextualSpacing/>
        <w:rPr>
          <w:bCs/>
          <w:sz w:val="24"/>
          <w:szCs w:val="22"/>
        </w:rPr>
      </w:pPr>
      <w:r w:rsidRPr="002D1484">
        <w:rPr>
          <w:bCs/>
          <w:sz w:val="22"/>
          <w:szCs w:val="22"/>
        </w:rPr>
        <w:t>Load Management testing reminders for test</w:t>
      </w:r>
      <w:r w:rsidR="000E5E3E">
        <w:rPr>
          <w:bCs/>
          <w:sz w:val="22"/>
          <w:szCs w:val="22"/>
        </w:rPr>
        <w:t>s</w:t>
      </w:r>
      <w:r w:rsidRPr="002D1484">
        <w:rPr>
          <w:bCs/>
          <w:sz w:val="22"/>
          <w:szCs w:val="22"/>
        </w:rPr>
        <w:t xml:space="preserve"> conducted in </w:t>
      </w:r>
      <w:r w:rsidR="00FE5308">
        <w:rPr>
          <w:bCs/>
          <w:sz w:val="22"/>
          <w:szCs w:val="22"/>
        </w:rPr>
        <w:t>Dec</w:t>
      </w:r>
      <w:r w:rsidR="00925FA7">
        <w:rPr>
          <w:bCs/>
          <w:sz w:val="22"/>
          <w:szCs w:val="22"/>
        </w:rPr>
        <w:t>ember</w:t>
      </w:r>
      <w:r w:rsidRPr="003D5020">
        <w:rPr>
          <w:bCs/>
          <w:sz w:val="24"/>
          <w:szCs w:val="22"/>
        </w:rPr>
        <w:t>.</w:t>
      </w:r>
    </w:p>
    <w:p w:rsidR="00AC426E" w:rsidRPr="003D5020" w:rsidP="002D1484" w14:paraId="24CD2D56" w14:textId="21BA7267">
      <w:pPr>
        <w:pStyle w:val="NoListBody"/>
        <w:numPr>
          <w:ilvl w:val="0"/>
          <w:numId w:val="18"/>
        </w:numPr>
        <w:contextualSpacing/>
        <w:rPr>
          <w:bCs/>
          <w:sz w:val="24"/>
          <w:szCs w:val="22"/>
        </w:rPr>
      </w:pPr>
      <w:r>
        <w:rPr>
          <w:bCs/>
          <w:sz w:val="22"/>
          <w:szCs w:val="22"/>
        </w:rPr>
        <w:t>Issue Tracking</w:t>
      </w:r>
      <w:r w:rsidRPr="00AC426E">
        <w:rPr>
          <w:bCs/>
          <w:sz w:val="24"/>
          <w:szCs w:val="22"/>
        </w:rPr>
        <w:t>:</w:t>
      </w:r>
      <w:r>
        <w:rPr>
          <w:bCs/>
          <w:sz w:val="24"/>
          <w:szCs w:val="22"/>
        </w:rPr>
        <w:t xml:space="preserve"> </w:t>
      </w:r>
      <w:hyperlink r:id="rId4" w:history="1">
        <w:r w:rsidRPr="00BB6049" w:rsidR="00BB6049">
          <w:rPr>
            <w:rStyle w:val="Hyperlink"/>
            <w:bCs/>
            <w:sz w:val="24"/>
            <w:szCs w:val="22"/>
          </w:rPr>
          <w:t>Load Management and Price Responsive Demand Event Performance</w:t>
        </w:r>
      </w:hyperlink>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2520"/>
        <w:gridCol w:w="1440"/>
        <w:gridCol w:w="2176"/>
        <w:gridCol w:w="1529"/>
      </w:tblGrid>
      <w:tr w14:paraId="5236D7C4" w14:textId="77777777" w:rsidTr="002D148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38"/>
        </w:trPr>
        <w:tc>
          <w:tcPr>
            <w:tcW w:w="558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5322BFE3" w14:textId="77777777">
            <w:pPr>
              <w:pStyle w:val="PrimaryHeading"/>
              <w:keepNext w:val="0"/>
              <w:keepLines/>
              <w:spacing w:after="0"/>
              <w:jc w:val="left"/>
              <w:rPr>
                <w:b/>
                <w:i w:val="0"/>
              </w:rPr>
            </w:pPr>
            <w:r w:rsidRPr="00DF1112">
              <w:rPr>
                <w:b/>
                <w:i w:val="0"/>
                <w:iCs w:val="0"/>
              </w:rPr>
              <w:t>Future Meeting Dates and Materials</w:t>
            </w:r>
          </w:p>
        </w:tc>
        <w:tc>
          <w:tcPr>
            <w:tcW w:w="217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772838AF"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5D138DE1"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04F00BC2" w14:textId="77777777" w:rsidTr="002D1484">
        <w:tblPrEx>
          <w:tblW w:w="0" w:type="auto"/>
          <w:tblLook w:val="04A0"/>
        </w:tblPrEx>
        <w:trPr>
          <w:trHeight w:val="278"/>
        </w:trPr>
        <w:tc>
          <w:tcPr>
            <w:tcW w:w="162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1D004AAE" w14:textId="77777777">
            <w:pPr>
              <w:pStyle w:val="DisclaimerHeading"/>
              <w:keepLines/>
              <w:spacing w:after="60"/>
              <w:jc w:val="center"/>
              <w:rPr>
                <w:i w:val="0"/>
                <w:color w:val="auto"/>
                <w:sz w:val="19"/>
                <w:szCs w:val="19"/>
              </w:rPr>
            </w:pPr>
            <w:r w:rsidRPr="00BB6921">
              <w:rPr>
                <w:i w:val="0"/>
                <w:color w:val="auto"/>
                <w:sz w:val="19"/>
                <w:szCs w:val="19"/>
              </w:rPr>
              <w:t>Date</w:t>
            </w:r>
          </w:p>
        </w:tc>
        <w:tc>
          <w:tcPr>
            <w:tcW w:w="252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2F3DABD6" w14:textId="77777777">
            <w:pPr>
              <w:pStyle w:val="DisclaimerHeading"/>
              <w:keepLines/>
              <w:spacing w:after="60"/>
              <w:jc w:val="center"/>
              <w:rPr>
                <w:color w:val="auto"/>
                <w:sz w:val="19"/>
                <w:szCs w:val="19"/>
              </w:rPr>
            </w:pPr>
            <w:r w:rsidRPr="00BB6921">
              <w:rPr>
                <w:color w:val="auto"/>
                <w:sz w:val="19"/>
                <w:szCs w:val="19"/>
              </w:rPr>
              <w:t>Time</w:t>
            </w:r>
          </w:p>
        </w:tc>
        <w:tc>
          <w:tcPr>
            <w:tcW w:w="144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6BF5F42D" w14:textId="77777777">
            <w:pPr>
              <w:pStyle w:val="DisclaimerHeading"/>
              <w:keepLines/>
              <w:spacing w:after="60"/>
              <w:jc w:val="center"/>
              <w:rPr>
                <w:color w:val="auto"/>
                <w:sz w:val="19"/>
                <w:szCs w:val="19"/>
              </w:rPr>
            </w:pPr>
            <w:r w:rsidRPr="00BB6921">
              <w:rPr>
                <w:color w:val="auto"/>
                <w:sz w:val="19"/>
                <w:szCs w:val="19"/>
              </w:rPr>
              <w:t>Location</w:t>
            </w:r>
          </w:p>
        </w:tc>
        <w:tc>
          <w:tcPr>
            <w:tcW w:w="217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55A54E78"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41C02FA1" w14:textId="77777777">
            <w:pPr>
              <w:pStyle w:val="DisclaimerHeading"/>
              <w:keepLines/>
              <w:jc w:val="center"/>
              <w:rPr>
                <w:color w:val="FFFFFF" w:themeColor="background1"/>
                <w:sz w:val="19"/>
                <w:szCs w:val="19"/>
              </w:rPr>
            </w:pPr>
          </w:p>
        </w:tc>
      </w:tr>
      <w:tr w14:paraId="2C195E9B" w14:textId="77777777" w:rsidTr="002D1484">
        <w:tblPrEx>
          <w:tblW w:w="0" w:type="auto"/>
          <w:tblLook w:val="04A0"/>
        </w:tblPrEx>
        <w:trPr>
          <w:trHeight w:val="96"/>
        </w:trPr>
        <w:tc>
          <w:tcPr>
            <w:tcW w:w="162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07FFC3E8" w14:textId="77777777">
            <w:pPr>
              <w:pStyle w:val="DisclaimerHeading"/>
              <w:keepLines/>
              <w:spacing w:before="40" w:after="40" w:line="220" w:lineRule="exact"/>
              <w:jc w:val="left"/>
              <w:rPr>
                <w:b w:val="0"/>
                <w:i w:val="0"/>
                <w:color w:val="auto"/>
                <w:sz w:val="18"/>
                <w:szCs w:val="18"/>
              </w:rPr>
            </w:pPr>
          </w:p>
        </w:tc>
        <w:tc>
          <w:tcPr>
            <w:tcW w:w="252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7A0B581F" w14:textId="77777777">
            <w:pPr>
              <w:pStyle w:val="DisclaimerHeading"/>
              <w:keepLines/>
              <w:spacing w:before="40" w:after="40" w:line="220" w:lineRule="exact"/>
              <w:rPr>
                <w:b w:val="0"/>
                <w:color w:val="auto"/>
                <w:sz w:val="18"/>
                <w:szCs w:val="18"/>
              </w:rPr>
            </w:pPr>
          </w:p>
        </w:tc>
        <w:tc>
          <w:tcPr>
            <w:tcW w:w="1440" w:type="dxa"/>
            <w:vMerge/>
            <w:tcBorders>
              <w:top w:val="single" w:sz="12" w:space="0" w:color="013366" w:themeColor="accent1"/>
              <w:left w:val="single" w:sz="6" w:space="0" w:color="FFFFFF" w:themeColor="background1"/>
              <w:right w:val="single" w:sz="8" w:space="0" w:color="auto"/>
            </w:tcBorders>
          </w:tcPr>
          <w:p w:rsidR="00CE451E" w:rsidRPr="00C10A93" w:rsidP="00CE451E" w14:paraId="204089FC" w14:textId="77777777">
            <w:pPr>
              <w:pStyle w:val="AttendeesList"/>
              <w:keepLines/>
              <w:spacing w:before="40" w:after="40" w:line="220" w:lineRule="exact"/>
              <w:rPr>
                <w:szCs w:val="18"/>
              </w:rPr>
            </w:pPr>
          </w:p>
        </w:tc>
        <w:tc>
          <w:tcPr>
            <w:tcW w:w="370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66FA519A"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5C73EB8C" w14:textId="77777777" w:rsidTr="00FE5308">
        <w:tblPrEx>
          <w:tblW w:w="0" w:type="auto"/>
          <w:tblLook w:val="04A0"/>
        </w:tblPrEx>
        <w:trPr>
          <w:trHeight w:val="170"/>
        </w:trPr>
        <w:tc>
          <w:tcPr>
            <w:tcW w:w="1620" w:type="dxa"/>
            <w:tcBorders>
              <w:top w:val="single" w:sz="4" w:space="0" w:color="auto"/>
              <w:bottom w:val="single" w:sz="4" w:space="0" w:color="auto"/>
              <w:right w:val="single" w:sz="4" w:space="0" w:color="auto"/>
            </w:tcBorders>
            <w:shd w:val="clear" w:color="auto" w:fill="E1F6FF"/>
          </w:tcPr>
          <w:p w:rsidR="00C569E5" w:rsidRPr="00B70FE8" w:rsidP="00C569E5" w14:paraId="46BAF3BA" w14:textId="036E6463">
            <w:pPr>
              <w:pStyle w:val="DisclaimerHeading"/>
              <w:keepLines/>
              <w:spacing w:before="40" w:after="40" w:line="220" w:lineRule="exact"/>
              <w:jc w:val="left"/>
              <w:rPr>
                <w:b w:val="0"/>
                <w:i w:val="0"/>
                <w:color w:val="auto"/>
                <w:sz w:val="18"/>
                <w:szCs w:val="18"/>
              </w:rPr>
            </w:pPr>
            <w:r>
              <w:rPr>
                <w:b w:val="0"/>
                <w:i w:val="0"/>
                <w:color w:val="auto"/>
                <w:sz w:val="18"/>
                <w:szCs w:val="18"/>
              </w:rPr>
              <w:t>February 2</w:t>
            </w:r>
            <w:r>
              <w:rPr>
                <w:b w:val="0"/>
                <w:i w:val="0"/>
                <w:color w:val="auto"/>
                <w:sz w:val="18"/>
                <w:szCs w:val="18"/>
              </w:rPr>
              <w:t>, 202</w:t>
            </w:r>
            <w:r w:rsidR="005B7CFF">
              <w:rPr>
                <w:b w:val="0"/>
                <w:i w:val="0"/>
                <w:color w:val="auto"/>
                <w:sz w:val="18"/>
                <w:szCs w:val="18"/>
              </w:rPr>
              <w:t>6</w:t>
            </w:r>
          </w:p>
        </w:tc>
        <w:tc>
          <w:tcPr>
            <w:tcW w:w="2520" w:type="dxa"/>
            <w:tcBorders>
              <w:top w:val="single" w:sz="4" w:space="0" w:color="auto"/>
              <w:left w:val="single" w:sz="4" w:space="0" w:color="auto"/>
              <w:bottom w:val="single" w:sz="4" w:space="0" w:color="auto"/>
              <w:right w:val="single" w:sz="4" w:space="0" w:color="auto"/>
            </w:tcBorders>
          </w:tcPr>
          <w:p w:rsidR="00C569E5" w:rsidRPr="00C10A93" w:rsidP="00C569E5" w14:paraId="0D24FD91" w14:textId="7182AA43">
            <w:pPr>
              <w:pStyle w:val="DisclaimerHeading"/>
              <w:keepLines/>
              <w:spacing w:before="40" w:after="40" w:line="220" w:lineRule="exact"/>
              <w:rPr>
                <w:b w:val="0"/>
                <w:color w:val="auto"/>
                <w:sz w:val="18"/>
                <w:szCs w:val="18"/>
              </w:rPr>
            </w:pPr>
            <w:r>
              <w:rPr>
                <w:b w:val="0"/>
                <w:color w:val="auto"/>
                <w:sz w:val="18"/>
                <w:szCs w:val="18"/>
              </w:rPr>
              <w:t>1</w:t>
            </w:r>
            <w:r>
              <w:rPr>
                <w:b w:val="0"/>
                <w:color w:val="auto"/>
                <w:sz w:val="18"/>
                <w:szCs w:val="18"/>
              </w:rPr>
              <w:t xml:space="preserve">:00 – </w:t>
            </w:r>
            <w:r>
              <w:rPr>
                <w:b w:val="0"/>
                <w:color w:val="auto"/>
                <w:sz w:val="18"/>
                <w:szCs w:val="18"/>
              </w:rPr>
              <w:t>4</w:t>
            </w:r>
            <w:r>
              <w:rPr>
                <w:b w:val="0"/>
                <w:color w:val="auto"/>
                <w:sz w:val="18"/>
                <w:szCs w:val="18"/>
              </w:rPr>
              <w:t>:00 p.m. EPT</w:t>
            </w:r>
          </w:p>
        </w:tc>
        <w:tc>
          <w:tcPr>
            <w:tcW w:w="1440" w:type="dxa"/>
            <w:tcBorders>
              <w:top w:val="single" w:sz="4" w:space="0" w:color="auto"/>
              <w:left w:val="single" w:sz="4" w:space="0" w:color="auto"/>
              <w:bottom w:val="single" w:sz="4" w:space="0" w:color="auto"/>
              <w:right w:val="single" w:sz="4" w:space="0" w:color="auto"/>
            </w:tcBorders>
          </w:tcPr>
          <w:p w:rsidR="00C569E5" w:rsidRPr="00C10A93" w:rsidP="00C569E5" w14:paraId="5F2052BB" w14:textId="44A037D7">
            <w:pPr>
              <w:pStyle w:val="AttendeesList"/>
              <w:keepLines/>
              <w:spacing w:before="40" w:after="40" w:line="220" w:lineRule="exact"/>
              <w:rPr>
                <w:szCs w:val="18"/>
              </w:rPr>
            </w:pPr>
            <w:r>
              <w:rPr>
                <w:szCs w:val="18"/>
              </w:rPr>
              <w:t>Web</w:t>
            </w:r>
            <w:r w:rsidR="00FE5308">
              <w:rPr>
                <w:szCs w:val="18"/>
              </w:rPr>
              <w:t>e</w:t>
            </w:r>
            <w:r>
              <w:rPr>
                <w:szCs w:val="18"/>
              </w:rPr>
              <w:t xml:space="preserve">x </w:t>
            </w:r>
          </w:p>
        </w:tc>
        <w:tc>
          <w:tcPr>
            <w:tcW w:w="2176" w:type="dxa"/>
            <w:tcBorders>
              <w:top w:val="single" w:sz="4" w:space="0" w:color="auto"/>
              <w:left w:val="single" w:sz="4" w:space="0" w:color="auto"/>
              <w:bottom w:val="single" w:sz="4" w:space="0" w:color="auto"/>
              <w:right w:val="single" w:sz="4" w:space="0" w:color="auto"/>
            </w:tcBorders>
          </w:tcPr>
          <w:p w:rsidR="00C569E5" w:rsidRPr="00B17FF2" w:rsidP="00C569E5" w14:paraId="7612AC78" w14:textId="08E8B9F1">
            <w:pPr>
              <w:pStyle w:val="DisclaimerHeading"/>
              <w:keepLines/>
              <w:spacing w:before="40" w:after="40" w:line="220" w:lineRule="exact"/>
              <w:rPr>
                <w:b w:val="0"/>
                <w:color w:val="auto"/>
                <w:sz w:val="18"/>
                <w:szCs w:val="18"/>
              </w:rPr>
            </w:pPr>
            <w:r>
              <w:rPr>
                <w:b w:val="0"/>
                <w:color w:val="auto"/>
                <w:sz w:val="18"/>
                <w:szCs w:val="18"/>
              </w:rPr>
              <w:t>January 23, 2026</w:t>
            </w:r>
          </w:p>
        </w:tc>
        <w:tc>
          <w:tcPr>
            <w:tcW w:w="1529" w:type="dxa"/>
            <w:tcBorders>
              <w:top w:val="single" w:sz="4" w:space="0" w:color="auto"/>
              <w:left w:val="single" w:sz="4" w:space="0" w:color="auto"/>
              <w:bottom w:val="single" w:sz="4" w:space="0" w:color="auto"/>
              <w:right w:val="single" w:sz="4" w:space="0" w:color="auto"/>
            </w:tcBorders>
          </w:tcPr>
          <w:p w:rsidR="00C569E5" w:rsidRPr="00B17FF2" w:rsidP="00C569E5" w14:paraId="456F5DF2" w14:textId="682D43DB">
            <w:pPr>
              <w:pStyle w:val="DisclaimerHeading"/>
              <w:keepLines/>
              <w:spacing w:before="40" w:after="40" w:line="220" w:lineRule="exact"/>
              <w:rPr>
                <w:b w:val="0"/>
                <w:color w:val="auto"/>
                <w:sz w:val="18"/>
                <w:szCs w:val="18"/>
              </w:rPr>
            </w:pPr>
            <w:r>
              <w:rPr>
                <w:b w:val="0"/>
                <w:color w:val="auto"/>
                <w:sz w:val="18"/>
                <w:szCs w:val="18"/>
              </w:rPr>
              <w:t>January 28, 2026</w:t>
            </w:r>
          </w:p>
        </w:tc>
      </w:tr>
      <w:tr w14:paraId="3A06306A" w14:textId="77777777" w:rsidTr="00FE5308">
        <w:tblPrEx>
          <w:tblW w:w="0" w:type="auto"/>
          <w:tblLook w:val="04A0"/>
        </w:tblPrEx>
        <w:trPr>
          <w:trHeight w:val="170"/>
        </w:trPr>
        <w:tc>
          <w:tcPr>
            <w:tcW w:w="1620" w:type="dxa"/>
            <w:tcBorders>
              <w:top w:val="single" w:sz="4" w:space="0" w:color="auto"/>
              <w:bottom w:val="single" w:sz="4" w:space="0" w:color="auto"/>
              <w:right w:val="single" w:sz="4" w:space="0" w:color="auto"/>
            </w:tcBorders>
            <w:shd w:val="clear" w:color="auto" w:fill="E1F6FF"/>
          </w:tcPr>
          <w:p w:rsidR="00FE5308" w:rsidP="00001CC7" w14:paraId="6B3F538D" w14:textId="56349DE5">
            <w:pPr>
              <w:pStyle w:val="DisclaimerHeading"/>
              <w:keepLines/>
              <w:spacing w:before="40" w:after="40" w:line="220" w:lineRule="exact"/>
              <w:jc w:val="left"/>
              <w:rPr>
                <w:b w:val="0"/>
                <w:i w:val="0"/>
                <w:color w:val="auto"/>
                <w:sz w:val="18"/>
                <w:szCs w:val="18"/>
              </w:rPr>
            </w:pPr>
            <w:r>
              <w:rPr>
                <w:b w:val="0"/>
                <w:i w:val="0"/>
                <w:color w:val="auto"/>
                <w:sz w:val="18"/>
                <w:szCs w:val="18"/>
              </w:rPr>
              <w:t>March 9, 202</w:t>
            </w:r>
            <w:r w:rsidR="005B7CFF">
              <w:rPr>
                <w:b w:val="0"/>
                <w:i w:val="0"/>
                <w:color w:val="auto"/>
                <w:sz w:val="18"/>
                <w:szCs w:val="18"/>
              </w:rPr>
              <w:t>6</w:t>
            </w:r>
          </w:p>
        </w:tc>
        <w:tc>
          <w:tcPr>
            <w:tcW w:w="2520" w:type="dxa"/>
            <w:tcBorders>
              <w:top w:val="single" w:sz="4" w:space="0" w:color="auto"/>
              <w:left w:val="single" w:sz="4" w:space="0" w:color="auto"/>
              <w:bottom w:val="single" w:sz="4" w:space="0" w:color="auto"/>
              <w:right w:val="single" w:sz="4" w:space="0" w:color="auto"/>
            </w:tcBorders>
          </w:tcPr>
          <w:p w:rsidR="00FE5308" w:rsidP="00FE5308" w14:paraId="7775340B" w14:textId="52336341">
            <w:pPr>
              <w:pStyle w:val="DisclaimerHeading"/>
              <w:keepLines/>
              <w:spacing w:before="40" w:after="40" w:line="220" w:lineRule="exact"/>
              <w:rPr>
                <w:b w:val="0"/>
                <w:color w:val="auto"/>
                <w:sz w:val="18"/>
                <w:szCs w:val="18"/>
              </w:rPr>
            </w:pPr>
            <w:r>
              <w:rPr>
                <w:b w:val="0"/>
                <w:color w:val="auto"/>
                <w:sz w:val="18"/>
                <w:szCs w:val="18"/>
              </w:rPr>
              <w:t>1:00 – 4:00 p.m. EPT</w:t>
            </w:r>
          </w:p>
        </w:tc>
        <w:tc>
          <w:tcPr>
            <w:tcW w:w="1440" w:type="dxa"/>
            <w:tcBorders>
              <w:top w:val="single" w:sz="4" w:space="0" w:color="auto"/>
              <w:left w:val="single" w:sz="4" w:space="0" w:color="auto"/>
              <w:bottom w:val="single" w:sz="4" w:space="0" w:color="auto"/>
              <w:right w:val="single" w:sz="4" w:space="0" w:color="auto"/>
            </w:tcBorders>
          </w:tcPr>
          <w:p w:rsidR="00FE5308" w:rsidP="00FE5308" w14:paraId="665A7285" w14:textId="61033FF3">
            <w:pPr>
              <w:pStyle w:val="AttendeesList"/>
              <w:keepLines/>
              <w:spacing w:before="40" w:after="40" w:line="220" w:lineRule="exact"/>
              <w:rPr>
                <w:szCs w:val="18"/>
              </w:rPr>
            </w:pPr>
            <w:r>
              <w:rPr>
                <w:szCs w:val="18"/>
              </w:rPr>
              <w:t>Webex</w:t>
            </w:r>
          </w:p>
        </w:tc>
        <w:tc>
          <w:tcPr>
            <w:tcW w:w="2176" w:type="dxa"/>
            <w:tcBorders>
              <w:top w:val="single" w:sz="4" w:space="0" w:color="auto"/>
              <w:left w:val="single" w:sz="4" w:space="0" w:color="auto"/>
              <w:bottom w:val="single" w:sz="4" w:space="0" w:color="auto"/>
              <w:right w:val="single" w:sz="4" w:space="0" w:color="auto"/>
            </w:tcBorders>
          </w:tcPr>
          <w:p w:rsidR="00FE5308" w:rsidRPr="00B17FF2" w:rsidP="00FE5308" w14:paraId="36E84124" w14:textId="7B9500E9">
            <w:pPr>
              <w:pStyle w:val="DisclaimerHeading"/>
              <w:keepLines/>
              <w:spacing w:before="40" w:after="40" w:line="220" w:lineRule="exact"/>
              <w:rPr>
                <w:b w:val="0"/>
                <w:color w:val="auto"/>
                <w:sz w:val="18"/>
                <w:szCs w:val="18"/>
              </w:rPr>
            </w:pPr>
            <w:r>
              <w:rPr>
                <w:b w:val="0"/>
                <w:color w:val="auto"/>
                <w:sz w:val="18"/>
                <w:szCs w:val="18"/>
              </w:rPr>
              <w:t>February 27, 2026</w:t>
            </w:r>
          </w:p>
        </w:tc>
        <w:tc>
          <w:tcPr>
            <w:tcW w:w="1529" w:type="dxa"/>
            <w:tcBorders>
              <w:top w:val="single" w:sz="4" w:space="0" w:color="auto"/>
              <w:left w:val="single" w:sz="4" w:space="0" w:color="auto"/>
              <w:bottom w:val="single" w:sz="4" w:space="0" w:color="auto"/>
              <w:right w:val="single" w:sz="4" w:space="0" w:color="auto"/>
            </w:tcBorders>
          </w:tcPr>
          <w:p w:rsidR="00FE5308" w:rsidRPr="00B17FF2" w:rsidP="00FE5308" w14:paraId="0717E057" w14:textId="1C44D034">
            <w:pPr>
              <w:pStyle w:val="DisclaimerHeading"/>
              <w:keepLines/>
              <w:spacing w:before="40" w:after="40" w:line="220" w:lineRule="exact"/>
              <w:rPr>
                <w:b w:val="0"/>
                <w:color w:val="auto"/>
                <w:sz w:val="18"/>
                <w:szCs w:val="18"/>
              </w:rPr>
            </w:pPr>
            <w:r>
              <w:rPr>
                <w:b w:val="0"/>
                <w:color w:val="auto"/>
                <w:sz w:val="18"/>
                <w:szCs w:val="18"/>
              </w:rPr>
              <w:t>March 4, 2026</w:t>
            </w:r>
          </w:p>
        </w:tc>
      </w:tr>
      <w:tr w14:paraId="4EA3DBD7" w14:textId="77777777" w:rsidTr="005B7CFF">
        <w:tblPrEx>
          <w:tblW w:w="0" w:type="auto"/>
          <w:tblLook w:val="04A0"/>
        </w:tblPrEx>
        <w:trPr>
          <w:trHeight w:val="170"/>
        </w:trPr>
        <w:tc>
          <w:tcPr>
            <w:tcW w:w="1620" w:type="dxa"/>
            <w:tcBorders>
              <w:top w:val="single" w:sz="4" w:space="0" w:color="auto"/>
              <w:bottom w:val="single" w:sz="4" w:space="0" w:color="auto"/>
              <w:right w:val="single" w:sz="4" w:space="0" w:color="auto"/>
            </w:tcBorders>
            <w:shd w:val="clear" w:color="auto" w:fill="E1F6FF"/>
          </w:tcPr>
          <w:p w:rsidR="00FE5308" w:rsidP="00001CC7" w14:paraId="342D218C" w14:textId="2A14F72D">
            <w:pPr>
              <w:pStyle w:val="DisclaimerHeading"/>
              <w:keepLines/>
              <w:spacing w:before="40" w:after="40" w:line="220" w:lineRule="exact"/>
              <w:jc w:val="left"/>
              <w:rPr>
                <w:b w:val="0"/>
                <w:i w:val="0"/>
                <w:color w:val="auto"/>
                <w:sz w:val="18"/>
                <w:szCs w:val="18"/>
              </w:rPr>
            </w:pPr>
            <w:r>
              <w:rPr>
                <w:b w:val="0"/>
                <w:i w:val="0"/>
                <w:color w:val="auto"/>
                <w:sz w:val="18"/>
                <w:szCs w:val="18"/>
              </w:rPr>
              <w:t>April 6, 202</w:t>
            </w:r>
            <w:r w:rsidR="005B7CFF">
              <w:rPr>
                <w:b w:val="0"/>
                <w:i w:val="0"/>
                <w:color w:val="auto"/>
                <w:sz w:val="18"/>
                <w:szCs w:val="18"/>
              </w:rPr>
              <w:t>6</w:t>
            </w:r>
          </w:p>
        </w:tc>
        <w:tc>
          <w:tcPr>
            <w:tcW w:w="2520" w:type="dxa"/>
            <w:tcBorders>
              <w:top w:val="single" w:sz="4" w:space="0" w:color="auto"/>
              <w:left w:val="single" w:sz="4" w:space="0" w:color="auto"/>
              <w:bottom w:val="single" w:sz="4" w:space="0" w:color="auto"/>
              <w:right w:val="single" w:sz="4" w:space="0" w:color="auto"/>
            </w:tcBorders>
          </w:tcPr>
          <w:p w:rsidR="00FE5308" w:rsidP="00FE5308" w14:paraId="426CCB68" w14:textId="795DBAF8">
            <w:pPr>
              <w:pStyle w:val="DisclaimerHeading"/>
              <w:keepLines/>
              <w:spacing w:before="40" w:after="40" w:line="220" w:lineRule="exact"/>
              <w:rPr>
                <w:b w:val="0"/>
                <w:color w:val="auto"/>
                <w:sz w:val="18"/>
                <w:szCs w:val="18"/>
              </w:rPr>
            </w:pPr>
            <w:r>
              <w:rPr>
                <w:b w:val="0"/>
                <w:color w:val="auto"/>
                <w:sz w:val="18"/>
                <w:szCs w:val="18"/>
              </w:rPr>
              <w:t>1:00 – 4:00 p.m. EPT</w:t>
            </w:r>
          </w:p>
        </w:tc>
        <w:tc>
          <w:tcPr>
            <w:tcW w:w="1440" w:type="dxa"/>
            <w:tcBorders>
              <w:top w:val="single" w:sz="4" w:space="0" w:color="auto"/>
              <w:left w:val="single" w:sz="4" w:space="0" w:color="auto"/>
              <w:bottom w:val="single" w:sz="4" w:space="0" w:color="auto"/>
              <w:right w:val="single" w:sz="4" w:space="0" w:color="auto"/>
            </w:tcBorders>
          </w:tcPr>
          <w:p w:rsidR="00FE5308" w:rsidP="00FE5308" w14:paraId="62C41C90" w14:textId="619F5338">
            <w:pPr>
              <w:pStyle w:val="AttendeesList"/>
              <w:keepLines/>
              <w:spacing w:before="40" w:after="40" w:line="220" w:lineRule="exact"/>
              <w:rPr>
                <w:szCs w:val="18"/>
              </w:rPr>
            </w:pPr>
            <w:r>
              <w:rPr>
                <w:szCs w:val="18"/>
              </w:rPr>
              <w:t>Webex</w:t>
            </w:r>
          </w:p>
        </w:tc>
        <w:tc>
          <w:tcPr>
            <w:tcW w:w="2176" w:type="dxa"/>
            <w:tcBorders>
              <w:top w:val="single" w:sz="4" w:space="0" w:color="auto"/>
              <w:left w:val="single" w:sz="4" w:space="0" w:color="auto"/>
              <w:bottom w:val="single" w:sz="4" w:space="0" w:color="auto"/>
              <w:right w:val="single" w:sz="4" w:space="0" w:color="auto"/>
            </w:tcBorders>
          </w:tcPr>
          <w:p w:rsidR="00FE5308" w:rsidRPr="00B17FF2" w:rsidP="00FE5308" w14:paraId="18889A9B" w14:textId="05501A43">
            <w:pPr>
              <w:pStyle w:val="DisclaimerHeading"/>
              <w:keepLines/>
              <w:spacing w:before="40" w:after="40" w:line="220" w:lineRule="exact"/>
              <w:rPr>
                <w:b w:val="0"/>
                <w:color w:val="auto"/>
                <w:sz w:val="18"/>
                <w:szCs w:val="18"/>
              </w:rPr>
            </w:pPr>
            <w:r>
              <w:rPr>
                <w:b w:val="0"/>
                <w:color w:val="auto"/>
                <w:sz w:val="18"/>
                <w:szCs w:val="18"/>
              </w:rPr>
              <w:t>March 27, 2026</w:t>
            </w:r>
          </w:p>
        </w:tc>
        <w:tc>
          <w:tcPr>
            <w:tcW w:w="1529" w:type="dxa"/>
            <w:tcBorders>
              <w:top w:val="single" w:sz="4" w:space="0" w:color="auto"/>
              <w:left w:val="single" w:sz="4" w:space="0" w:color="auto"/>
              <w:bottom w:val="single" w:sz="4" w:space="0" w:color="auto"/>
              <w:right w:val="single" w:sz="4" w:space="0" w:color="auto"/>
            </w:tcBorders>
          </w:tcPr>
          <w:p w:rsidR="00FE5308" w:rsidRPr="00B17FF2" w:rsidP="00FE5308" w14:paraId="4B9FDB10" w14:textId="0A9B6516">
            <w:pPr>
              <w:pStyle w:val="DisclaimerHeading"/>
              <w:keepLines/>
              <w:spacing w:before="40" w:after="40" w:line="220" w:lineRule="exact"/>
              <w:rPr>
                <w:b w:val="0"/>
                <w:color w:val="auto"/>
                <w:sz w:val="18"/>
                <w:szCs w:val="18"/>
              </w:rPr>
            </w:pPr>
            <w:r>
              <w:rPr>
                <w:b w:val="0"/>
                <w:color w:val="auto"/>
                <w:sz w:val="18"/>
                <w:szCs w:val="18"/>
              </w:rPr>
              <w:t>April 1, 2026</w:t>
            </w:r>
          </w:p>
        </w:tc>
      </w:tr>
      <w:tr w14:paraId="6B2A0617" w14:textId="77777777" w:rsidTr="005B7CFF">
        <w:tblPrEx>
          <w:tblW w:w="0" w:type="auto"/>
          <w:tblLook w:val="04A0"/>
        </w:tblPrEx>
        <w:trPr>
          <w:trHeight w:val="170"/>
        </w:trPr>
        <w:tc>
          <w:tcPr>
            <w:tcW w:w="1620" w:type="dxa"/>
            <w:tcBorders>
              <w:top w:val="single" w:sz="4" w:space="0" w:color="auto"/>
              <w:bottom w:val="single" w:sz="4" w:space="0" w:color="auto"/>
              <w:right w:val="single" w:sz="4" w:space="0" w:color="auto"/>
            </w:tcBorders>
            <w:shd w:val="clear" w:color="auto" w:fill="E1F6FF"/>
          </w:tcPr>
          <w:p w:rsidR="005B7CFF" w:rsidRPr="005B7CFF" w:rsidP="005B7CFF" w14:paraId="5CD86C41" w14:textId="274E2D37">
            <w:pPr>
              <w:pStyle w:val="DisclaimerHeading"/>
              <w:keepLines/>
              <w:spacing w:before="40" w:after="40" w:line="220" w:lineRule="exact"/>
              <w:jc w:val="left"/>
              <w:rPr>
                <w:b w:val="0"/>
                <w:i w:val="0"/>
                <w:iCs w:val="0"/>
                <w:color w:val="auto"/>
                <w:sz w:val="18"/>
                <w:szCs w:val="18"/>
              </w:rPr>
            </w:pPr>
            <w:r>
              <w:rPr>
                <w:b w:val="0"/>
                <w:i w:val="0"/>
                <w:color w:val="auto"/>
                <w:sz w:val="18"/>
                <w:szCs w:val="18"/>
              </w:rPr>
              <w:t>May 4</w:t>
            </w:r>
            <w:r>
              <w:rPr>
                <w:b w:val="0"/>
                <w:i w:val="0"/>
                <w:color w:val="auto"/>
                <w:sz w:val="18"/>
                <w:szCs w:val="18"/>
              </w:rPr>
              <w:t>, 202</w:t>
            </w:r>
            <w:r>
              <w:rPr>
                <w:b w:val="0"/>
                <w:i w:val="0"/>
                <w:color w:val="auto"/>
                <w:sz w:val="18"/>
                <w:szCs w:val="18"/>
              </w:rPr>
              <w:t>6</w:t>
            </w:r>
          </w:p>
        </w:tc>
        <w:tc>
          <w:tcPr>
            <w:tcW w:w="2520" w:type="dxa"/>
            <w:tcBorders>
              <w:top w:val="single" w:sz="4" w:space="0" w:color="auto"/>
              <w:left w:val="single" w:sz="4" w:space="0" w:color="auto"/>
              <w:bottom w:val="single" w:sz="4" w:space="0" w:color="auto"/>
              <w:right w:val="single" w:sz="4" w:space="0" w:color="auto"/>
            </w:tcBorders>
          </w:tcPr>
          <w:p w:rsidR="005B7CFF" w:rsidP="00FE5308" w14:paraId="75BDD433" w14:textId="70B652EB">
            <w:pPr>
              <w:pStyle w:val="DisclaimerHeading"/>
              <w:keepLines/>
              <w:spacing w:before="40" w:after="40" w:line="220" w:lineRule="exact"/>
              <w:rPr>
                <w:b w:val="0"/>
                <w:color w:val="auto"/>
                <w:sz w:val="18"/>
                <w:szCs w:val="18"/>
              </w:rPr>
            </w:pPr>
            <w:r>
              <w:rPr>
                <w:b w:val="0"/>
                <w:color w:val="auto"/>
                <w:sz w:val="18"/>
                <w:szCs w:val="18"/>
              </w:rPr>
              <w:t>1:00 – 4:00 p.m. EPT</w:t>
            </w:r>
          </w:p>
        </w:tc>
        <w:tc>
          <w:tcPr>
            <w:tcW w:w="1440" w:type="dxa"/>
            <w:tcBorders>
              <w:top w:val="single" w:sz="4" w:space="0" w:color="auto"/>
              <w:left w:val="single" w:sz="4" w:space="0" w:color="auto"/>
              <w:bottom w:val="single" w:sz="4" w:space="0" w:color="auto"/>
              <w:right w:val="single" w:sz="4" w:space="0" w:color="auto"/>
            </w:tcBorders>
          </w:tcPr>
          <w:p w:rsidR="005B7CFF" w:rsidP="00FE5308" w14:paraId="0E829986" w14:textId="0AB09245">
            <w:pPr>
              <w:pStyle w:val="AttendeesList"/>
              <w:keepLines/>
              <w:spacing w:before="40" w:after="40" w:line="220" w:lineRule="exact"/>
              <w:rPr>
                <w:szCs w:val="18"/>
              </w:rPr>
            </w:pPr>
            <w:r>
              <w:rPr>
                <w:szCs w:val="18"/>
              </w:rPr>
              <w:t>Webex</w:t>
            </w:r>
          </w:p>
        </w:tc>
        <w:tc>
          <w:tcPr>
            <w:tcW w:w="2176" w:type="dxa"/>
            <w:tcBorders>
              <w:top w:val="single" w:sz="4" w:space="0" w:color="auto"/>
              <w:left w:val="single" w:sz="4" w:space="0" w:color="auto"/>
              <w:bottom w:val="single" w:sz="4" w:space="0" w:color="auto"/>
              <w:right w:val="single" w:sz="4" w:space="0" w:color="auto"/>
            </w:tcBorders>
          </w:tcPr>
          <w:p w:rsidR="005B7CFF" w:rsidP="00FE5308" w14:paraId="434859DC" w14:textId="689594CE">
            <w:pPr>
              <w:pStyle w:val="DisclaimerHeading"/>
              <w:keepLines/>
              <w:spacing w:before="40" w:after="40" w:line="220" w:lineRule="exact"/>
              <w:rPr>
                <w:b w:val="0"/>
                <w:color w:val="auto"/>
                <w:sz w:val="18"/>
                <w:szCs w:val="18"/>
              </w:rPr>
            </w:pPr>
            <w:r>
              <w:rPr>
                <w:b w:val="0"/>
                <w:color w:val="auto"/>
                <w:sz w:val="18"/>
                <w:szCs w:val="18"/>
              </w:rPr>
              <w:t>April 24, 2026</w:t>
            </w:r>
          </w:p>
        </w:tc>
        <w:tc>
          <w:tcPr>
            <w:tcW w:w="1529" w:type="dxa"/>
            <w:tcBorders>
              <w:top w:val="single" w:sz="4" w:space="0" w:color="auto"/>
              <w:left w:val="single" w:sz="4" w:space="0" w:color="auto"/>
              <w:bottom w:val="single" w:sz="4" w:space="0" w:color="auto"/>
              <w:right w:val="single" w:sz="4" w:space="0" w:color="auto"/>
            </w:tcBorders>
          </w:tcPr>
          <w:p w:rsidR="005B7CFF" w:rsidP="00FE5308" w14:paraId="49AC1EE5" w14:textId="4391AEA5">
            <w:pPr>
              <w:pStyle w:val="DisclaimerHeading"/>
              <w:keepLines/>
              <w:spacing w:before="40" w:after="40" w:line="220" w:lineRule="exact"/>
              <w:rPr>
                <w:b w:val="0"/>
                <w:color w:val="auto"/>
                <w:sz w:val="18"/>
                <w:szCs w:val="18"/>
              </w:rPr>
            </w:pPr>
            <w:r>
              <w:rPr>
                <w:b w:val="0"/>
                <w:color w:val="auto"/>
                <w:sz w:val="18"/>
                <w:szCs w:val="18"/>
              </w:rPr>
              <w:t>April 29, 2026</w:t>
            </w:r>
          </w:p>
        </w:tc>
      </w:tr>
      <w:tr w14:paraId="1B5C58D2" w14:textId="77777777" w:rsidTr="002D1484">
        <w:tblPrEx>
          <w:tblW w:w="0" w:type="auto"/>
          <w:tblLook w:val="04A0"/>
        </w:tblPrEx>
        <w:trPr>
          <w:trHeight w:val="170"/>
        </w:trPr>
        <w:tc>
          <w:tcPr>
            <w:tcW w:w="1620" w:type="dxa"/>
            <w:tcBorders>
              <w:top w:val="single" w:sz="4" w:space="0" w:color="auto"/>
              <w:right w:val="single" w:sz="4" w:space="0" w:color="auto"/>
            </w:tcBorders>
            <w:shd w:val="clear" w:color="auto" w:fill="E1F6FF"/>
          </w:tcPr>
          <w:p w:rsidR="005B7CFF" w:rsidRPr="005B7CFF" w:rsidP="005B7CFF" w14:paraId="59CF67B0" w14:textId="375BE22C">
            <w:pPr>
              <w:pStyle w:val="DisclaimerHeading"/>
              <w:keepLines/>
              <w:spacing w:before="40" w:after="40" w:line="220" w:lineRule="exact"/>
              <w:jc w:val="left"/>
              <w:rPr>
                <w:b w:val="0"/>
                <w:i w:val="0"/>
                <w:iCs w:val="0"/>
                <w:color w:val="auto"/>
                <w:sz w:val="18"/>
                <w:szCs w:val="18"/>
              </w:rPr>
            </w:pPr>
            <w:r>
              <w:rPr>
                <w:b w:val="0"/>
                <w:i w:val="0"/>
                <w:color w:val="auto"/>
                <w:sz w:val="18"/>
                <w:szCs w:val="18"/>
              </w:rPr>
              <w:t>June 1,</w:t>
            </w:r>
            <w:r>
              <w:rPr>
                <w:b w:val="0"/>
                <w:i w:val="0"/>
                <w:color w:val="auto"/>
                <w:sz w:val="18"/>
                <w:szCs w:val="18"/>
              </w:rPr>
              <w:t xml:space="preserve"> 202</w:t>
            </w:r>
            <w:r>
              <w:rPr>
                <w:b w:val="0"/>
                <w:i w:val="0"/>
                <w:color w:val="auto"/>
                <w:sz w:val="18"/>
                <w:szCs w:val="18"/>
              </w:rPr>
              <w:t>6</w:t>
            </w:r>
          </w:p>
        </w:tc>
        <w:tc>
          <w:tcPr>
            <w:tcW w:w="2520" w:type="dxa"/>
            <w:tcBorders>
              <w:top w:val="single" w:sz="4" w:space="0" w:color="auto"/>
              <w:left w:val="single" w:sz="4" w:space="0" w:color="auto"/>
              <w:right w:val="single" w:sz="4" w:space="0" w:color="auto"/>
            </w:tcBorders>
          </w:tcPr>
          <w:p w:rsidR="005B7CFF" w:rsidP="00FE5308" w14:paraId="04C9B590" w14:textId="1D97EEB2">
            <w:pPr>
              <w:pStyle w:val="DisclaimerHeading"/>
              <w:keepLines/>
              <w:spacing w:before="40" w:after="40" w:line="220" w:lineRule="exact"/>
              <w:rPr>
                <w:b w:val="0"/>
                <w:color w:val="auto"/>
                <w:sz w:val="18"/>
                <w:szCs w:val="18"/>
              </w:rPr>
            </w:pPr>
            <w:r>
              <w:rPr>
                <w:b w:val="0"/>
                <w:color w:val="auto"/>
                <w:sz w:val="18"/>
                <w:szCs w:val="18"/>
              </w:rPr>
              <w:t>1:00 – 4:00 p.m. EPT</w:t>
            </w:r>
          </w:p>
        </w:tc>
        <w:tc>
          <w:tcPr>
            <w:tcW w:w="1440" w:type="dxa"/>
            <w:tcBorders>
              <w:top w:val="single" w:sz="4" w:space="0" w:color="auto"/>
              <w:left w:val="single" w:sz="4" w:space="0" w:color="auto"/>
              <w:right w:val="single" w:sz="4" w:space="0" w:color="auto"/>
            </w:tcBorders>
          </w:tcPr>
          <w:p w:rsidR="005B7CFF" w:rsidP="00FE5308" w14:paraId="49471AFF" w14:textId="32E80BED">
            <w:pPr>
              <w:pStyle w:val="AttendeesList"/>
              <w:keepLines/>
              <w:spacing w:before="40" w:after="40" w:line="220" w:lineRule="exact"/>
              <w:rPr>
                <w:szCs w:val="18"/>
              </w:rPr>
            </w:pPr>
            <w:r>
              <w:rPr>
                <w:szCs w:val="18"/>
              </w:rPr>
              <w:t>Webex</w:t>
            </w:r>
          </w:p>
        </w:tc>
        <w:tc>
          <w:tcPr>
            <w:tcW w:w="2176" w:type="dxa"/>
            <w:tcBorders>
              <w:top w:val="single" w:sz="4" w:space="0" w:color="auto"/>
              <w:left w:val="single" w:sz="4" w:space="0" w:color="auto"/>
              <w:right w:val="single" w:sz="4" w:space="0" w:color="auto"/>
            </w:tcBorders>
          </w:tcPr>
          <w:p w:rsidR="005B7CFF" w:rsidP="00FE5308" w14:paraId="47E37FA1" w14:textId="241A3AC3">
            <w:pPr>
              <w:pStyle w:val="DisclaimerHeading"/>
              <w:keepLines/>
              <w:spacing w:before="40" w:after="40" w:line="220" w:lineRule="exact"/>
              <w:rPr>
                <w:b w:val="0"/>
                <w:color w:val="auto"/>
                <w:sz w:val="18"/>
                <w:szCs w:val="18"/>
              </w:rPr>
            </w:pPr>
            <w:r>
              <w:rPr>
                <w:b w:val="0"/>
                <w:color w:val="auto"/>
                <w:sz w:val="18"/>
                <w:szCs w:val="18"/>
              </w:rPr>
              <w:t>May 22, 2026</w:t>
            </w:r>
          </w:p>
        </w:tc>
        <w:tc>
          <w:tcPr>
            <w:tcW w:w="1529" w:type="dxa"/>
            <w:tcBorders>
              <w:top w:val="single" w:sz="4" w:space="0" w:color="auto"/>
              <w:left w:val="single" w:sz="4" w:space="0" w:color="auto"/>
              <w:right w:val="single" w:sz="4" w:space="0" w:color="auto"/>
            </w:tcBorders>
          </w:tcPr>
          <w:p w:rsidR="005B7CFF" w:rsidP="00FE5308" w14:paraId="7DA418E7" w14:textId="43207182">
            <w:pPr>
              <w:pStyle w:val="DisclaimerHeading"/>
              <w:keepLines/>
              <w:spacing w:before="40" w:after="40" w:line="220" w:lineRule="exact"/>
              <w:rPr>
                <w:b w:val="0"/>
                <w:color w:val="auto"/>
                <w:sz w:val="18"/>
                <w:szCs w:val="18"/>
              </w:rPr>
            </w:pPr>
            <w:r>
              <w:rPr>
                <w:b w:val="0"/>
                <w:color w:val="auto"/>
                <w:sz w:val="18"/>
                <w:szCs w:val="18"/>
              </w:rPr>
              <w:t>May 27, 2026</w:t>
            </w:r>
          </w:p>
        </w:tc>
      </w:tr>
    </w:tbl>
    <w:p w:rsidR="002D1484" w:rsidP="002D1484" w14:paraId="66204382" w14:textId="77777777">
      <w:pPr>
        <w:pStyle w:val="DisclaimerBodyCopy"/>
        <w:keepLines/>
        <w:spacing w:before="60"/>
        <w:jc w:val="right"/>
        <w:rPr>
          <w:color w:val="1F497D"/>
        </w:rPr>
      </w:pPr>
      <w:r>
        <w:rPr>
          <w:color w:val="1F497D"/>
        </w:rPr>
        <w:t>*Materials received after 12:00 p.m. EPT are not guaranteed timely posting by 5:00 p.m. EPT on the same day.</w:t>
      </w:r>
    </w:p>
    <w:p w:rsidR="00B62597" w:rsidP="002D1484" w14:paraId="7ECAB068" w14:textId="2636D151">
      <w:pPr>
        <w:pStyle w:val="DisclaimerBodyCopy"/>
        <w:keepLines/>
        <w:spacing w:before="60"/>
      </w:pPr>
      <w:r>
        <w:t xml:space="preserve">Author: </w:t>
      </w:r>
      <w:r w:rsidR="00B9390E">
        <w:t>Monica Burkett</w:t>
      </w:r>
    </w:p>
    <w:p w:rsidR="00B64924" w14:paraId="0ADAD616" w14:textId="77777777">
      <w:pPr>
        <w:rPr>
          <w:rFonts w:ascii="Arial Narrow" w:eastAsia="Times New Roman" w:hAnsi="Arial Narrow" w:cs="Times New Roman"/>
          <w:b/>
          <w:color w:val="013C59"/>
          <w:sz w:val="16"/>
          <w:szCs w:val="16"/>
        </w:rPr>
      </w:pPr>
      <w:r>
        <w:rPr>
          <w:rFonts w:ascii="Arial Narrow" w:eastAsia="Times New Roman" w:hAnsi="Arial Narrow" w:cs="Times New Roman"/>
          <w:b/>
          <w:color w:val="013C59"/>
          <w:sz w:val="16"/>
          <w:szCs w:val="16"/>
        </w:rPr>
        <w:br w:type="page"/>
      </w:r>
    </w:p>
    <w:p w:rsidR="00B62597" w:rsidRPr="00B9390E" w:rsidP="00915333" w14:paraId="35A130E2" w14:textId="1C7D3805">
      <w:pPr>
        <w:rPr>
          <w:rFonts w:ascii="Arial Narrow" w:eastAsia="Times New Roman" w:hAnsi="Arial Narrow" w:cs="Times New Roman"/>
          <w:b/>
          <w:color w:val="013C59"/>
          <w:sz w:val="16"/>
          <w:szCs w:val="16"/>
        </w:rPr>
      </w:pPr>
      <w:r w:rsidRPr="00B9390E">
        <w:rPr>
          <w:rFonts w:ascii="Arial Narrow" w:eastAsia="Times New Roman" w:hAnsi="Arial Narrow" w:cs="Times New Roman"/>
          <w:b/>
          <w:color w:val="013C59"/>
          <w:sz w:val="16"/>
          <w:szCs w:val="16"/>
        </w:rPr>
        <w:t>Anti</w:t>
      </w:r>
      <w:r w:rsidRPr="00B9390E">
        <w:rPr>
          <w:rFonts w:ascii="Arial Narrow" w:eastAsia="Times New Roman" w:hAnsi="Arial Narrow" w:cs="Times New Roman"/>
          <w:b/>
          <w:color w:val="013C59"/>
          <w:sz w:val="16"/>
          <w:szCs w:val="16"/>
        </w:rPr>
        <w:t>trust:</w:t>
      </w:r>
    </w:p>
    <w:p w:rsidR="00095E8F" w:rsidP="00095E8F" w14:paraId="03DD0BB2"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26CED136"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52166AFA"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4112E551"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0CF42EDE"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0EB6B758"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12A46365"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4785C48D"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71D22B2A"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673CCE45"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095E8F" w:rsidP="00246ED8" w14:paraId="22C21C1D"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5" w:history="1">
        <w:r w:rsidRPr="0080148F">
          <w:rPr>
            <w:rStyle w:val="Hyperlink"/>
          </w:rPr>
          <w:t>PJM’s Antitrust Guidelines for Stakeholder Meetings</w:t>
        </w:r>
      </w:hyperlink>
      <w:r w:rsidRPr="00FF5170">
        <w:t xml:space="preserve">, </w:t>
      </w:r>
      <w:r>
        <w:t xml:space="preserve">which are posted on PJM’s </w:t>
      </w:r>
      <w:hyperlink r:id="rId6" w:history="1">
        <w:r w:rsidRPr="00095E8F">
          <w:rPr>
            <w:rStyle w:val="Hyperlink"/>
          </w:rPr>
          <w:t>Committees and Groups page</w:t>
        </w:r>
      </w:hyperlink>
      <w:r>
        <w:t>.</w:t>
      </w:r>
    </w:p>
    <w:p w:rsidR="00095E8F" w:rsidP="00FF5170" w14:paraId="0BBD3F5B"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0DB6627C"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76345016" w14:textId="77777777">
            <w:pPr>
              <w:pStyle w:val="DisclaimerHeading"/>
              <w:spacing w:before="60"/>
            </w:pPr>
            <w:r w:rsidRPr="00B62597">
              <w:t>Code of Conduct:</w:t>
            </w:r>
          </w:p>
          <w:p w:rsidR="00FF5170" w:rsidRPr="00B62597" w:rsidP="00FF5170" w14:paraId="4FF14783"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7" w:history="1">
              <w:r w:rsidRPr="00FA5955">
                <w:rPr>
                  <w:rStyle w:val="Hyperlink"/>
                </w:rPr>
                <w:t>PJM Code of Conduct</w:t>
              </w:r>
            </w:hyperlink>
            <w:r w:rsidRPr="00FA5955">
              <w:t>.</w:t>
            </w:r>
          </w:p>
          <w:p w:rsidR="00FF5170" w:rsidRPr="00B62597" w:rsidP="00FF5170" w14:paraId="76515F9A" w14:textId="77777777">
            <w:pPr>
              <w:pStyle w:val="DisclaimerHeading"/>
              <w:spacing w:before="240"/>
            </w:pPr>
            <w:r w:rsidRPr="00B62597">
              <w:t xml:space="preserve">Public Meetings/Media Participation: </w:t>
            </w:r>
          </w:p>
          <w:p w:rsidR="00FF5170" w:rsidP="009360CC" w14:paraId="2ACD902E"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2B210AA8" w14:textId="77777777">
            <w:pPr>
              <w:pStyle w:val="DisclaimerHeading"/>
              <w:spacing w:before="60"/>
              <w:ind w:left="85"/>
            </w:pPr>
            <w:r>
              <w:t>Participant Identification in Webex:</w:t>
            </w:r>
          </w:p>
          <w:p w:rsidR="00FF5170" w:rsidP="00FF5170" w14:paraId="2DA28F9F"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506C9044"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6FE761CF" w14:textId="77777777">
            <w:pPr>
              <w:pStyle w:val="DisclaimerHeading"/>
              <w:spacing w:before="240"/>
              <w:ind w:left="85"/>
            </w:pPr>
            <w:r w:rsidRPr="00D827A6">
              <w:t>Participant Use of Webex Chat:</w:t>
            </w:r>
          </w:p>
          <w:p w:rsidR="00FF5170" w:rsidP="00FF5170" w14:paraId="1AA02BA0" w14:textId="77777777">
            <w:pPr>
              <w:pStyle w:val="DisclaimerBodyCopy"/>
              <w:ind w:left="85"/>
            </w:pPr>
            <w:r>
              <w:t>The use of the Webex chat feature duri</w:t>
            </w:r>
            <w:r w:rsidR="00874CCB">
              <w:t>ng meetings shall be primarily </w:t>
            </w:r>
            <w:r>
              <w:t>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28ECDBDB" w14:textId="77777777">
      <w:pPr>
        <w:pStyle w:val="DisclaimerBodyCopy"/>
      </w:pPr>
    </w:p>
    <w:p w:rsidR="00027F49" w:rsidP="00027F49" w14:paraId="21BB2BDD"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248E85D1" w14:textId="77777777">
      <w:pPr>
        <w:pStyle w:val="DisclaimerHeading"/>
      </w:pPr>
    </w:p>
    <w:p w:rsidR="0057441E" w:rsidRPr="009C15C4" w:rsidP="00246ED8" w14:paraId="0AB0762D"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326A31AD"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headerReference w:type="default" r:id="rId12"/>
      <w:footerReference w:type="even" r:id="rId13"/>
      <w:footerReference w:type="default" r:id="rId14"/>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4DDE" w14:paraId="4D6E95B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94DDE" w14:paraId="26736BD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4DDE" w:rsidP="00DB29E9" w14:paraId="6E796C17"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C80CAF">
      <w:rPr>
        <w:rStyle w:val="PageNumber"/>
        <w:noProof/>
      </w:rPr>
      <w:t>1</w:t>
    </w:r>
    <w:r>
      <w:rPr>
        <w:rStyle w:val="PageNumber"/>
      </w:rPr>
      <w:fldChar w:fldCharType="end"/>
    </w:r>
  </w:p>
  <w:bookmarkStart w:id="2" w:name="OLE_LINK1"/>
  <w:p w:rsidR="00B62597" w:rsidRPr="001678E8" w14:paraId="4334A138" w14:textId="67858434">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5B7CFF">
      <w:rPr>
        <w:rFonts w:ascii="Arial Narrow" w:hAnsi="Arial Narrow"/>
        <w:sz w:val="20"/>
      </w:rPr>
      <w:t>6</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4DDE" w:rsidRPr="00711249" w:rsidP="00A86205" w14:paraId="70076E29"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5E527E88" w14:textId="77777777">
                    <w:pPr>
                      <w:pStyle w:val="HeaderTitle"/>
                      <w:jc w:val="center"/>
                      <w:rPr>
                        <w:rFonts w:ascii="Arial Narrow" w:hAnsi="Arial Narrow"/>
                        <w:b/>
                      </w:rPr>
                    </w:pPr>
                    <w:r>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8DC5CCA"/>
    <w:multiLevelType w:val="hybridMultilevel"/>
    <w:tmpl w:val="78E451D0"/>
    <w:lvl w:ilvl="0">
      <w:start w:val="1"/>
      <w:numFmt w:val="decimal"/>
      <w:lvlText w:val="%1."/>
      <w:lvlJc w:val="left"/>
      <w:pPr>
        <w:ind w:left="360" w:hanging="360"/>
      </w:pPr>
      <w:rPr>
        <w:rFonts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E86087"/>
    <w:multiLevelType w:val="hybridMultilevel"/>
    <w:tmpl w:val="2C9CB742"/>
    <w:lvl w:ilvl="0">
      <w:start w:val="1"/>
      <w:numFmt w:val="decimal"/>
      <w:pStyle w:val="ListSubhead1"/>
      <w:lvlText w:val="%1."/>
      <w:lvlJc w:val="left"/>
      <w:pPr>
        <w:ind w:left="9180" w:hanging="360"/>
      </w:pPr>
      <w:rPr>
        <w:b w:val="0"/>
      </w:rPr>
    </w:lvl>
    <w:lvl w:ilvl="1">
      <w:start w:val="1"/>
      <w:numFmt w:val="lowerLetter"/>
      <w:lvlText w:val="%2."/>
      <w:lvlJc w:val="left"/>
      <w:pPr>
        <w:ind w:left="-108" w:hanging="72"/>
      </w:pPr>
      <w:rPr>
        <w:rFonts w:hint="default"/>
      </w:rPr>
    </w:lvl>
    <w:lvl w:ilvl="2" w:tentative="1">
      <w:start w:val="1"/>
      <w:numFmt w:val="lowerRoman"/>
      <w:lvlText w:val="%3."/>
      <w:lvlJc w:val="right"/>
      <w:pPr>
        <w:ind w:left="10620" w:hanging="180"/>
      </w:pPr>
    </w:lvl>
    <w:lvl w:ilvl="3" w:tentative="1">
      <w:start w:val="1"/>
      <w:numFmt w:val="decimal"/>
      <w:lvlText w:val="%4."/>
      <w:lvlJc w:val="left"/>
      <w:pPr>
        <w:ind w:left="11340" w:hanging="360"/>
      </w:pPr>
    </w:lvl>
    <w:lvl w:ilvl="4" w:tentative="1">
      <w:start w:val="1"/>
      <w:numFmt w:val="lowerLetter"/>
      <w:lvlText w:val="%5."/>
      <w:lvlJc w:val="left"/>
      <w:pPr>
        <w:ind w:left="12060" w:hanging="360"/>
      </w:pPr>
    </w:lvl>
    <w:lvl w:ilvl="5" w:tentative="1">
      <w:start w:val="1"/>
      <w:numFmt w:val="lowerRoman"/>
      <w:lvlText w:val="%6."/>
      <w:lvlJc w:val="right"/>
      <w:pPr>
        <w:ind w:left="12780" w:hanging="180"/>
      </w:pPr>
    </w:lvl>
    <w:lvl w:ilvl="6" w:tentative="1">
      <w:start w:val="1"/>
      <w:numFmt w:val="decimal"/>
      <w:lvlText w:val="%7."/>
      <w:lvlJc w:val="left"/>
      <w:pPr>
        <w:ind w:left="13500" w:hanging="360"/>
      </w:pPr>
    </w:lvl>
    <w:lvl w:ilvl="7" w:tentative="1">
      <w:start w:val="1"/>
      <w:numFmt w:val="lowerLetter"/>
      <w:lvlText w:val="%8."/>
      <w:lvlJc w:val="left"/>
      <w:pPr>
        <w:ind w:left="14220" w:hanging="360"/>
      </w:pPr>
    </w:lvl>
    <w:lvl w:ilvl="8" w:tentative="1">
      <w:start w:val="1"/>
      <w:numFmt w:val="lowerRoman"/>
      <w:lvlText w:val="%9."/>
      <w:lvlJc w:val="right"/>
      <w:pPr>
        <w:ind w:left="14940" w:hanging="180"/>
      </w:pPr>
    </w:lvl>
  </w:abstractNum>
  <w:abstractNum w:abstractNumId="6">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num>
  <w:num w:numId="5">
    <w:abstractNumId w:val="1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4"/>
  </w:num>
  <w:num w:numId="10">
    <w:abstractNumId w:val="0"/>
  </w:num>
  <w:num w:numId="11">
    <w:abstractNumId w:val="5"/>
  </w:num>
  <w:num w:numId="12">
    <w:abstractNumId w:val="3"/>
  </w:num>
  <w:num w:numId="13">
    <w:abstractNumId w:val="1"/>
  </w:num>
  <w:num w:numId="14">
    <w:abstractNumId w:val="1"/>
  </w:num>
  <w:num w:numId="15">
    <w:abstractNumId w:val="8"/>
  </w:num>
  <w:num w:numId="16">
    <w:abstractNumId w:val="7"/>
  </w:num>
  <w:num w:numId="17">
    <w:abstractNumId w:val="7"/>
  </w:num>
  <w:num w:numId="18">
    <w:abstractNumId w:val="2"/>
  </w:num>
  <w:num w:numId="19">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9E5"/>
    <w:rsid w:val="00001CC7"/>
    <w:rsid w:val="00004F58"/>
    <w:rsid w:val="00010057"/>
    <w:rsid w:val="00017525"/>
    <w:rsid w:val="000232DF"/>
    <w:rsid w:val="00025B0B"/>
    <w:rsid w:val="00026CB1"/>
    <w:rsid w:val="00027F49"/>
    <w:rsid w:val="000333FF"/>
    <w:rsid w:val="00037416"/>
    <w:rsid w:val="0005140E"/>
    <w:rsid w:val="000538D7"/>
    <w:rsid w:val="0006798D"/>
    <w:rsid w:val="00081C78"/>
    <w:rsid w:val="00087FDB"/>
    <w:rsid w:val="00092135"/>
    <w:rsid w:val="00092B99"/>
    <w:rsid w:val="00095E8F"/>
    <w:rsid w:val="00096230"/>
    <w:rsid w:val="000C51CA"/>
    <w:rsid w:val="000E1AA3"/>
    <w:rsid w:val="000E5E3E"/>
    <w:rsid w:val="00117AF9"/>
    <w:rsid w:val="00121B5F"/>
    <w:rsid w:val="00121F58"/>
    <w:rsid w:val="0015157A"/>
    <w:rsid w:val="00155DA9"/>
    <w:rsid w:val="001678E8"/>
    <w:rsid w:val="00170E02"/>
    <w:rsid w:val="001868B6"/>
    <w:rsid w:val="001B2242"/>
    <w:rsid w:val="001C0CC0"/>
    <w:rsid w:val="001D3B68"/>
    <w:rsid w:val="001E3C0A"/>
    <w:rsid w:val="00200A1B"/>
    <w:rsid w:val="0020612B"/>
    <w:rsid w:val="002113BD"/>
    <w:rsid w:val="00211D09"/>
    <w:rsid w:val="002224FA"/>
    <w:rsid w:val="0022265F"/>
    <w:rsid w:val="00226D3D"/>
    <w:rsid w:val="00232DAB"/>
    <w:rsid w:val="00246ED8"/>
    <w:rsid w:val="0025139E"/>
    <w:rsid w:val="002B2CB6"/>
    <w:rsid w:val="002B2F98"/>
    <w:rsid w:val="002C6057"/>
    <w:rsid w:val="002D1484"/>
    <w:rsid w:val="002F2498"/>
    <w:rsid w:val="002F385B"/>
    <w:rsid w:val="002F4FDF"/>
    <w:rsid w:val="002F6131"/>
    <w:rsid w:val="00305238"/>
    <w:rsid w:val="00306CC8"/>
    <w:rsid w:val="00312082"/>
    <w:rsid w:val="003251CE"/>
    <w:rsid w:val="00326602"/>
    <w:rsid w:val="00337321"/>
    <w:rsid w:val="003440CA"/>
    <w:rsid w:val="00385645"/>
    <w:rsid w:val="0038770B"/>
    <w:rsid w:val="00394850"/>
    <w:rsid w:val="003A16F3"/>
    <w:rsid w:val="003B1618"/>
    <w:rsid w:val="003B5421"/>
    <w:rsid w:val="003B55E1"/>
    <w:rsid w:val="003C3320"/>
    <w:rsid w:val="003D5020"/>
    <w:rsid w:val="003D7E5C"/>
    <w:rsid w:val="003E429B"/>
    <w:rsid w:val="003E7A73"/>
    <w:rsid w:val="003F046E"/>
    <w:rsid w:val="00401734"/>
    <w:rsid w:val="00405ED0"/>
    <w:rsid w:val="00415BE2"/>
    <w:rsid w:val="0046043F"/>
    <w:rsid w:val="00485BD1"/>
    <w:rsid w:val="00491490"/>
    <w:rsid w:val="00494494"/>
    <w:rsid w:val="004969FA"/>
    <w:rsid w:val="004F3D57"/>
    <w:rsid w:val="00506AD4"/>
    <w:rsid w:val="00524D20"/>
    <w:rsid w:val="00527104"/>
    <w:rsid w:val="00564DEE"/>
    <w:rsid w:val="0057441E"/>
    <w:rsid w:val="005A3EDF"/>
    <w:rsid w:val="005A5D0D"/>
    <w:rsid w:val="005A61A5"/>
    <w:rsid w:val="005B0E7C"/>
    <w:rsid w:val="005B4C09"/>
    <w:rsid w:val="005B6477"/>
    <w:rsid w:val="005B7CFF"/>
    <w:rsid w:val="005C4920"/>
    <w:rsid w:val="005D6D05"/>
    <w:rsid w:val="005E6F07"/>
    <w:rsid w:val="005F6FB1"/>
    <w:rsid w:val="006024A0"/>
    <w:rsid w:val="00602967"/>
    <w:rsid w:val="00606F11"/>
    <w:rsid w:val="0064795B"/>
    <w:rsid w:val="006741AC"/>
    <w:rsid w:val="00683E47"/>
    <w:rsid w:val="006A2BA8"/>
    <w:rsid w:val="006B088D"/>
    <w:rsid w:val="006C738F"/>
    <w:rsid w:val="006F6B4B"/>
    <w:rsid w:val="006F7A52"/>
    <w:rsid w:val="00711249"/>
    <w:rsid w:val="00712CAA"/>
    <w:rsid w:val="00716A8B"/>
    <w:rsid w:val="00730F76"/>
    <w:rsid w:val="00744A45"/>
    <w:rsid w:val="0075340F"/>
    <w:rsid w:val="00754C6D"/>
    <w:rsid w:val="00755096"/>
    <w:rsid w:val="007703B4"/>
    <w:rsid w:val="00777623"/>
    <w:rsid w:val="007A34A3"/>
    <w:rsid w:val="007C1849"/>
    <w:rsid w:val="007C2954"/>
    <w:rsid w:val="007D4F70"/>
    <w:rsid w:val="007D5EE2"/>
    <w:rsid w:val="007E0662"/>
    <w:rsid w:val="007E7CAB"/>
    <w:rsid w:val="008005B2"/>
    <w:rsid w:val="0080148F"/>
    <w:rsid w:val="00813B57"/>
    <w:rsid w:val="00837B12"/>
    <w:rsid w:val="00841282"/>
    <w:rsid w:val="008552A3"/>
    <w:rsid w:val="00867A5A"/>
    <w:rsid w:val="00874CCB"/>
    <w:rsid w:val="00882652"/>
    <w:rsid w:val="008B0577"/>
    <w:rsid w:val="009066B3"/>
    <w:rsid w:val="00911156"/>
    <w:rsid w:val="00914902"/>
    <w:rsid w:val="00915333"/>
    <w:rsid w:val="00917386"/>
    <w:rsid w:val="00925FA7"/>
    <w:rsid w:val="00930DB9"/>
    <w:rsid w:val="00935D4E"/>
    <w:rsid w:val="00935E5C"/>
    <w:rsid w:val="009360CC"/>
    <w:rsid w:val="0097702E"/>
    <w:rsid w:val="00991528"/>
    <w:rsid w:val="009A1195"/>
    <w:rsid w:val="009A5430"/>
    <w:rsid w:val="009B01F0"/>
    <w:rsid w:val="009B2B7E"/>
    <w:rsid w:val="009C15C4"/>
    <w:rsid w:val="009C69DC"/>
    <w:rsid w:val="009C7250"/>
    <w:rsid w:val="009F53F9"/>
    <w:rsid w:val="00A05391"/>
    <w:rsid w:val="00A25243"/>
    <w:rsid w:val="00A317A9"/>
    <w:rsid w:val="00A33217"/>
    <w:rsid w:val="00A36FEA"/>
    <w:rsid w:val="00A41149"/>
    <w:rsid w:val="00A56D57"/>
    <w:rsid w:val="00A75ADE"/>
    <w:rsid w:val="00A86205"/>
    <w:rsid w:val="00A931C3"/>
    <w:rsid w:val="00A94DDE"/>
    <w:rsid w:val="00AC2247"/>
    <w:rsid w:val="00AC426E"/>
    <w:rsid w:val="00AC76FB"/>
    <w:rsid w:val="00B16D95"/>
    <w:rsid w:val="00B17FF2"/>
    <w:rsid w:val="00B20316"/>
    <w:rsid w:val="00B34E3C"/>
    <w:rsid w:val="00B40482"/>
    <w:rsid w:val="00B42FAE"/>
    <w:rsid w:val="00B5756F"/>
    <w:rsid w:val="00B62597"/>
    <w:rsid w:val="00B64924"/>
    <w:rsid w:val="00B70FE8"/>
    <w:rsid w:val="00B7312B"/>
    <w:rsid w:val="00B820F9"/>
    <w:rsid w:val="00B9390E"/>
    <w:rsid w:val="00BA3E9E"/>
    <w:rsid w:val="00BA6146"/>
    <w:rsid w:val="00BB531B"/>
    <w:rsid w:val="00BB6049"/>
    <w:rsid w:val="00BB6921"/>
    <w:rsid w:val="00BF331B"/>
    <w:rsid w:val="00C04913"/>
    <w:rsid w:val="00C10527"/>
    <w:rsid w:val="00C10A93"/>
    <w:rsid w:val="00C11B4F"/>
    <w:rsid w:val="00C439EC"/>
    <w:rsid w:val="00C51C56"/>
    <w:rsid w:val="00C5307B"/>
    <w:rsid w:val="00C569E5"/>
    <w:rsid w:val="00C72168"/>
    <w:rsid w:val="00C757F4"/>
    <w:rsid w:val="00C75A9D"/>
    <w:rsid w:val="00C75AC8"/>
    <w:rsid w:val="00C80CAF"/>
    <w:rsid w:val="00C9020E"/>
    <w:rsid w:val="00CA49B9"/>
    <w:rsid w:val="00CB19DE"/>
    <w:rsid w:val="00CB475B"/>
    <w:rsid w:val="00CC1B47"/>
    <w:rsid w:val="00CC1F75"/>
    <w:rsid w:val="00CC6CB5"/>
    <w:rsid w:val="00CE451E"/>
    <w:rsid w:val="00CF2559"/>
    <w:rsid w:val="00D026A2"/>
    <w:rsid w:val="00D06EC8"/>
    <w:rsid w:val="00D136EA"/>
    <w:rsid w:val="00D16F05"/>
    <w:rsid w:val="00D251ED"/>
    <w:rsid w:val="00D30FFD"/>
    <w:rsid w:val="00D827A6"/>
    <w:rsid w:val="00D831E4"/>
    <w:rsid w:val="00D92C1E"/>
    <w:rsid w:val="00D95949"/>
    <w:rsid w:val="00DA23DE"/>
    <w:rsid w:val="00DB29E9"/>
    <w:rsid w:val="00DE34CF"/>
    <w:rsid w:val="00DE77B9"/>
    <w:rsid w:val="00DF1112"/>
    <w:rsid w:val="00E06564"/>
    <w:rsid w:val="00E1605D"/>
    <w:rsid w:val="00E32B6B"/>
    <w:rsid w:val="00E53109"/>
    <w:rsid w:val="00E5387A"/>
    <w:rsid w:val="00E55E84"/>
    <w:rsid w:val="00E60301"/>
    <w:rsid w:val="00E946F8"/>
    <w:rsid w:val="00EB68B0"/>
    <w:rsid w:val="00F07CF6"/>
    <w:rsid w:val="00F226BB"/>
    <w:rsid w:val="00F4190F"/>
    <w:rsid w:val="00F5077C"/>
    <w:rsid w:val="00F53889"/>
    <w:rsid w:val="00F87A30"/>
    <w:rsid w:val="00FA5955"/>
    <w:rsid w:val="00FB1739"/>
    <w:rsid w:val="00FB2CFB"/>
    <w:rsid w:val="00FB745D"/>
    <w:rsid w:val="00FC2B9A"/>
    <w:rsid w:val="00FE5308"/>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5D163C"/>
  <w15:docId w15:val="{CDDCCD5E-6CBE-4D75-8D41-B05D334B8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character" w:styleId="UnresolvedMention">
    <w:name w:val="Unresolved Mention"/>
    <w:basedOn w:val="DefaultParagraphFont"/>
    <w:uiPriority w:val="99"/>
    <w:semiHidden/>
    <w:unhideWhenUsed/>
    <w:rsid w:val="00BB6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image" Target="media/image2.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committees-and-groups/issue-tracking/issue-tracking-details.aspx?Issue=6d847654-2c07-479a-8242-bcaf95bdc6c2" TargetMode="External" /><Relationship Id="rId5" Type="http://schemas.openxmlformats.org/officeDocument/2006/relationships/hyperlink" Target="https://www.pjm.com/-/media/DotCom/committees-groups/pjm-antitrust-guidelinesw-for-the-stakeholder-meetings.pdf" TargetMode="External" /><Relationship Id="rId6" Type="http://schemas.openxmlformats.org/officeDocument/2006/relationships/hyperlink" Target="https://www.pjm.com/committees-and-groups" TargetMode="External" /><Relationship Id="rId7" Type="http://schemas.openxmlformats.org/officeDocument/2006/relationships/hyperlink" Target="https://www.pjm.com/about-pjm/who-we-are/code-of-conduct" TargetMode="External" /><Relationship Id="rId8" Type="http://schemas.openxmlformats.org/officeDocument/2006/relationships/image" Target="media/image1.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ropki\Downloads\Agenda%20(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