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711249" w:rsidP="00A86205" w14:paraId="11A9844F" w14:textId="27540C83">
      <w:pPr>
        <w:pStyle w:val="PostingDate"/>
        <w:rPr>
          <w:sz w:val="16"/>
        </w:rPr>
      </w:pPr>
      <w:r>
        <w:t xml:space="preserve">As of </w:t>
      </w:r>
      <w:r w:rsidR="00E7329F">
        <w:t xml:space="preserve">August </w:t>
      </w:r>
      <w:r w:rsidR="00C824D4">
        <w:t>2</w:t>
      </w:r>
      <w:r w:rsidR="00744A20">
        <w:t>6</w:t>
      </w:r>
      <w:r w:rsidR="004B5E7A">
        <w:t>, 2026</w:t>
      </w:r>
    </w:p>
    <w:p w:rsidR="00B62597" w:rsidRPr="002D1484" w:rsidP="00755096" w14:paraId="2F458E96" w14:textId="77777777">
      <w:pPr>
        <w:pStyle w:val="MeetingDetails"/>
        <w:rPr>
          <w:sz w:val="22"/>
          <w:szCs w:val="22"/>
        </w:rPr>
      </w:pPr>
      <w:r w:rsidRPr="002D1484">
        <w:rPr>
          <w:sz w:val="22"/>
          <w:szCs w:val="22"/>
        </w:rPr>
        <w:t>Distributed Resources Subcommittee</w:t>
      </w:r>
      <w:r w:rsidRPr="002D1484" w:rsidR="003D5020">
        <w:rPr>
          <w:sz w:val="22"/>
          <w:szCs w:val="22"/>
        </w:rPr>
        <w:t xml:space="preserve"> (DISRS)</w:t>
      </w:r>
    </w:p>
    <w:p w:rsidR="00B62597" w:rsidRPr="002D1484" w:rsidP="00755096" w14:paraId="1A7BD9B3" w14:textId="77777777">
      <w:pPr>
        <w:pStyle w:val="MeetingDetails"/>
        <w:rPr>
          <w:sz w:val="22"/>
          <w:szCs w:val="22"/>
        </w:rPr>
      </w:pPr>
      <w:r w:rsidRPr="002D1484">
        <w:rPr>
          <w:sz w:val="22"/>
          <w:szCs w:val="22"/>
        </w:rPr>
        <w:t>Web</w:t>
      </w:r>
      <w:r w:rsidR="00E53109">
        <w:rPr>
          <w:sz w:val="22"/>
          <w:szCs w:val="22"/>
        </w:rPr>
        <w:t>e</w:t>
      </w:r>
      <w:r w:rsidRPr="002D1484">
        <w:rPr>
          <w:sz w:val="22"/>
          <w:szCs w:val="22"/>
        </w:rPr>
        <w:t>x</w:t>
      </w:r>
    </w:p>
    <w:p w:rsidR="00B62597" w:rsidRPr="002D1484" w:rsidP="00755096" w14:paraId="1C5B6D43" w14:textId="066343B2">
      <w:pPr>
        <w:pStyle w:val="MeetingDetails"/>
        <w:rPr>
          <w:sz w:val="22"/>
          <w:szCs w:val="22"/>
        </w:rPr>
      </w:pPr>
      <w:r>
        <w:rPr>
          <w:sz w:val="22"/>
          <w:szCs w:val="22"/>
        </w:rPr>
        <w:t>September</w:t>
      </w:r>
      <w:r w:rsidR="00715AE6">
        <w:rPr>
          <w:sz w:val="22"/>
          <w:szCs w:val="22"/>
        </w:rPr>
        <w:t xml:space="preserve"> </w:t>
      </w:r>
      <w:r>
        <w:rPr>
          <w:sz w:val="22"/>
          <w:szCs w:val="22"/>
        </w:rPr>
        <w:t>1</w:t>
      </w:r>
      <w:r w:rsidRPr="002D1484" w:rsidR="002B2F98">
        <w:rPr>
          <w:sz w:val="22"/>
          <w:szCs w:val="22"/>
        </w:rPr>
        <w:t xml:space="preserve">, </w:t>
      </w:r>
      <w:r w:rsidRPr="002D1484" w:rsidR="009B2B7E">
        <w:rPr>
          <w:sz w:val="22"/>
          <w:szCs w:val="22"/>
        </w:rPr>
        <w:t>202</w:t>
      </w:r>
      <w:r w:rsidR="00306CC8">
        <w:rPr>
          <w:sz w:val="22"/>
          <w:szCs w:val="22"/>
        </w:rPr>
        <w:t>6</w:t>
      </w:r>
    </w:p>
    <w:p w:rsidR="00B62597" w:rsidP="00874CCB" w14:paraId="7A7B76E2" w14:textId="76EE57DA">
      <w:pPr>
        <w:pStyle w:val="MeetingDetails"/>
        <w:rPr>
          <w:sz w:val="22"/>
          <w:szCs w:val="22"/>
        </w:rPr>
      </w:pPr>
      <w:r>
        <w:rPr>
          <w:sz w:val="22"/>
          <w:szCs w:val="22"/>
        </w:rPr>
        <w:t>1</w:t>
      </w:r>
      <w:r w:rsidRPr="002D1484" w:rsidR="002B2F98">
        <w:rPr>
          <w:sz w:val="22"/>
          <w:szCs w:val="22"/>
        </w:rPr>
        <w:t xml:space="preserve">:00 </w:t>
      </w:r>
      <w:r>
        <w:rPr>
          <w:sz w:val="22"/>
          <w:szCs w:val="22"/>
        </w:rPr>
        <w:t>p</w:t>
      </w:r>
      <w:r w:rsidR="002E19DC">
        <w:rPr>
          <w:sz w:val="22"/>
          <w:szCs w:val="22"/>
        </w:rPr>
        <w:t xml:space="preserve">.m. </w:t>
      </w:r>
      <w:r w:rsidRPr="002D1484" w:rsidR="003D5020">
        <w:rPr>
          <w:sz w:val="22"/>
          <w:szCs w:val="22"/>
        </w:rPr>
        <w:t xml:space="preserve">– </w:t>
      </w:r>
      <w:r>
        <w:rPr>
          <w:sz w:val="22"/>
          <w:szCs w:val="22"/>
        </w:rPr>
        <w:t>4</w:t>
      </w:r>
      <w:r w:rsidR="002E19DC">
        <w:rPr>
          <w:sz w:val="22"/>
          <w:szCs w:val="22"/>
        </w:rPr>
        <w:t>:00 p.m.</w:t>
      </w:r>
      <w:r w:rsidRPr="002D1484" w:rsidR="00010057">
        <w:rPr>
          <w:sz w:val="22"/>
          <w:szCs w:val="22"/>
        </w:rPr>
        <w:t xml:space="preserve"> EPT</w:t>
      </w:r>
    </w:p>
    <w:p w:rsidR="0038770B" w:rsidRPr="002D1484" w:rsidP="00874CCB" w14:paraId="6D8CAA3E" w14:textId="77777777">
      <w:pPr>
        <w:pStyle w:val="MeetingDetails"/>
        <w:rPr>
          <w:sz w:val="22"/>
          <w:szCs w:val="22"/>
          <w:u w:val="single"/>
        </w:rPr>
      </w:pPr>
    </w:p>
    <w:p w:rsidR="00B62597" w:rsidRPr="00B62597" w:rsidP="007C2954" w14:paraId="486C0D53" w14:textId="5193BE3D">
      <w:pPr>
        <w:pStyle w:val="PrimaryHeading"/>
        <w:rPr>
          <w:caps/>
        </w:rPr>
      </w:pPr>
      <w:bookmarkStart w:id="0" w:name="OLE_LINK5"/>
      <w:bookmarkStart w:id="1" w:name="OLE_LINK3"/>
      <w:r w:rsidRPr="00527104">
        <w:t>Adm</w:t>
      </w:r>
      <w:r w:rsidRPr="007C2954">
        <w:t>inistrati</w:t>
      </w:r>
      <w:r w:rsidR="003D5020">
        <w:t>on (</w:t>
      </w:r>
      <w:r w:rsidR="00715AE6">
        <w:t>1</w:t>
      </w:r>
      <w:r w:rsidR="00C569E5">
        <w:t>:00</w:t>
      </w:r>
      <w:r w:rsidR="003D5020">
        <w:t>-</w:t>
      </w:r>
      <w:r w:rsidR="00715AE6">
        <w:t>1</w:t>
      </w:r>
      <w:r w:rsidRPr="00527104">
        <w:t>:</w:t>
      </w:r>
      <w:r w:rsidR="002154C6">
        <w:t>2</w:t>
      </w:r>
      <w:r w:rsidR="00715AE6">
        <w:t>5</w:t>
      </w:r>
      <w:r w:rsidRPr="00527104">
        <w:t>)</w:t>
      </w:r>
    </w:p>
    <w:bookmarkEnd w:id="0"/>
    <w:bookmarkEnd w:id="1"/>
    <w:p w:rsidR="00B62597" w:rsidRPr="002D1484" w:rsidP="00C569E5" w14:paraId="74480C48" w14:textId="6C2E524C">
      <w:pPr>
        <w:pStyle w:val="SecondaryHeading-Numbered"/>
        <w:numPr>
          <w:ilvl w:val="0"/>
          <w:numId w:val="18"/>
        </w:numPr>
        <w:rPr>
          <w:b w:val="0"/>
          <w:sz w:val="22"/>
        </w:rPr>
      </w:pPr>
      <w:r>
        <w:rPr>
          <w:b w:val="0"/>
          <w:sz w:val="22"/>
        </w:rPr>
        <w:t>Monica Burkett</w:t>
      </w:r>
      <w:r w:rsidRPr="002D1484" w:rsidR="00C569E5">
        <w:rPr>
          <w:b w:val="0"/>
          <w:sz w:val="22"/>
        </w:rPr>
        <w:t xml:space="preserve">, PJM, will provide welcome and announcements. </w:t>
      </w:r>
      <w:r w:rsidR="002E19DC">
        <w:rPr>
          <w:b w:val="0"/>
          <w:sz w:val="22"/>
        </w:rPr>
        <w:t>Ann Zamojcin</w:t>
      </w:r>
      <w:r w:rsidRPr="002D1484" w:rsidR="000E3ECD">
        <w:rPr>
          <w:b w:val="0"/>
          <w:sz w:val="22"/>
        </w:rPr>
        <w:t xml:space="preserve">, PJM, will review </w:t>
      </w:r>
      <w:r w:rsidR="000E3ECD">
        <w:rPr>
          <w:b w:val="0"/>
          <w:sz w:val="22"/>
        </w:rPr>
        <w:t xml:space="preserve">the </w:t>
      </w:r>
      <w:r w:rsidRPr="002D1484" w:rsidR="000E3ECD">
        <w:rPr>
          <w:b w:val="0"/>
          <w:sz w:val="22"/>
        </w:rPr>
        <w:t>Antitrust, Code of Conduct, Public Meetings/Media Participation and Web</w:t>
      </w:r>
      <w:r w:rsidR="000E3ECD">
        <w:rPr>
          <w:b w:val="0"/>
          <w:sz w:val="22"/>
        </w:rPr>
        <w:t>e</w:t>
      </w:r>
      <w:r w:rsidRPr="002D1484" w:rsidR="000E3ECD">
        <w:rPr>
          <w:b w:val="0"/>
          <w:sz w:val="22"/>
        </w:rPr>
        <w:t xml:space="preserve">x </w:t>
      </w:r>
      <w:r w:rsidR="000E3ECD">
        <w:rPr>
          <w:b w:val="0"/>
          <w:sz w:val="22"/>
        </w:rPr>
        <w:t>Guidelines</w:t>
      </w:r>
      <w:r w:rsidRPr="002D1484" w:rsidR="000E3ECD">
        <w:rPr>
          <w:b w:val="0"/>
          <w:sz w:val="22"/>
        </w:rPr>
        <w:t>.</w:t>
      </w:r>
    </w:p>
    <w:p w:rsidR="003D5020" w:rsidP="003D5020" w14:paraId="0B0C0BEA" w14:textId="15D360D5">
      <w:pPr>
        <w:pStyle w:val="SecondaryHeading-Numbered"/>
        <w:numPr>
          <w:ilvl w:val="0"/>
          <w:numId w:val="18"/>
        </w:numPr>
        <w:rPr>
          <w:b w:val="0"/>
          <w:sz w:val="22"/>
        </w:rPr>
      </w:pPr>
      <w:r>
        <w:rPr>
          <w:b w:val="0"/>
          <w:sz w:val="22"/>
        </w:rPr>
        <w:t>Ann Zamojcin</w:t>
      </w:r>
      <w:r w:rsidR="00FE5308">
        <w:rPr>
          <w:b w:val="0"/>
          <w:sz w:val="22"/>
        </w:rPr>
        <w:t>, PJM,</w:t>
      </w:r>
      <w:r w:rsidRPr="002D1484" w:rsidR="00FE5308">
        <w:rPr>
          <w:b w:val="0"/>
          <w:sz w:val="22"/>
        </w:rPr>
        <w:t xml:space="preserve"> </w:t>
      </w:r>
      <w:r w:rsidRPr="002D1484">
        <w:rPr>
          <w:b w:val="0"/>
          <w:sz w:val="22"/>
        </w:rPr>
        <w:t xml:space="preserve">will review and ask for an approval of </w:t>
      </w:r>
      <w:r w:rsidRPr="002D1484" w:rsidR="00232DAB">
        <w:rPr>
          <w:b w:val="0"/>
          <w:sz w:val="22"/>
        </w:rPr>
        <w:t xml:space="preserve">DISRS </w:t>
      </w:r>
      <w:r w:rsidR="0038770B">
        <w:rPr>
          <w:b w:val="0"/>
          <w:sz w:val="22"/>
        </w:rPr>
        <w:t>meeting minutes from</w:t>
      </w:r>
      <w:r w:rsidR="00441B95">
        <w:rPr>
          <w:b w:val="0"/>
          <w:sz w:val="22"/>
        </w:rPr>
        <w:t xml:space="preserve"> the</w:t>
      </w:r>
      <w:r w:rsidR="0038770B">
        <w:rPr>
          <w:b w:val="0"/>
          <w:sz w:val="22"/>
        </w:rPr>
        <w:t xml:space="preserve"> </w:t>
      </w:r>
      <w:r w:rsidR="007F5759">
        <w:rPr>
          <w:b w:val="0"/>
          <w:sz w:val="22"/>
        </w:rPr>
        <w:t>8</w:t>
      </w:r>
      <w:r w:rsidRPr="002D1484" w:rsidR="00232DAB">
        <w:rPr>
          <w:b w:val="0"/>
          <w:sz w:val="22"/>
        </w:rPr>
        <w:t>.</w:t>
      </w:r>
      <w:r w:rsidR="007F5759">
        <w:rPr>
          <w:b w:val="0"/>
          <w:sz w:val="22"/>
        </w:rPr>
        <w:t>3</w:t>
      </w:r>
      <w:r w:rsidRPr="002D1484" w:rsidR="00232DAB">
        <w:rPr>
          <w:b w:val="0"/>
          <w:sz w:val="22"/>
        </w:rPr>
        <w:t>.202</w:t>
      </w:r>
      <w:r w:rsidR="00441B95">
        <w:rPr>
          <w:b w:val="0"/>
          <w:sz w:val="22"/>
        </w:rPr>
        <w:t>6</w:t>
      </w:r>
      <w:r w:rsidR="00211D09">
        <w:rPr>
          <w:b w:val="0"/>
          <w:sz w:val="22"/>
        </w:rPr>
        <w:t xml:space="preserve"> DISRS</w:t>
      </w:r>
      <w:r w:rsidRPr="002D1484">
        <w:rPr>
          <w:b w:val="0"/>
          <w:sz w:val="22"/>
        </w:rPr>
        <w:t>.</w:t>
      </w:r>
    </w:p>
    <w:p w:rsidR="00365FD5" w:rsidRPr="002D1484" w:rsidP="003D5020" w14:paraId="1C60A0AE" w14:textId="24CFCB93">
      <w:pPr>
        <w:pStyle w:val="SecondaryHeading-Numbered"/>
        <w:numPr>
          <w:ilvl w:val="0"/>
          <w:numId w:val="18"/>
        </w:numPr>
        <w:rPr>
          <w:b w:val="0"/>
          <w:sz w:val="22"/>
        </w:rPr>
      </w:pPr>
      <w:r>
        <w:rPr>
          <w:b w:val="0"/>
          <w:sz w:val="22"/>
        </w:rPr>
        <w:t>Monica Burkett, PJM, will review redlines to the DISRS Charter.</w:t>
      </w:r>
    </w:p>
    <w:p w:rsidR="00B14DF1" w:rsidRPr="00DB29E9" w:rsidP="00B14DF1" w14:paraId="6831B6E5" w14:textId="32B22BE9">
      <w:pPr>
        <w:pStyle w:val="PrimaryHeading"/>
      </w:pPr>
      <w:r>
        <w:t>FERC Order 2222</w:t>
      </w:r>
      <w:r w:rsidRPr="00FB745D">
        <w:t xml:space="preserve"> </w:t>
      </w:r>
      <w:r>
        <w:t>(</w:t>
      </w:r>
      <w:r w:rsidR="00715AE6">
        <w:t>1</w:t>
      </w:r>
      <w:r>
        <w:t>:</w:t>
      </w:r>
      <w:r w:rsidR="002154C6">
        <w:t>2</w:t>
      </w:r>
      <w:r w:rsidR="00715AE6">
        <w:t>5</w:t>
      </w:r>
      <w:r>
        <w:t xml:space="preserve"> – </w:t>
      </w:r>
      <w:r w:rsidR="005E62D6">
        <w:t>2</w:t>
      </w:r>
      <w:r>
        <w:t>:</w:t>
      </w:r>
      <w:r w:rsidR="005E62D6">
        <w:t>1</w:t>
      </w:r>
      <w:r w:rsidR="002154C6">
        <w:t>5</w:t>
      </w:r>
      <w:r>
        <w:t>)</w:t>
      </w:r>
    </w:p>
    <w:p w:rsidR="00807E16" w:rsidP="00236867" w14:paraId="28657343" w14:textId="2AD5C412">
      <w:pPr>
        <w:pStyle w:val="ListSubhead1"/>
        <w:numPr>
          <w:ilvl w:val="0"/>
          <w:numId w:val="18"/>
        </w:numPr>
        <w:rPr>
          <w:b w:val="0"/>
          <w:sz w:val="22"/>
        </w:rPr>
      </w:pPr>
      <w:r>
        <w:rPr>
          <w:b w:val="0"/>
          <w:sz w:val="22"/>
        </w:rPr>
        <w:t>Joey Tutino</w:t>
      </w:r>
      <w:r w:rsidRPr="00807E16" w:rsidR="00236867">
        <w:rPr>
          <w:b w:val="0"/>
          <w:sz w:val="22"/>
        </w:rPr>
        <w:t xml:space="preserve">, PJM, </w:t>
      </w:r>
      <w:r w:rsidRPr="00807E16">
        <w:rPr>
          <w:b w:val="0"/>
          <w:sz w:val="22"/>
        </w:rPr>
        <w:t xml:space="preserve">will review </w:t>
      </w:r>
      <w:r w:rsidR="005E62D6">
        <w:rPr>
          <w:b w:val="0"/>
          <w:sz w:val="22"/>
        </w:rPr>
        <w:t xml:space="preserve">the process </w:t>
      </w:r>
      <w:r w:rsidR="009B50D0">
        <w:rPr>
          <w:b w:val="0"/>
          <w:sz w:val="22"/>
        </w:rPr>
        <w:t>for</w:t>
      </w:r>
      <w:r w:rsidR="005E62D6">
        <w:rPr>
          <w:b w:val="0"/>
          <w:sz w:val="22"/>
        </w:rPr>
        <w:t xml:space="preserve"> establish</w:t>
      </w:r>
      <w:r w:rsidR="009B50D0">
        <w:rPr>
          <w:b w:val="0"/>
          <w:sz w:val="22"/>
        </w:rPr>
        <w:t>ing</w:t>
      </w:r>
      <w:r w:rsidR="005E62D6">
        <w:rPr>
          <w:b w:val="0"/>
          <w:sz w:val="22"/>
        </w:rPr>
        <w:t xml:space="preserve"> the p</w:t>
      </w:r>
      <w:r w:rsidR="000908DA">
        <w:rPr>
          <w:b w:val="0"/>
          <w:sz w:val="22"/>
        </w:rPr>
        <w:t>ricing n</w:t>
      </w:r>
      <w:r w:rsidR="005E62D6">
        <w:rPr>
          <w:b w:val="0"/>
          <w:sz w:val="22"/>
        </w:rPr>
        <w:t>ode for DER aggregation resources</w:t>
      </w:r>
      <w:r>
        <w:rPr>
          <w:b w:val="0"/>
          <w:sz w:val="22"/>
        </w:rPr>
        <w:t>.</w:t>
      </w:r>
    </w:p>
    <w:p w:rsidR="00807E16" w:rsidRPr="00807E16" w:rsidP="00236867" w14:paraId="037FB6D0" w14:textId="7838FA68">
      <w:pPr>
        <w:pStyle w:val="ListSubhead1"/>
        <w:numPr>
          <w:ilvl w:val="0"/>
          <w:numId w:val="18"/>
        </w:numPr>
        <w:rPr>
          <w:b w:val="0"/>
          <w:sz w:val="22"/>
        </w:rPr>
      </w:pPr>
      <w:r>
        <w:rPr>
          <w:b w:val="0"/>
          <w:sz w:val="22"/>
        </w:rPr>
        <w:t>Maria Belenky</w:t>
      </w:r>
      <w:r w:rsidRPr="00807E16" w:rsidR="00E84218">
        <w:rPr>
          <w:b w:val="0"/>
          <w:sz w:val="22"/>
        </w:rPr>
        <w:t xml:space="preserve">, PJM, </w:t>
      </w:r>
      <w:r w:rsidR="00E84218">
        <w:rPr>
          <w:b w:val="0"/>
          <w:sz w:val="22"/>
        </w:rPr>
        <w:t>will discuss t</w:t>
      </w:r>
      <w:r>
        <w:rPr>
          <w:b w:val="0"/>
          <w:sz w:val="22"/>
        </w:rPr>
        <w:t>elemetry</w:t>
      </w:r>
      <w:r w:rsidR="005E62D6">
        <w:rPr>
          <w:b w:val="0"/>
          <w:sz w:val="22"/>
        </w:rPr>
        <w:t xml:space="preserve"> requirements for DER aggregation resources</w:t>
      </w:r>
      <w:r w:rsidR="00E84218">
        <w:rPr>
          <w:b w:val="0"/>
          <w:sz w:val="22"/>
        </w:rPr>
        <w:t>.</w:t>
      </w:r>
    </w:p>
    <w:p w:rsidR="00D222BA" w:rsidRPr="00DB29E9" w:rsidP="00D222BA" w14:paraId="4988179A" w14:textId="72476F50">
      <w:pPr>
        <w:pStyle w:val="PrimaryHeading"/>
      </w:pPr>
      <w:r>
        <w:t>Demand Response</w:t>
      </w:r>
      <w:r w:rsidRPr="00FB745D">
        <w:t xml:space="preserve"> </w:t>
      </w:r>
      <w:r>
        <w:t>(</w:t>
      </w:r>
      <w:r w:rsidR="005E62D6">
        <w:t>2</w:t>
      </w:r>
      <w:r>
        <w:t>:</w:t>
      </w:r>
      <w:r w:rsidR="005E62D6">
        <w:t>1</w:t>
      </w:r>
      <w:r w:rsidR="002154C6">
        <w:t>5</w:t>
      </w:r>
      <w:r>
        <w:t xml:space="preserve"> – </w:t>
      </w:r>
      <w:r w:rsidR="005E62D6">
        <w:t>3</w:t>
      </w:r>
      <w:r>
        <w:t>:</w:t>
      </w:r>
      <w:r w:rsidR="005E62D6">
        <w:t>1</w:t>
      </w:r>
      <w:r w:rsidR="003D54FF">
        <w:t>5</w:t>
      </w:r>
      <w:r>
        <w:t>)</w:t>
      </w:r>
    </w:p>
    <w:p w:rsidR="00807E16" w:rsidP="0028247B" w14:paraId="3B340C11" w14:textId="56C083DA">
      <w:pPr>
        <w:pStyle w:val="ListSubhead1"/>
        <w:numPr>
          <w:ilvl w:val="0"/>
          <w:numId w:val="18"/>
        </w:numPr>
        <w:rPr>
          <w:b w:val="0"/>
          <w:sz w:val="22"/>
        </w:rPr>
      </w:pPr>
      <w:r>
        <w:rPr>
          <w:b w:val="0"/>
          <w:sz w:val="22"/>
        </w:rPr>
        <w:t xml:space="preserve">Scott Baker, PJM, will </w:t>
      </w:r>
      <w:r w:rsidR="007F5759">
        <w:rPr>
          <w:b w:val="0"/>
          <w:sz w:val="22"/>
        </w:rPr>
        <w:t>provide education on load management and Deploy All Resources Action</w:t>
      </w:r>
      <w:r w:rsidR="00E82723">
        <w:rPr>
          <w:b w:val="0"/>
          <w:sz w:val="22"/>
        </w:rPr>
        <w:t xml:space="preserve"> emergency procedure</w:t>
      </w:r>
      <w:r w:rsidR="00E00D1A">
        <w:rPr>
          <w:b w:val="0"/>
          <w:sz w:val="22"/>
        </w:rPr>
        <w:t>s</w:t>
      </w:r>
      <w:r>
        <w:rPr>
          <w:b w:val="0"/>
          <w:sz w:val="22"/>
        </w:rPr>
        <w:t>.</w:t>
      </w:r>
    </w:p>
    <w:p w:rsidR="00BF77FE" w:rsidP="0028247B" w14:paraId="02124737" w14:textId="242AA8A2">
      <w:pPr>
        <w:pStyle w:val="ListSubhead1"/>
        <w:numPr>
          <w:ilvl w:val="0"/>
          <w:numId w:val="18"/>
        </w:numPr>
        <w:rPr>
          <w:b w:val="0"/>
          <w:sz w:val="22"/>
        </w:rPr>
      </w:pPr>
      <w:r>
        <w:rPr>
          <w:b w:val="0"/>
          <w:sz w:val="22"/>
        </w:rPr>
        <w:t xml:space="preserve">Scott Baker, PJM, will provide follow up information </w:t>
      </w:r>
      <w:r w:rsidR="00DA3066">
        <w:rPr>
          <w:b w:val="0"/>
          <w:sz w:val="22"/>
        </w:rPr>
        <w:t xml:space="preserve">on the rules surrounding </w:t>
      </w:r>
      <w:r>
        <w:rPr>
          <w:b w:val="0"/>
          <w:sz w:val="22"/>
        </w:rPr>
        <w:t>202c generators.</w:t>
      </w:r>
    </w:p>
    <w:p w:rsidR="00C427A4" w:rsidP="0028247B" w14:paraId="16BA41E2" w14:textId="7A028EE3">
      <w:pPr>
        <w:pStyle w:val="ListSubhead1"/>
        <w:numPr>
          <w:ilvl w:val="0"/>
          <w:numId w:val="18"/>
        </w:numPr>
        <w:rPr>
          <w:b w:val="0"/>
          <w:sz w:val="22"/>
        </w:rPr>
      </w:pPr>
      <w:r>
        <w:rPr>
          <w:b w:val="0"/>
          <w:sz w:val="22"/>
        </w:rPr>
        <w:t xml:space="preserve">Andrea Yeaton, PJM, will </w:t>
      </w:r>
      <w:r w:rsidR="00501B6B">
        <w:rPr>
          <w:b w:val="0"/>
          <w:sz w:val="22"/>
        </w:rPr>
        <w:t>provide information on the l</w:t>
      </w:r>
      <w:r>
        <w:rPr>
          <w:b w:val="0"/>
          <w:sz w:val="22"/>
        </w:rPr>
        <w:t xml:space="preserve">oad </w:t>
      </w:r>
      <w:r w:rsidR="00501B6B">
        <w:rPr>
          <w:b w:val="0"/>
          <w:sz w:val="22"/>
        </w:rPr>
        <w:t>m</w:t>
      </w:r>
      <w:r>
        <w:rPr>
          <w:b w:val="0"/>
          <w:sz w:val="22"/>
        </w:rPr>
        <w:t xml:space="preserve">anagement </w:t>
      </w:r>
      <w:r w:rsidR="00501B6B">
        <w:rPr>
          <w:b w:val="0"/>
          <w:sz w:val="22"/>
        </w:rPr>
        <w:t xml:space="preserve">and price responsive demand </w:t>
      </w:r>
      <w:r>
        <w:rPr>
          <w:b w:val="0"/>
          <w:sz w:val="22"/>
        </w:rPr>
        <w:t>testing</w:t>
      </w:r>
      <w:r w:rsidR="00BF77FE">
        <w:rPr>
          <w:b w:val="0"/>
          <w:sz w:val="22"/>
        </w:rPr>
        <w:t xml:space="preserve"> </w:t>
      </w:r>
      <w:r w:rsidR="00501B6B">
        <w:rPr>
          <w:b w:val="0"/>
          <w:sz w:val="22"/>
        </w:rPr>
        <w:t>process</w:t>
      </w:r>
      <w:r w:rsidR="00BF77FE">
        <w:rPr>
          <w:b w:val="0"/>
          <w:sz w:val="22"/>
        </w:rPr>
        <w:t xml:space="preserve"> and</w:t>
      </w:r>
      <w:r>
        <w:rPr>
          <w:b w:val="0"/>
          <w:sz w:val="22"/>
        </w:rPr>
        <w:t xml:space="preserve"> </w:t>
      </w:r>
      <w:r w:rsidR="00BF77FE">
        <w:rPr>
          <w:b w:val="0"/>
          <w:sz w:val="22"/>
        </w:rPr>
        <w:t>informational postings</w:t>
      </w:r>
      <w:r w:rsidR="00197114">
        <w:rPr>
          <w:b w:val="0"/>
          <w:sz w:val="22"/>
        </w:rPr>
        <w:t>. S</w:t>
      </w:r>
      <w:r w:rsidR="00BF77FE">
        <w:rPr>
          <w:b w:val="0"/>
          <w:sz w:val="22"/>
        </w:rPr>
        <w:t>takeholder feedback will be requested</w:t>
      </w:r>
      <w:r>
        <w:rPr>
          <w:b w:val="0"/>
          <w:sz w:val="22"/>
        </w:rPr>
        <w:t>.</w:t>
      </w:r>
    </w:p>
    <w:p w:rsidR="00E82723" w:rsidRPr="00DB29E9" w:rsidP="00E82723" w14:paraId="7500F4E3" w14:textId="3DD45E7A">
      <w:pPr>
        <w:pStyle w:val="PrimaryHeading"/>
      </w:pPr>
      <w:r>
        <w:t>General</w:t>
      </w:r>
      <w:r w:rsidRPr="00FB745D">
        <w:t xml:space="preserve"> </w:t>
      </w:r>
      <w:r>
        <w:t>(3:15 – 3:45)</w:t>
      </w:r>
    </w:p>
    <w:p w:rsidR="00E82723" w:rsidRPr="00E82723" w:rsidP="00E82723" w14:paraId="780AB7A1" w14:textId="0516ABF7">
      <w:pPr>
        <w:pStyle w:val="ListSubhead1"/>
        <w:numPr>
          <w:ilvl w:val="0"/>
          <w:numId w:val="18"/>
        </w:numPr>
        <w:rPr>
          <w:b w:val="0"/>
          <w:sz w:val="22"/>
        </w:rPr>
      </w:pPr>
      <w:r>
        <w:rPr>
          <w:b w:val="0"/>
          <w:sz w:val="22"/>
        </w:rPr>
        <w:t xml:space="preserve">Darrell Frogg, PJM, will provide </w:t>
      </w:r>
      <w:r w:rsidR="00A7696A">
        <w:rPr>
          <w:b w:val="0"/>
          <w:sz w:val="22"/>
        </w:rPr>
        <w:t>reactive capability and voltage control education</w:t>
      </w:r>
      <w:r>
        <w:rPr>
          <w:b w:val="0"/>
          <w:sz w:val="22"/>
        </w:rPr>
        <w:t>.</w:t>
      </w:r>
    </w:p>
    <w:p w:rsidR="002D1484" w:rsidRPr="00DB29E9" w:rsidP="002D1484" w14:paraId="6151C568" w14:textId="34641803">
      <w:pPr>
        <w:pStyle w:val="PrimaryHeading"/>
      </w:pPr>
      <w:r>
        <w:t>Future Agenda Items</w:t>
      </w:r>
      <w:r w:rsidRPr="00FB745D">
        <w:t xml:space="preserve"> </w:t>
      </w:r>
      <w:r w:rsidR="00683E47">
        <w:t>(</w:t>
      </w:r>
      <w:r w:rsidR="005E62D6">
        <w:t>3</w:t>
      </w:r>
      <w:r w:rsidR="00683E47">
        <w:t>:</w:t>
      </w:r>
      <w:r w:rsidR="00E82723">
        <w:t>45</w:t>
      </w:r>
      <w:r w:rsidR="00683E47">
        <w:t xml:space="preserve"> – </w:t>
      </w:r>
      <w:r w:rsidR="00E82723">
        <w:t>4</w:t>
      </w:r>
      <w:r w:rsidR="00683E47">
        <w:t>:</w:t>
      </w:r>
      <w:r w:rsidR="00E82723">
        <w:t>0</w:t>
      </w:r>
      <w:r w:rsidR="000F4E13">
        <w:t>0</w:t>
      </w:r>
      <w:r>
        <w:t>)</w:t>
      </w:r>
    </w:p>
    <w:p w:rsidR="002D1484" w:rsidRPr="002D1484" w:rsidP="002D1484" w14:paraId="190EFF80" w14:textId="77777777">
      <w:pPr>
        <w:pStyle w:val="ListSubhead1"/>
        <w:numPr>
          <w:ilvl w:val="0"/>
          <w:numId w:val="18"/>
        </w:numPr>
        <w:rPr>
          <w:b w:val="0"/>
          <w:sz w:val="22"/>
        </w:rPr>
      </w:pPr>
      <w:r>
        <w:rPr>
          <w:b w:val="0"/>
          <w:sz w:val="22"/>
        </w:rPr>
        <w:t xml:space="preserve">The facilitation team will review meeting action items and discuss future agenda items. </w:t>
      </w:r>
      <w:r w:rsidRPr="002D1484">
        <w:rPr>
          <w:b w:val="0"/>
          <w:sz w:val="22"/>
        </w:rPr>
        <w:t xml:space="preserve"> </w:t>
      </w:r>
    </w:p>
    <w:p w:rsidR="003D5020" w:rsidRPr="00D16F05" w:rsidP="003D5020" w14:paraId="6F6C875F" w14:textId="77777777">
      <w:pPr>
        <w:pStyle w:val="PrimaryHeading"/>
      </w:pPr>
      <w:r>
        <w:t xml:space="preserve">Informational Only </w:t>
      </w:r>
    </w:p>
    <w:p w:rsidR="00E82723" w:rsidP="002D1484" w14:paraId="5590F32E" w14:textId="704BE51D">
      <w:pPr>
        <w:pStyle w:val="NoListBody"/>
        <w:numPr>
          <w:ilvl w:val="0"/>
          <w:numId w:val="18"/>
        </w:numPr>
        <w:contextualSpacing/>
        <w:rPr>
          <w:bCs/>
          <w:sz w:val="22"/>
          <w:szCs w:val="22"/>
        </w:rPr>
      </w:pPr>
      <w:r w:rsidRPr="00E82723">
        <w:rPr>
          <w:bCs/>
          <w:sz w:val="22"/>
          <w:szCs w:val="22"/>
        </w:rPr>
        <w:t xml:space="preserve">Load Management testing reminders for tests conducted in </w:t>
      </w:r>
      <w:r>
        <w:rPr>
          <w:bCs/>
          <w:sz w:val="22"/>
          <w:szCs w:val="22"/>
        </w:rPr>
        <w:t>August</w:t>
      </w:r>
      <w:r w:rsidRPr="00E82723">
        <w:rPr>
          <w:bCs/>
          <w:sz w:val="22"/>
          <w:szCs w:val="22"/>
        </w:rPr>
        <w:t>.</w:t>
      </w:r>
    </w:p>
    <w:p w:rsidR="00E82723" w:rsidP="002D1484" w14:paraId="2FA9A760" w14:textId="5E59A86D">
      <w:pPr>
        <w:pStyle w:val="NoListBody"/>
        <w:numPr>
          <w:ilvl w:val="0"/>
          <w:numId w:val="18"/>
        </w:numPr>
        <w:contextualSpacing/>
        <w:rPr>
          <w:bCs/>
          <w:sz w:val="22"/>
          <w:szCs w:val="22"/>
        </w:rPr>
      </w:pPr>
      <w:r>
        <w:rPr>
          <w:bCs/>
          <w:sz w:val="22"/>
          <w:szCs w:val="22"/>
        </w:rPr>
        <w:t>Compliance deadline for July load management</w:t>
      </w:r>
    </w:p>
    <w:p w:rsidR="00AC426E" w:rsidRPr="001A11F5" w:rsidP="002D1484" w14:paraId="5188C3D0" w14:textId="7EF9F09F">
      <w:pPr>
        <w:pStyle w:val="NoListBody"/>
        <w:numPr>
          <w:ilvl w:val="0"/>
          <w:numId w:val="18"/>
        </w:numPr>
        <w:contextualSpacing/>
        <w:rPr>
          <w:bCs/>
          <w:sz w:val="22"/>
          <w:szCs w:val="22"/>
        </w:rPr>
      </w:pPr>
      <w:r w:rsidRPr="001A11F5">
        <w:rPr>
          <w:bCs/>
          <w:sz w:val="22"/>
          <w:szCs w:val="22"/>
        </w:rPr>
        <w:t>Issu</w:t>
      </w:r>
      <w:r w:rsidRPr="00A82F57">
        <w:rPr>
          <w:bCs/>
          <w:sz w:val="22"/>
          <w:szCs w:val="22"/>
        </w:rPr>
        <w:t xml:space="preserve">e Tracking: </w:t>
      </w:r>
      <w:hyperlink r:id="rId4" w:history="1">
        <w:r w:rsidRPr="00A82F57" w:rsidR="00BB6049">
          <w:rPr>
            <w:rStyle w:val="Hyperlink"/>
            <w:bCs/>
            <w:sz w:val="22"/>
            <w:szCs w:val="22"/>
          </w:rPr>
          <w:t>Load Management and Price Responsive Demand Event Performance</w:t>
        </w:r>
      </w:hyperlink>
    </w:p>
    <w:p w:rsidR="001A11F5" w:rsidRPr="0061440C" w:rsidP="002D1484" w14:paraId="06CCEAB7" w14:textId="77777777">
      <w:pPr>
        <w:pStyle w:val="NoListBody"/>
        <w:numPr>
          <w:ilvl w:val="0"/>
          <w:numId w:val="18"/>
        </w:numPr>
        <w:contextualSpacing/>
        <w:rPr>
          <w:bCs/>
          <w:sz w:val="22"/>
          <w:szCs w:val="22"/>
        </w:rPr>
      </w:pPr>
      <w:hyperlink r:id="rId5" w:history="1">
        <w:r w:rsidRPr="00847584">
          <w:rPr>
            <w:rStyle w:val="Hyperlink"/>
            <w:bCs/>
            <w:sz w:val="22"/>
            <w:szCs w:val="22"/>
          </w:rPr>
          <w:t>Updated DER Aggregator Participation Model: Full Model Design</w:t>
        </w:r>
      </w:hyperlink>
    </w:p>
    <w:p w:rsidR="0061440C" w:rsidP="0061440C" w14:paraId="7E553463" w14:textId="77777777">
      <w:pPr>
        <w:pStyle w:val="NoListBody"/>
        <w:contextualSpacing/>
        <w:rPr>
          <w:bCs/>
        </w:rPr>
      </w:pPr>
    </w:p>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20"/>
        <w:gridCol w:w="2520"/>
        <w:gridCol w:w="1440"/>
        <w:gridCol w:w="2176"/>
        <w:gridCol w:w="1529"/>
      </w:tblGrid>
      <w:tr w14:paraId="142D8FA5" w14:textId="77777777" w:rsidTr="00EF57B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38"/>
        </w:trPr>
        <w:tc>
          <w:tcPr>
            <w:tcW w:w="558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61440C" w:rsidRPr="003C3320" w:rsidP="004A4B8A" w14:paraId="25C7A5DD" w14:textId="77777777">
            <w:pPr>
              <w:pStyle w:val="PrimaryHeading"/>
              <w:keepNext w:val="0"/>
              <w:keepLines/>
              <w:spacing w:after="0"/>
            </w:pPr>
            <w:r w:rsidRPr="00DF1112">
              <w:rPr>
                <w:b/>
                <w:i w:val="0"/>
                <w:iCs w:val="0"/>
              </w:rPr>
              <w:t>Future Meeting Dates and Materials</w:t>
            </w:r>
          </w:p>
        </w:tc>
        <w:tc>
          <w:tcPr>
            <w:tcW w:w="2176"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61440C" w:rsidRPr="00DA23DE" w:rsidP="004A4B8A" w14:paraId="7732D856"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Pr>
                <w:b/>
                <w:color w:val="FFFFFF" w:themeColor="background1"/>
                <w:sz w:val="19"/>
                <w:szCs w:val="19"/>
              </w:rPr>
              <w:t xml:space="preserve"> </w:t>
            </w:r>
          </w:p>
        </w:tc>
        <w:tc>
          <w:tcPr>
            <w:tcW w:w="1529"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61440C" w:rsidRPr="00DA23DE" w:rsidP="004A4B8A" w14:paraId="74A25F43" w14:textId="77777777">
            <w:pPr>
              <w:pStyle w:val="DisclaimerHeading"/>
              <w:keepLines/>
              <w:spacing w:before="40" w:after="40"/>
              <w:jc w:val="center"/>
              <w:rPr>
                <w:color w:val="FFFFFF" w:themeColor="background1"/>
                <w:sz w:val="19"/>
                <w:szCs w:val="19"/>
              </w:rPr>
            </w:pPr>
            <w:r w:rsidRPr="00DA23DE">
              <w:rPr>
                <w:b/>
                <w:color w:val="FFFFFF" w:themeColor="background1"/>
                <w:sz w:val="19"/>
                <w:szCs w:val="19"/>
              </w:rPr>
              <w:t>Materials Published</w:t>
            </w:r>
          </w:p>
        </w:tc>
      </w:tr>
      <w:tr w14:paraId="3329120D" w14:textId="77777777" w:rsidTr="00EF57B9">
        <w:tblPrEx>
          <w:tblW w:w="0" w:type="auto"/>
          <w:tblLook w:val="04A0"/>
        </w:tblPrEx>
        <w:trPr>
          <w:trHeight w:val="278"/>
        </w:trPr>
        <w:tc>
          <w:tcPr>
            <w:tcW w:w="162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61440C" w:rsidRPr="00BB6921" w:rsidP="004A4B8A" w14:paraId="32EC5B9F" w14:textId="77777777">
            <w:pPr>
              <w:pStyle w:val="DisclaimerHeading"/>
              <w:keepLines/>
              <w:spacing w:after="60"/>
              <w:jc w:val="center"/>
              <w:rPr>
                <w:color w:val="auto"/>
                <w:sz w:val="19"/>
                <w:szCs w:val="19"/>
              </w:rPr>
            </w:pPr>
            <w:r w:rsidRPr="00BB6921">
              <w:rPr>
                <w:i w:val="0"/>
                <w:color w:val="auto"/>
                <w:sz w:val="19"/>
                <w:szCs w:val="19"/>
              </w:rPr>
              <w:t>Date</w:t>
            </w:r>
          </w:p>
        </w:tc>
        <w:tc>
          <w:tcPr>
            <w:tcW w:w="2520"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61440C" w:rsidRPr="00BB6921" w:rsidP="004A4B8A" w14:paraId="3083C2D2" w14:textId="77777777">
            <w:pPr>
              <w:pStyle w:val="DisclaimerHeading"/>
              <w:keepLines/>
              <w:spacing w:after="60"/>
              <w:jc w:val="center"/>
              <w:rPr>
                <w:color w:val="auto"/>
                <w:sz w:val="19"/>
                <w:szCs w:val="19"/>
              </w:rPr>
            </w:pPr>
            <w:r w:rsidRPr="00BB6921">
              <w:rPr>
                <w:color w:val="auto"/>
                <w:sz w:val="19"/>
                <w:szCs w:val="19"/>
              </w:rPr>
              <w:t>Time</w:t>
            </w:r>
          </w:p>
        </w:tc>
        <w:tc>
          <w:tcPr>
            <w:tcW w:w="1440"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61440C" w:rsidRPr="00BB6921" w:rsidP="004A4B8A" w14:paraId="49D5C6E2" w14:textId="77777777">
            <w:pPr>
              <w:pStyle w:val="DisclaimerHeading"/>
              <w:keepLines/>
              <w:spacing w:after="60"/>
              <w:jc w:val="center"/>
              <w:rPr>
                <w:color w:val="auto"/>
                <w:sz w:val="19"/>
                <w:szCs w:val="19"/>
              </w:rPr>
            </w:pPr>
            <w:r w:rsidRPr="00BB6921">
              <w:rPr>
                <w:color w:val="auto"/>
                <w:sz w:val="19"/>
                <w:szCs w:val="19"/>
              </w:rPr>
              <w:t>Location</w:t>
            </w:r>
          </w:p>
        </w:tc>
        <w:tc>
          <w:tcPr>
            <w:tcW w:w="2176"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61440C" w:rsidRPr="00C10A93" w:rsidP="004A4B8A" w14:paraId="293BA8B7" w14:textId="77777777">
            <w:pPr>
              <w:pStyle w:val="DisclaimerHeading"/>
              <w:keepLines/>
              <w:jc w:val="center"/>
              <w:rPr>
                <w:color w:val="FFFFFF" w:themeColor="background1"/>
                <w:sz w:val="19"/>
                <w:szCs w:val="19"/>
              </w:rPr>
            </w:pPr>
          </w:p>
        </w:tc>
        <w:tc>
          <w:tcPr>
            <w:tcW w:w="1529"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61440C" w:rsidRPr="00C10A93" w:rsidP="004A4B8A" w14:paraId="70C43B6F" w14:textId="77777777">
            <w:pPr>
              <w:pStyle w:val="DisclaimerHeading"/>
              <w:keepLines/>
              <w:jc w:val="center"/>
              <w:rPr>
                <w:color w:val="FFFFFF" w:themeColor="background1"/>
                <w:sz w:val="19"/>
                <w:szCs w:val="19"/>
              </w:rPr>
            </w:pPr>
          </w:p>
        </w:tc>
      </w:tr>
      <w:tr w14:paraId="1C0FD612" w14:textId="77777777" w:rsidTr="00EF57B9">
        <w:tblPrEx>
          <w:tblW w:w="0" w:type="auto"/>
          <w:tblLook w:val="04A0"/>
        </w:tblPrEx>
        <w:trPr>
          <w:trHeight w:val="96"/>
        </w:trPr>
        <w:tc>
          <w:tcPr>
            <w:tcW w:w="1620" w:type="dxa"/>
            <w:vMerge/>
            <w:tcBorders>
              <w:top w:val="single" w:sz="12" w:space="0" w:color="013366" w:themeColor="accent1"/>
              <w:right w:val="single" w:sz="6" w:space="0" w:color="FFFFFF" w:themeColor="background1"/>
            </w:tcBorders>
            <w:shd w:val="clear" w:color="auto" w:fill="E1F6FF"/>
          </w:tcPr>
          <w:p w:rsidR="0061440C" w:rsidRPr="00BB6921" w:rsidP="004A4B8A" w14:paraId="49A658F6" w14:textId="77777777">
            <w:pPr>
              <w:pStyle w:val="DisclaimerHeading"/>
              <w:keepLines/>
              <w:spacing w:before="40" w:after="40" w:line="220" w:lineRule="exact"/>
              <w:rPr>
                <w:b w:val="0"/>
                <w:color w:val="auto"/>
                <w:sz w:val="18"/>
                <w:szCs w:val="18"/>
              </w:rPr>
            </w:pPr>
          </w:p>
        </w:tc>
        <w:tc>
          <w:tcPr>
            <w:tcW w:w="2520" w:type="dxa"/>
            <w:vMerge/>
            <w:tcBorders>
              <w:top w:val="single" w:sz="12" w:space="0" w:color="013366" w:themeColor="accent1"/>
              <w:left w:val="single" w:sz="6" w:space="0" w:color="FFFFFF" w:themeColor="background1"/>
              <w:right w:val="single" w:sz="6" w:space="0" w:color="FFFFFF" w:themeColor="background1"/>
            </w:tcBorders>
          </w:tcPr>
          <w:p w:rsidR="0061440C" w:rsidRPr="00C10A93" w:rsidP="004A4B8A" w14:paraId="0DAF9FD9" w14:textId="77777777">
            <w:pPr>
              <w:pStyle w:val="DisclaimerHeading"/>
              <w:keepLines/>
              <w:spacing w:before="40" w:after="40" w:line="220" w:lineRule="exact"/>
              <w:rPr>
                <w:b w:val="0"/>
                <w:color w:val="auto"/>
                <w:sz w:val="18"/>
                <w:szCs w:val="18"/>
              </w:rPr>
            </w:pPr>
          </w:p>
        </w:tc>
        <w:tc>
          <w:tcPr>
            <w:tcW w:w="1440" w:type="dxa"/>
            <w:vMerge/>
            <w:tcBorders>
              <w:top w:val="single" w:sz="12" w:space="0" w:color="013366" w:themeColor="accent1"/>
              <w:left w:val="single" w:sz="6" w:space="0" w:color="FFFFFF" w:themeColor="background1"/>
              <w:right w:val="single" w:sz="8" w:space="0" w:color="auto"/>
            </w:tcBorders>
          </w:tcPr>
          <w:p w:rsidR="0061440C" w:rsidRPr="00C10A93" w:rsidP="004A4B8A" w14:paraId="25941071" w14:textId="77777777">
            <w:pPr>
              <w:pStyle w:val="AttendeesList"/>
              <w:keepLines/>
              <w:spacing w:before="40" w:after="40" w:line="220" w:lineRule="exact"/>
              <w:rPr>
                <w:szCs w:val="18"/>
              </w:rPr>
            </w:pPr>
          </w:p>
        </w:tc>
        <w:tc>
          <w:tcPr>
            <w:tcW w:w="3705" w:type="dxa"/>
            <w:gridSpan w:val="2"/>
            <w:tcBorders>
              <w:top w:val="single" w:sz="6" w:space="0" w:color="FFFFFF" w:themeColor="background1"/>
              <w:left w:val="single" w:sz="4" w:space="0" w:color="auto"/>
              <w:right w:val="single" w:sz="4" w:space="0" w:color="auto"/>
            </w:tcBorders>
            <w:shd w:val="clear" w:color="auto" w:fill="013366" w:themeFill="accent1"/>
          </w:tcPr>
          <w:p w:rsidR="0061440C" w:rsidRPr="00CE451E" w:rsidP="004A4B8A" w14:paraId="3C4772E7"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7F832A31" w14:textId="77777777" w:rsidTr="00EF57B9">
        <w:tblPrEx>
          <w:tblW w:w="0" w:type="auto"/>
          <w:tblLook w:val="04A0"/>
        </w:tblPrEx>
        <w:trPr>
          <w:trHeight w:val="170"/>
        </w:trPr>
        <w:tc>
          <w:tcPr>
            <w:tcW w:w="1620" w:type="dxa"/>
            <w:tcBorders>
              <w:top w:val="single" w:sz="4" w:space="0" w:color="auto"/>
              <w:bottom w:val="single" w:sz="4" w:space="0" w:color="auto"/>
              <w:right w:val="single" w:sz="4" w:space="0" w:color="auto"/>
            </w:tcBorders>
            <w:shd w:val="clear" w:color="auto" w:fill="E1F6FF"/>
            <w:vAlign w:val="center"/>
          </w:tcPr>
          <w:p w:rsidR="0061440C" w:rsidP="004A4B8A" w14:paraId="276AFE9E" w14:textId="77777777">
            <w:pPr>
              <w:pStyle w:val="DisclaimerHeading"/>
              <w:keepLines/>
              <w:spacing w:before="40" w:after="40" w:line="220" w:lineRule="exact"/>
              <w:rPr>
                <w:b w:val="0"/>
                <w:color w:val="auto"/>
                <w:sz w:val="18"/>
                <w:szCs w:val="18"/>
              </w:rPr>
            </w:pPr>
            <w:r w:rsidRPr="0086315F">
              <w:rPr>
                <w:b w:val="0"/>
                <w:i w:val="0"/>
                <w:color w:val="auto"/>
                <w:sz w:val="18"/>
                <w:szCs w:val="18"/>
              </w:rPr>
              <w:t>Sept. 1, 2026</w:t>
            </w:r>
          </w:p>
        </w:tc>
        <w:tc>
          <w:tcPr>
            <w:tcW w:w="2520" w:type="dxa"/>
            <w:tcBorders>
              <w:top w:val="single" w:sz="4" w:space="0" w:color="auto"/>
              <w:left w:val="single" w:sz="4" w:space="0" w:color="auto"/>
              <w:bottom w:val="single" w:sz="4" w:space="0" w:color="auto"/>
              <w:right w:val="single" w:sz="4" w:space="0" w:color="auto"/>
            </w:tcBorders>
          </w:tcPr>
          <w:p w:rsidR="0061440C" w:rsidP="004A4B8A" w14:paraId="4EB6B363" w14:textId="77777777">
            <w:pPr>
              <w:pStyle w:val="DisclaimerHeading"/>
              <w:keepLines/>
              <w:spacing w:before="40" w:after="40" w:line="220" w:lineRule="exact"/>
              <w:rPr>
                <w:b w:val="0"/>
                <w:color w:val="auto"/>
                <w:sz w:val="18"/>
                <w:szCs w:val="18"/>
              </w:rPr>
            </w:pPr>
            <w:r w:rsidRPr="00DF3811">
              <w:rPr>
                <w:b w:val="0"/>
                <w:color w:val="auto"/>
                <w:sz w:val="18"/>
                <w:szCs w:val="18"/>
              </w:rPr>
              <w:t>1:00 – 4:00 p.m. EPT</w:t>
            </w:r>
          </w:p>
        </w:tc>
        <w:tc>
          <w:tcPr>
            <w:tcW w:w="1440" w:type="dxa"/>
            <w:tcBorders>
              <w:top w:val="single" w:sz="4" w:space="0" w:color="auto"/>
              <w:left w:val="single" w:sz="4" w:space="0" w:color="auto"/>
              <w:bottom w:val="single" w:sz="4" w:space="0" w:color="auto"/>
              <w:right w:val="single" w:sz="4" w:space="0" w:color="auto"/>
            </w:tcBorders>
          </w:tcPr>
          <w:p w:rsidR="0061440C" w:rsidP="004A4B8A" w14:paraId="520CBB73" w14:textId="77777777">
            <w:pPr>
              <w:pStyle w:val="AttendeesList"/>
              <w:keepLines/>
              <w:spacing w:before="40" w:after="40" w:line="220" w:lineRule="exact"/>
              <w:rPr>
                <w:szCs w:val="18"/>
              </w:rPr>
            </w:pPr>
            <w:r w:rsidRPr="004C086E">
              <w:rPr>
                <w:szCs w:val="18"/>
              </w:rPr>
              <w:t>Webex</w:t>
            </w:r>
          </w:p>
        </w:tc>
        <w:tc>
          <w:tcPr>
            <w:tcW w:w="2176" w:type="dxa"/>
            <w:tcBorders>
              <w:top w:val="single" w:sz="4" w:space="0" w:color="auto"/>
              <w:left w:val="single" w:sz="4" w:space="0" w:color="auto"/>
              <w:bottom w:val="single" w:sz="4" w:space="0" w:color="auto"/>
              <w:right w:val="single" w:sz="4" w:space="0" w:color="auto"/>
            </w:tcBorders>
          </w:tcPr>
          <w:p w:rsidR="0061440C" w:rsidP="004A4B8A" w14:paraId="4D80067D" w14:textId="77777777">
            <w:pPr>
              <w:pStyle w:val="DisclaimerHeading"/>
              <w:keepLines/>
              <w:spacing w:before="40" w:after="40" w:line="220" w:lineRule="exact"/>
              <w:rPr>
                <w:b w:val="0"/>
                <w:color w:val="auto"/>
                <w:sz w:val="18"/>
                <w:szCs w:val="18"/>
              </w:rPr>
            </w:pPr>
            <w:r>
              <w:rPr>
                <w:b w:val="0"/>
                <w:color w:val="auto"/>
                <w:sz w:val="18"/>
                <w:szCs w:val="18"/>
              </w:rPr>
              <w:t>Aug. 24, 2026</w:t>
            </w:r>
          </w:p>
        </w:tc>
        <w:tc>
          <w:tcPr>
            <w:tcW w:w="1529" w:type="dxa"/>
            <w:tcBorders>
              <w:top w:val="single" w:sz="4" w:space="0" w:color="auto"/>
              <w:left w:val="single" w:sz="4" w:space="0" w:color="auto"/>
              <w:bottom w:val="single" w:sz="4" w:space="0" w:color="auto"/>
              <w:right w:val="single" w:sz="4" w:space="0" w:color="auto"/>
            </w:tcBorders>
          </w:tcPr>
          <w:p w:rsidR="0061440C" w:rsidP="004A4B8A" w14:paraId="4385CFD6" w14:textId="77777777">
            <w:pPr>
              <w:pStyle w:val="DisclaimerHeading"/>
              <w:keepLines/>
              <w:spacing w:before="40" w:after="40" w:line="220" w:lineRule="exact"/>
              <w:rPr>
                <w:b w:val="0"/>
                <w:color w:val="auto"/>
                <w:sz w:val="18"/>
                <w:szCs w:val="18"/>
              </w:rPr>
            </w:pPr>
            <w:r>
              <w:rPr>
                <w:b w:val="0"/>
                <w:color w:val="auto"/>
                <w:sz w:val="18"/>
                <w:szCs w:val="18"/>
              </w:rPr>
              <w:t>Aug. 27, 2026</w:t>
            </w:r>
          </w:p>
        </w:tc>
      </w:tr>
      <w:tr w14:paraId="541723FA" w14:textId="77777777" w:rsidTr="00EF57B9">
        <w:tblPrEx>
          <w:tblW w:w="0" w:type="auto"/>
          <w:tblLook w:val="04A0"/>
        </w:tblPrEx>
        <w:trPr>
          <w:trHeight w:val="170"/>
        </w:trPr>
        <w:tc>
          <w:tcPr>
            <w:tcW w:w="1620" w:type="dxa"/>
            <w:tcBorders>
              <w:top w:val="single" w:sz="4" w:space="0" w:color="auto"/>
              <w:bottom w:val="single" w:sz="4" w:space="0" w:color="auto"/>
              <w:right w:val="single" w:sz="4" w:space="0" w:color="auto"/>
            </w:tcBorders>
            <w:shd w:val="clear" w:color="auto" w:fill="E1F6FF"/>
            <w:vAlign w:val="center"/>
          </w:tcPr>
          <w:p w:rsidR="0061440C" w:rsidP="004A4B8A" w14:paraId="65F697C1" w14:textId="77777777">
            <w:pPr>
              <w:pStyle w:val="DisclaimerHeading"/>
              <w:keepLines/>
              <w:spacing w:before="40" w:after="40" w:line="220" w:lineRule="exact"/>
              <w:rPr>
                <w:b w:val="0"/>
                <w:color w:val="auto"/>
                <w:sz w:val="18"/>
                <w:szCs w:val="18"/>
              </w:rPr>
            </w:pPr>
            <w:r>
              <w:rPr>
                <w:b w:val="0"/>
                <w:i w:val="0"/>
                <w:iCs w:val="0"/>
                <w:color w:val="auto"/>
                <w:sz w:val="18"/>
                <w:szCs w:val="18"/>
              </w:rPr>
              <w:t>Oct. 5, 2026</w:t>
            </w:r>
          </w:p>
        </w:tc>
        <w:tc>
          <w:tcPr>
            <w:tcW w:w="2520" w:type="dxa"/>
            <w:tcBorders>
              <w:top w:val="single" w:sz="4" w:space="0" w:color="auto"/>
              <w:left w:val="single" w:sz="4" w:space="0" w:color="auto"/>
              <w:bottom w:val="single" w:sz="4" w:space="0" w:color="auto"/>
              <w:right w:val="single" w:sz="4" w:space="0" w:color="auto"/>
            </w:tcBorders>
          </w:tcPr>
          <w:p w:rsidR="0061440C" w:rsidP="004A4B8A" w14:paraId="4028ADFD" w14:textId="77777777">
            <w:pPr>
              <w:pStyle w:val="DisclaimerHeading"/>
              <w:keepLines/>
              <w:spacing w:before="40" w:after="40" w:line="220" w:lineRule="exact"/>
              <w:rPr>
                <w:b w:val="0"/>
                <w:color w:val="auto"/>
                <w:sz w:val="18"/>
                <w:szCs w:val="18"/>
              </w:rPr>
            </w:pPr>
            <w:r w:rsidRPr="00DF3811">
              <w:rPr>
                <w:b w:val="0"/>
                <w:color w:val="auto"/>
                <w:sz w:val="18"/>
                <w:szCs w:val="18"/>
              </w:rPr>
              <w:t>1:00 – 4:00 p.m. EPT</w:t>
            </w:r>
          </w:p>
        </w:tc>
        <w:tc>
          <w:tcPr>
            <w:tcW w:w="1440" w:type="dxa"/>
            <w:tcBorders>
              <w:top w:val="single" w:sz="4" w:space="0" w:color="auto"/>
              <w:left w:val="single" w:sz="4" w:space="0" w:color="auto"/>
              <w:bottom w:val="single" w:sz="4" w:space="0" w:color="auto"/>
              <w:right w:val="single" w:sz="4" w:space="0" w:color="auto"/>
            </w:tcBorders>
          </w:tcPr>
          <w:p w:rsidR="0061440C" w:rsidP="004A4B8A" w14:paraId="73A7ABCF" w14:textId="77777777">
            <w:pPr>
              <w:pStyle w:val="AttendeesList"/>
              <w:keepLines/>
              <w:spacing w:before="40" w:after="40" w:line="220" w:lineRule="exact"/>
              <w:rPr>
                <w:szCs w:val="18"/>
              </w:rPr>
            </w:pPr>
            <w:r w:rsidRPr="004C086E">
              <w:rPr>
                <w:szCs w:val="18"/>
              </w:rPr>
              <w:t>Webex</w:t>
            </w:r>
          </w:p>
        </w:tc>
        <w:tc>
          <w:tcPr>
            <w:tcW w:w="2176" w:type="dxa"/>
            <w:tcBorders>
              <w:top w:val="single" w:sz="4" w:space="0" w:color="auto"/>
              <w:left w:val="single" w:sz="4" w:space="0" w:color="auto"/>
              <w:bottom w:val="single" w:sz="4" w:space="0" w:color="auto"/>
              <w:right w:val="single" w:sz="4" w:space="0" w:color="auto"/>
            </w:tcBorders>
          </w:tcPr>
          <w:p w:rsidR="0061440C" w:rsidP="004A4B8A" w14:paraId="0277096E" w14:textId="77777777">
            <w:pPr>
              <w:pStyle w:val="DisclaimerHeading"/>
              <w:keepLines/>
              <w:spacing w:before="40" w:after="40" w:line="220" w:lineRule="exact"/>
              <w:rPr>
                <w:b w:val="0"/>
                <w:color w:val="auto"/>
                <w:sz w:val="18"/>
                <w:szCs w:val="18"/>
              </w:rPr>
            </w:pPr>
            <w:r>
              <w:rPr>
                <w:b w:val="0"/>
                <w:color w:val="auto"/>
                <w:sz w:val="18"/>
                <w:szCs w:val="18"/>
              </w:rPr>
              <w:t>Sept. 25, 2026</w:t>
            </w:r>
          </w:p>
        </w:tc>
        <w:tc>
          <w:tcPr>
            <w:tcW w:w="1529" w:type="dxa"/>
            <w:tcBorders>
              <w:top w:val="single" w:sz="4" w:space="0" w:color="auto"/>
              <w:left w:val="single" w:sz="4" w:space="0" w:color="auto"/>
              <w:bottom w:val="single" w:sz="4" w:space="0" w:color="auto"/>
              <w:right w:val="single" w:sz="4" w:space="0" w:color="auto"/>
            </w:tcBorders>
          </w:tcPr>
          <w:p w:rsidR="0061440C" w:rsidP="004A4B8A" w14:paraId="2BB183B9" w14:textId="77777777">
            <w:pPr>
              <w:pStyle w:val="DisclaimerHeading"/>
              <w:keepLines/>
              <w:spacing w:before="40" w:after="40" w:line="220" w:lineRule="exact"/>
              <w:rPr>
                <w:b w:val="0"/>
                <w:color w:val="auto"/>
                <w:sz w:val="18"/>
                <w:szCs w:val="18"/>
              </w:rPr>
            </w:pPr>
            <w:r>
              <w:rPr>
                <w:b w:val="0"/>
                <w:color w:val="auto"/>
                <w:sz w:val="18"/>
                <w:szCs w:val="18"/>
              </w:rPr>
              <w:t>Sept. 30, 2026</w:t>
            </w:r>
          </w:p>
        </w:tc>
      </w:tr>
      <w:tr w14:paraId="7D90330D" w14:textId="77777777" w:rsidTr="00EF57B9">
        <w:tblPrEx>
          <w:tblW w:w="0" w:type="auto"/>
          <w:tblLook w:val="04A0"/>
        </w:tblPrEx>
        <w:trPr>
          <w:trHeight w:val="170"/>
        </w:trPr>
        <w:tc>
          <w:tcPr>
            <w:tcW w:w="1620" w:type="dxa"/>
            <w:tcBorders>
              <w:top w:val="single" w:sz="4" w:space="0" w:color="auto"/>
              <w:bottom w:val="single" w:sz="4" w:space="0" w:color="auto"/>
              <w:right w:val="single" w:sz="4" w:space="0" w:color="auto"/>
            </w:tcBorders>
            <w:shd w:val="clear" w:color="auto" w:fill="E1F6FF"/>
            <w:vAlign w:val="center"/>
          </w:tcPr>
          <w:p w:rsidR="0061440C" w:rsidP="004A4B8A" w14:paraId="16CC2183" w14:textId="77777777">
            <w:pPr>
              <w:pStyle w:val="DisclaimerHeading"/>
              <w:keepLines/>
              <w:spacing w:before="40" w:after="40" w:line="220" w:lineRule="exact"/>
              <w:rPr>
                <w:b w:val="0"/>
                <w:color w:val="auto"/>
                <w:sz w:val="18"/>
                <w:szCs w:val="18"/>
              </w:rPr>
            </w:pPr>
            <w:r>
              <w:rPr>
                <w:b w:val="0"/>
                <w:i w:val="0"/>
                <w:iCs w:val="0"/>
                <w:color w:val="auto"/>
                <w:sz w:val="18"/>
                <w:szCs w:val="18"/>
              </w:rPr>
              <w:t>Nov. 2, 2026</w:t>
            </w:r>
          </w:p>
        </w:tc>
        <w:tc>
          <w:tcPr>
            <w:tcW w:w="2520" w:type="dxa"/>
            <w:tcBorders>
              <w:top w:val="single" w:sz="4" w:space="0" w:color="auto"/>
              <w:left w:val="single" w:sz="4" w:space="0" w:color="auto"/>
              <w:bottom w:val="single" w:sz="4" w:space="0" w:color="auto"/>
              <w:right w:val="single" w:sz="4" w:space="0" w:color="auto"/>
            </w:tcBorders>
          </w:tcPr>
          <w:p w:rsidR="0061440C" w:rsidP="004A4B8A" w14:paraId="302E6373" w14:textId="77777777">
            <w:pPr>
              <w:pStyle w:val="DisclaimerHeading"/>
              <w:keepLines/>
              <w:spacing w:before="40" w:after="40" w:line="220" w:lineRule="exact"/>
              <w:rPr>
                <w:b w:val="0"/>
                <w:color w:val="auto"/>
                <w:sz w:val="18"/>
                <w:szCs w:val="18"/>
              </w:rPr>
            </w:pPr>
            <w:r w:rsidRPr="00DF3811">
              <w:rPr>
                <w:b w:val="0"/>
                <w:color w:val="auto"/>
                <w:sz w:val="18"/>
                <w:szCs w:val="18"/>
              </w:rPr>
              <w:t>1:00 – 4:00 p.m. EPT</w:t>
            </w:r>
          </w:p>
        </w:tc>
        <w:tc>
          <w:tcPr>
            <w:tcW w:w="1440" w:type="dxa"/>
            <w:tcBorders>
              <w:top w:val="single" w:sz="4" w:space="0" w:color="auto"/>
              <w:left w:val="single" w:sz="4" w:space="0" w:color="auto"/>
              <w:bottom w:val="single" w:sz="4" w:space="0" w:color="auto"/>
              <w:right w:val="single" w:sz="4" w:space="0" w:color="auto"/>
            </w:tcBorders>
          </w:tcPr>
          <w:p w:rsidR="0061440C" w:rsidP="004A4B8A" w14:paraId="7EAA09D7" w14:textId="77777777">
            <w:pPr>
              <w:pStyle w:val="AttendeesList"/>
              <w:keepLines/>
              <w:spacing w:before="40" w:after="40" w:line="220" w:lineRule="exact"/>
              <w:rPr>
                <w:szCs w:val="18"/>
              </w:rPr>
            </w:pPr>
            <w:r w:rsidRPr="004C086E">
              <w:rPr>
                <w:szCs w:val="18"/>
              </w:rPr>
              <w:t>Webex</w:t>
            </w:r>
          </w:p>
        </w:tc>
        <w:tc>
          <w:tcPr>
            <w:tcW w:w="2176" w:type="dxa"/>
            <w:tcBorders>
              <w:top w:val="single" w:sz="4" w:space="0" w:color="auto"/>
              <w:left w:val="single" w:sz="4" w:space="0" w:color="auto"/>
              <w:bottom w:val="single" w:sz="4" w:space="0" w:color="auto"/>
              <w:right w:val="single" w:sz="4" w:space="0" w:color="auto"/>
            </w:tcBorders>
          </w:tcPr>
          <w:p w:rsidR="0061440C" w:rsidP="004A4B8A" w14:paraId="5C487FDB" w14:textId="77777777">
            <w:pPr>
              <w:pStyle w:val="DisclaimerHeading"/>
              <w:keepLines/>
              <w:spacing w:before="40" w:after="40" w:line="220" w:lineRule="exact"/>
              <w:rPr>
                <w:b w:val="0"/>
                <w:color w:val="auto"/>
                <w:sz w:val="18"/>
                <w:szCs w:val="18"/>
              </w:rPr>
            </w:pPr>
            <w:r>
              <w:rPr>
                <w:b w:val="0"/>
                <w:color w:val="auto"/>
                <w:sz w:val="18"/>
                <w:szCs w:val="18"/>
              </w:rPr>
              <w:t>Oct. 23, 2026</w:t>
            </w:r>
          </w:p>
        </w:tc>
        <w:tc>
          <w:tcPr>
            <w:tcW w:w="1529" w:type="dxa"/>
            <w:tcBorders>
              <w:top w:val="single" w:sz="4" w:space="0" w:color="auto"/>
              <w:left w:val="single" w:sz="4" w:space="0" w:color="auto"/>
              <w:bottom w:val="single" w:sz="4" w:space="0" w:color="auto"/>
              <w:right w:val="single" w:sz="4" w:space="0" w:color="auto"/>
            </w:tcBorders>
          </w:tcPr>
          <w:p w:rsidR="0061440C" w:rsidP="004A4B8A" w14:paraId="645DCD0C" w14:textId="77777777">
            <w:pPr>
              <w:pStyle w:val="DisclaimerHeading"/>
              <w:keepLines/>
              <w:spacing w:before="40" w:after="40" w:line="220" w:lineRule="exact"/>
              <w:rPr>
                <w:b w:val="0"/>
                <w:color w:val="auto"/>
                <w:sz w:val="18"/>
                <w:szCs w:val="18"/>
              </w:rPr>
            </w:pPr>
            <w:r>
              <w:rPr>
                <w:b w:val="0"/>
                <w:color w:val="auto"/>
                <w:sz w:val="18"/>
                <w:szCs w:val="18"/>
              </w:rPr>
              <w:t>Oct. 28, 2026</w:t>
            </w:r>
          </w:p>
        </w:tc>
      </w:tr>
      <w:tr w14:paraId="50DA4487" w14:textId="77777777" w:rsidTr="00EF57B9">
        <w:tblPrEx>
          <w:tblW w:w="0" w:type="auto"/>
          <w:tblLook w:val="04A0"/>
        </w:tblPrEx>
        <w:trPr>
          <w:trHeight w:val="170"/>
        </w:trPr>
        <w:tc>
          <w:tcPr>
            <w:tcW w:w="1620" w:type="dxa"/>
            <w:tcBorders>
              <w:top w:val="single" w:sz="4" w:space="0" w:color="auto"/>
              <w:right w:val="single" w:sz="4" w:space="0" w:color="auto"/>
            </w:tcBorders>
            <w:shd w:val="clear" w:color="auto" w:fill="E1F6FF"/>
            <w:vAlign w:val="center"/>
          </w:tcPr>
          <w:p w:rsidR="0061440C" w:rsidP="004A4B8A" w14:paraId="200376EE" w14:textId="77777777">
            <w:pPr>
              <w:pStyle w:val="DisclaimerHeading"/>
              <w:keepLines/>
              <w:spacing w:before="40" w:after="40" w:line="220" w:lineRule="exact"/>
              <w:rPr>
                <w:b w:val="0"/>
                <w:color w:val="auto"/>
                <w:sz w:val="18"/>
                <w:szCs w:val="18"/>
              </w:rPr>
            </w:pPr>
            <w:r>
              <w:rPr>
                <w:b w:val="0"/>
                <w:i w:val="0"/>
                <w:iCs w:val="0"/>
                <w:color w:val="auto"/>
                <w:sz w:val="18"/>
                <w:szCs w:val="18"/>
              </w:rPr>
              <w:t>Dec. 4, 2026</w:t>
            </w:r>
          </w:p>
        </w:tc>
        <w:tc>
          <w:tcPr>
            <w:tcW w:w="2520" w:type="dxa"/>
            <w:tcBorders>
              <w:top w:val="single" w:sz="4" w:space="0" w:color="auto"/>
              <w:left w:val="single" w:sz="4" w:space="0" w:color="auto"/>
              <w:right w:val="single" w:sz="4" w:space="0" w:color="auto"/>
            </w:tcBorders>
          </w:tcPr>
          <w:p w:rsidR="0061440C" w:rsidP="004A4B8A" w14:paraId="3FF65005" w14:textId="77777777">
            <w:pPr>
              <w:pStyle w:val="DisclaimerHeading"/>
              <w:keepLines/>
              <w:spacing w:before="40" w:after="40" w:line="220" w:lineRule="exact"/>
              <w:rPr>
                <w:b w:val="0"/>
                <w:color w:val="auto"/>
                <w:sz w:val="18"/>
                <w:szCs w:val="18"/>
              </w:rPr>
            </w:pPr>
            <w:r>
              <w:rPr>
                <w:b w:val="0"/>
                <w:color w:val="auto"/>
                <w:sz w:val="18"/>
                <w:szCs w:val="18"/>
              </w:rPr>
              <w:t>9:00 a.m. – 12:00 p.m. EPT</w:t>
            </w:r>
          </w:p>
        </w:tc>
        <w:tc>
          <w:tcPr>
            <w:tcW w:w="1440" w:type="dxa"/>
            <w:tcBorders>
              <w:top w:val="single" w:sz="4" w:space="0" w:color="auto"/>
              <w:left w:val="single" w:sz="4" w:space="0" w:color="auto"/>
              <w:right w:val="single" w:sz="4" w:space="0" w:color="auto"/>
            </w:tcBorders>
          </w:tcPr>
          <w:p w:rsidR="0061440C" w:rsidP="004A4B8A" w14:paraId="67689533" w14:textId="77777777">
            <w:pPr>
              <w:pStyle w:val="AttendeesList"/>
              <w:keepLines/>
              <w:spacing w:before="40" w:after="40" w:line="220" w:lineRule="exact"/>
              <w:rPr>
                <w:szCs w:val="18"/>
              </w:rPr>
            </w:pPr>
            <w:r w:rsidRPr="004C086E">
              <w:rPr>
                <w:szCs w:val="18"/>
              </w:rPr>
              <w:t>Webex</w:t>
            </w:r>
          </w:p>
        </w:tc>
        <w:tc>
          <w:tcPr>
            <w:tcW w:w="2176" w:type="dxa"/>
            <w:tcBorders>
              <w:top w:val="single" w:sz="4" w:space="0" w:color="auto"/>
              <w:left w:val="single" w:sz="4" w:space="0" w:color="auto"/>
              <w:right w:val="single" w:sz="4" w:space="0" w:color="auto"/>
            </w:tcBorders>
          </w:tcPr>
          <w:p w:rsidR="0061440C" w:rsidP="004A4B8A" w14:paraId="3230A703" w14:textId="77777777">
            <w:pPr>
              <w:pStyle w:val="DisclaimerHeading"/>
              <w:keepLines/>
              <w:spacing w:before="40" w:after="40" w:line="220" w:lineRule="exact"/>
              <w:rPr>
                <w:b w:val="0"/>
                <w:color w:val="auto"/>
                <w:sz w:val="18"/>
                <w:szCs w:val="18"/>
              </w:rPr>
            </w:pPr>
            <w:r>
              <w:rPr>
                <w:b w:val="0"/>
                <w:color w:val="auto"/>
                <w:sz w:val="18"/>
                <w:szCs w:val="18"/>
              </w:rPr>
              <w:t>Nov. 24, 2026</w:t>
            </w:r>
          </w:p>
        </w:tc>
        <w:tc>
          <w:tcPr>
            <w:tcW w:w="1529" w:type="dxa"/>
            <w:tcBorders>
              <w:top w:val="single" w:sz="4" w:space="0" w:color="auto"/>
              <w:left w:val="single" w:sz="4" w:space="0" w:color="auto"/>
              <w:right w:val="single" w:sz="4" w:space="0" w:color="auto"/>
            </w:tcBorders>
          </w:tcPr>
          <w:p w:rsidR="0061440C" w:rsidP="004A4B8A" w14:paraId="0F83DDA2" w14:textId="77777777">
            <w:pPr>
              <w:pStyle w:val="DisclaimerHeading"/>
              <w:keepLines/>
              <w:spacing w:before="40" w:after="40" w:line="220" w:lineRule="exact"/>
              <w:rPr>
                <w:b w:val="0"/>
                <w:color w:val="auto"/>
                <w:sz w:val="18"/>
                <w:szCs w:val="18"/>
              </w:rPr>
            </w:pPr>
            <w:r>
              <w:rPr>
                <w:b w:val="0"/>
                <w:color w:val="auto"/>
                <w:sz w:val="18"/>
                <w:szCs w:val="18"/>
              </w:rPr>
              <w:t>Dec. 1, 2026</w:t>
            </w:r>
          </w:p>
        </w:tc>
      </w:tr>
    </w:tbl>
    <w:p w:rsidR="002D1484" w:rsidP="00A11A30" w14:paraId="6083BD1E" w14:textId="77777777">
      <w:pPr>
        <w:pStyle w:val="DisclaimerBodyCopy"/>
        <w:keepLines/>
        <w:spacing w:before="60" w:after="60"/>
        <w:jc w:val="right"/>
        <w:rPr>
          <w:color w:val="1F497D"/>
        </w:rPr>
      </w:pPr>
      <w:r>
        <w:rPr>
          <w:color w:val="1F497D"/>
        </w:rPr>
        <w:t>*Materials received after 12:00 p.m. EPT are not guaranteed timely posting by 5:00 p.m. EPT on the same day.</w:t>
      </w:r>
    </w:p>
    <w:p w:rsidR="00B62597" w:rsidP="00A11A30" w14:paraId="38FB0C14" w14:textId="77777777">
      <w:pPr>
        <w:pStyle w:val="DisclaimerBodyCopy"/>
        <w:keepLines/>
        <w:spacing w:before="60" w:after="60"/>
      </w:pPr>
      <w:r>
        <w:t xml:space="preserve">Author: </w:t>
      </w:r>
      <w:r w:rsidR="00B9390E">
        <w:t>Monica Burkett</w:t>
      </w:r>
    </w:p>
    <w:p w:rsidR="00B62597" w:rsidRPr="00B9390E" w:rsidP="00915333" w14:paraId="120B2F7D" w14:textId="77777777">
      <w:pPr>
        <w:rPr>
          <w:rFonts w:ascii="Arial Narrow" w:eastAsia="Times New Roman" w:hAnsi="Arial Narrow" w:cs="Times New Roman"/>
          <w:b/>
          <w:color w:val="013C59"/>
          <w:sz w:val="16"/>
          <w:szCs w:val="16"/>
        </w:rPr>
      </w:pPr>
      <w:r>
        <w:rPr>
          <w:rFonts w:ascii="Arial Narrow" w:eastAsia="Times New Roman" w:hAnsi="Arial Narrow" w:cs="Times New Roman"/>
          <w:b/>
          <w:color w:val="013C59"/>
          <w:sz w:val="16"/>
          <w:szCs w:val="16"/>
        </w:rPr>
        <w:br w:type="page"/>
      </w:r>
      <w:r w:rsidRPr="00B9390E" w:rsidR="001C0CC0">
        <w:rPr>
          <w:rFonts w:ascii="Arial Narrow" w:eastAsia="Times New Roman" w:hAnsi="Arial Narrow" w:cs="Times New Roman"/>
          <w:b/>
          <w:color w:val="013C59"/>
          <w:sz w:val="16"/>
          <w:szCs w:val="16"/>
        </w:rPr>
        <w:t>Anti</w:t>
      </w:r>
      <w:r w:rsidRPr="00B9390E">
        <w:rPr>
          <w:rFonts w:ascii="Arial Narrow" w:eastAsia="Times New Roman" w:hAnsi="Arial Narrow" w:cs="Times New Roman"/>
          <w:b/>
          <w:color w:val="013C59"/>
          <w:sz w:val="16"/>
          <w:szCs w:val="16"/>
        </w:rPr>
        <w:t>trust:</w:t>
      </w:r>
    </w:p>
    <w:p w:rsidR="00095E8F" w:rsidP="00095E8F" w14:paraId="5229882E"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43236334" w14:textId="77777777" w:rsidTr="00246ED8">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095E8F" w:rsidRPr="00095E8F" w:rsidP="00095E8F" w14:paraId="1E5A2847"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095E8F" w:rsidP="00095E8F" w14:paraId="03C7DDED"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095E8F" w:rsidRPr="00095E8F" w:rsidP="00095E8F" w14:paraId="25996E11"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sidR="00A75ADE">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095E8F" w:rsidRPr="00095E8F" w:rsidP="00095E8F" w14:paraId="0A205905"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095E8F" w:rsidRPr="00095E8F" w:rsidP="00095E8F" w14:paraId="1603DC4D"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095E8F" w:rsidRPr="00095E8F" w:rsidP="00095E8F" w14:paraId="2D273464" w14:textId="77777777">
            <w:pPr>
              <w:pStyle w:val="BulletedTableEntry"/>
              <w:ind w:left="152" w:hanging="90"/>
              <w:rPr>
                <w:rFonts w:ascii="Arial Narrow" w:hAnsi="Arial Narrow"/>
                <w:sz w:val="16"/>
                <w:szCs w:val="16"/>
              </w:rPr>
            </w:pPr>
            <w:r w:rsidRPr="00095E8F">
              <w:rPr>
                <w:rFonts w:ascii="Arial Narrow" w:hAnsi="Arial Narrow"/>
                <w:sz w:val="16"/>
                <w:szCs w:val="16"/>
              </w:rPr>
              <w:t>Agreements or understandings between or among competitors to limit supply, coordinate bidding, fix prices, divide markets, or refuse to deal with particular entities</w:t>
            </w:r>
          </w:p>
        </w:tc>
        <w:tc>
          <w:tcPr>
            <w:tcW w:w="1800" w:type="dxa"/>
          </w:tcPr>
          <w:p w:rsidR="00095E8F" w:rsidRPr="00095E8F" w:rsidP="00095E8F" w14:paraId="54119F91"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095E8F" w:rsidP="00246ED8" w14:paraId="3FA1A073" w14:textId="77777777">
      <w:pPr>
        <w:pStyle w:val="DisclosureBody"/>
        <w:spacing w:before="160"/>
        <w:rPr>
          <w:rFonts w:eastAsiaTheme="minorHAnsi"/>
        </w:rPr>
      </w:pPr>
      <w: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reflect regulatory mandates established by state authorities.</w:t>
      </w:r>
    </w:p>
    <w:p w:rsidR="00095E8F" w:rsidP="00246ED8" w14:paraId="36953E75" w14:textId="77777777">
      <w:pPr>
        <w:pStyle w:val="DisclosureBody"/>
        <w:ind w:right="180"/>
      </w:pPr>
      <w:r>
        <w:t>If prohibited topics are raised, the Chair will redirect the conversation. If the discussion continues, participants may be asked to leave the meeting or the meeting</w:t>
      </w:r>
      <w:r w:rsidR="00246ED8">
        <w:t> </w:t>
      </w:r>
      <w:r>
        <w:t xml:space="preserve">may be adjourned. For more information, please refer to </w:t>
      </w:r>
      <w:hyperlink r:id="rId6" w:history="1">
        <w:r w:rsidRPr="0080148F">
          <w:rPr>
            <w:rStyle w:val="Hyperlink"/>
          </w:rPr>
          <w:t>PJM’s Antitrust Guidelines for Stakeholder Meetings</w:t>
        </w:r>
      </w:hyperlink>
      <w:r w:rsidRPr="00FF5170">
        <w:t xml:space="preserve">, </w:t>
      </w:r>
      <w:r>
        <w:t xml:space="preserve">which are posted on PJM’s </w:t>
      </w:r>
      <w:hyperlink r:id="rId7" w:history="1">
        <w:r w:rsidRPr="00095E8F">
          <w:rPr>
            <w:rStyle w:val="Hyperlink"/>
          </w:rPr>
          <w:t>Committees and Groups page</w:t>
        </w:r>
      </w:hyperlink>
      <w:r>
        <w:t>.</w:t>
      </w:r>
    </w:p>
    <w:p w:rsidR="00095E8F" w:rsidP="00FF5170" w14:paraId="1689F0D0"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2CA968A0" w14:textId="77777777" w:rsidTr="00FF5170">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FF5170" w:rsidRPr="00B62597" w:rsidP="00FF5170" w14:paraId="44E81B07" w14:textId="77777777">
            <w:pPr>
              <w:pStyle w:val="DisclaimerHeading"/>
              <w:spacing w:before="60"/>
            </w:pPr>
            <w:r w:rsidRPr="00B62597">
              <w:t>Code of Conduct:</w:t>
            </w:r>
          </w:p>
          <w:p w:rsidR="00FF5170" w:rsidRPr="00B62597" w:rsidP="00FF5170" w14:paraId="1761AF9E" w14:textId="77777777">
            <w:pPr>
              <w:pStyle w:val="DisclosureBody"/>
            </w:pPr>
            <w:r w:rsidRPr="00B62597">
              <w:t>As a mandatory condition of attendance at today's meeting, attendees agree to adhere to</w:t>
            </w:r>
            <w:r w:rsidR="009360CC">
              <w:t> </w:t>
            </w:r>
            <w:r w:rsidRPr="00B62597">
              <w:t>the Code of Conduct as detailed in PJM Manual M-34 section 4.5, including, but not limited</w:t>
            </w:r>
            <w:r w:rsidR="009360CC">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8" w:history="1">
              <w:r w:rsidRPr="00FA5955">
                <w:rPr>
                  <w:rStyle w:val="Hyperlink"/>
                </w:rPr>
                <w:t>PJM Code of Conduct</w:t>
              </w:r>
            </w:hyperlink>
            <w:r w:rsidRPr="00FA5955">
              <w:t>.</w:t>
            </w:r>
          </w:p>
          <w:p w:rsidR="00FF5170" w:rsidRPr="00B62597" w:rsidP="00FF5170" w14:paraId="199AEC3C" w14:textId="77777777">
            <w:pPr>
              <w:pStyle w:val="DisclaimerHeading"/>
              <w:spacing w:before="240"/>
            </w:pPr>
            <w:r w:rsidRPr="00B62597">
              <w:t xml:space="preserve">Public Meetings/Media Participation: </w:t>
            </w:r>
          </w:p>
          <w:p w:rsidR="00FF5170" w:rsidP="009360CC" w14:paraId="6765773C"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t xml:space="preserve"> </w:t>
            </w:r>
            <w:r w:rsidRPr="00E1605D">
              <w:t>PJM may create audio, video or</w:t>
            </w:r>
            <w:r w:rsidR="009360CC">
              <w:t> </w:t>
            </w:r>
            <w:r w:rsidRPr="00E1605D">
              <w:t>online recordings of stakeholder meetings for internal and training purposes, and your</w:t>
            </w:r>
            <w:r w:rsidR="009360CC">
              <w:t> </w:t>
            </w:r>
            <w:r w:rsidRPr="00E1605D">
              <w:t>participation at such meetings indicates your consent to the same.</w:t>
            </w:r>
          </w:p>
        </w:tc>
        <w:tc>
          <w:tcPr>
            <w:tcW w:w="4230" w:type="dxa"/>
          </w:tcPr>
          <w:p w:rsidR="00FF5170" w:rsidP="00FF5170" w14:paraId="3A9C36E7" w14:textId="77777777">
            <w:pPr>
              <w:pStyle w:val="DisclaimerHeading"/>
              <w:spacing w:before="60"/>
              <w:ind w:left="85"/>
            </w:pPr>
            <w:r>
              <w:t>Participant Identification in Webex:</w:t>
            </w:r>
          </w:p>
          <w:p w:rsidR="00FF5170" w:rsidP="00FF5170" w14:paraId="15F30A4C" w14:textId="77777777">
            <w:pPr>
              <w:pStyle w:val="DisclaimerBodyCopy"/>
              <w:ind w:left="85"/>
            </w:pPr>
            <w:r>
              <w:t>When logging into the Webex desktop client, please enter your real</w:t>
            </w:r>
            <w:r w:rsidR="009360CC">
              <w:t> </w:t>
            </w:r>
            <w:r>
              <w:t>first and last name as well as a valid email address. Be sure to select the “call me” option.</w:t>
            </w:r>
          </w:p>
          <w:p w:rsidR="00FF5170" w:rsidP="00FF5170" w14:paraId="27DEB8F0"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FF5170" w:rsidRPr="00D827A6" w:rsidP="00FF5170" w14:paraId="266992ED" w14:textId="77777777">
            <w:pPr>
              <w:pStyle w:val="DisclaimerHeading"/>
              <w:spacing w:before="240"/>
              <w:ind w:left="85"/>
            </w:pPr>
            <w:r w:rsidRPr="00D827A6">
              <w:t>Participant Use of Webex Chat:</w:t>
            </w:r>
          </w:p>
          <w:p w:rsidR="00FF5170" w:rsidP="00FF5170" w14:paraId="3B36495E" w14:textId="77777777">
            <w:pPr>
              <w:pStyle w:val="DisclaimerBodyCopy"/>
              <w:ind w:left="85"/>
            </w:pPr>
            <w:r>
              <w:t>The use of the Webex chat feature duri</w:t>
            </w:r>
            <w:r w:rsidR="00874CCB">
              <w:t>ng meetings shall be primarily </w:t>
            </w:r>
            <w:r>
              <w:t>reserved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speaker queue.  </w:t>
            </w:r>
          </w:p>
        </w:tc>
      </w:tr>
    </w:tbl>
    <w:p w:rsidR="00246ED8" w:rsidP="00246ED8" w14:paraId="7A1F94EB" w14:textId="77777777">
      <w:pPr>
        <w:pStyle w:val="DisclaimerBodyCopy"/>
      </w:pPr>
    </w:p>
    <w:p w:rsidR="00027F49" w:rsidP="00027F49" w14:paraId="28A0F090"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246ED8" w:rsidP="00027F49" w14:paraId="41397B16" w14:textId="77777777">
      <w:pPr>
        <w:pStyle w:val="DisclaimerHeading"/>
      </w:pPr>
    </w:p>
    <w:p w:rsidR="0057441E" w:rsidRPr="009C15C4" w:rsidP="00246ED8" w14:paraId="5533CC5D" w14:textId="77777777">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0"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1"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76170493"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0"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1"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sectPr w:rsidSect="00095E8F">
      <w:headerReference w:type="default" r:id="rId13"/>
      <w:footerReference w:type="even" r:id="rId14"/>
      <w:footerReference w:type="default" r:id="rId15"/>
      <w:type w:val="continuous"/>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4DDE" w14:paraId="17E89FF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4DDE" w14:paraId="524D447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4DDE" w:rsidP="00DB29E9" w14:paraId="03370DE3"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C80CAF">
      <w:rPr>
        <w:rStyle w:val="PageNumber"/>
        <w:noProof/>
      </w:rPr>
      <w:t>1</w:t>
    </w:r>
    <w:r>
      <w:rPr>
        <w:rStyle w:val="PageNumber"/>
      </w:rPr>
      <w:fldChar w:fldCharType="end"/>
    </w:r>
  </w:p>
  <w:bookmarkStart w:id="2" w:name="OLE_LINK1"/>
  <w:p w:rsidR="00B62597" w:rsidRPr="001678E8" w14:paraId="721C6540" w14:textId="7777777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5B7CFF">
      <w:rPr>
        <w:rFonts w:ascii="Arial Narrow" w:hAnsi="Arial Narrow"/>
        <w:sz w:val="20"/>
      </w:rPr>
      <w:t>6</w:t>
    </w:r>
    <w:r w:rsidR="00991528">
      <w:rPr>
        <w:rFonts w:ascii="Arial Narrow" w:hAnsi="Arial Narrow"/>
        <w:sz w:val="20"/>
      </w:rPr>
      <w:tab/>
    </w:r>
    <w:r w:rsidR="000232DF">
      <w:rPr>
        <w:rFonts w:ascii="Arial Narrow" w:hAnsi="Arial Narrow"/>
        <w:sz w:val="20"/>
      </w:rPr>
      <w:t>For Public Use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4DDE" w:rsidRPr="00711249" w:rsidP="00A86205" w14:paraId="7670DDF6"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4.8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32844BE0" w14:textId="77777777">
                    <w:pPr>
                      <w:pStyle w:val="HeaderTitle"/>
                      <w:jc w:val="center"/>
                      <w:rPr>
                        <w:rFonts w:ascii="Arial Narrow" w:hAnsi="Arial Narrow"/>
                        <w:b/>
                      </w:rPr>
                    </w:pPr>
                    <w:r>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8DC5CCA"/>
    <w:multiLevelType w:val="hybridMultilevel"/>
    <w:tmpl w:val="78E451D0"/>
    <w:lvl w:ilvl="0">
      <w:start w:val="1"/>
      <w:numFmt w:val="decimal"/>
      <w:lvlText w:val="%1."/>
      <w:lvlJc w:val="left"/>
      <w:pPr>
        <w:ind w:left="360" w:hanging="360"/>
      </w:pPr>
      <w:rPr>
        <w:rFonts w:hint="default"/>
        <w:b w:val="0"/>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1E86087"/>
    <w:multiLevelType w:val="hybridMultilevel"/>
    <w:tmpl w:val="2C9CB742"/>
    <w:lvl w:ilvl="0">
      <w:start w:val="1"/>
      <w:numFmt w:val="decimal"/>
      <w:pStyle w:val="ListSubhead1"/>
      <w:lvlText w:val="%1."/>
      <w:lvlJc w:val="left"/>
      <w:pPr>
        <w:ind w:left="9180" w:hanging="360"/>
      </w:pPr>
      <w:rPr>
        <w:b w:val="0"/>
      </w:rPr>
    </w:lvl>
    <w:lvl w:ilvl="1">
      <w:start w:val="1"/>
      <w:numFmt w:val="lowerLetter"/>
      <w:lvlText w:val="%2."/>
      <w:lvlJc w:val="left"/>
      <w:pPr>
        <w:ind w:left="-108" w:hanging="72"/>
      </w:pPr>
      <w:rPr>
        <w:rFonts w:hint="default"/>
      </w:rPr>
    </w:lvl>
    <w:lvl w:ilvl="2" w:tentative="1">
      <w:start w:val="1"/>
      <w:numFmt w:val="lowerRoman"/>
      <w:lvlText w:val="%3."/>
      <w:lvlJc w:val="right"/>
      <w:pPr>
        <w:ind w:left="10620" w:hanging="180"/>
      </w:pPr>
    </w:lvl>
    <w:lvl w:ilvl="3" w:tentative="1">
      <w:start w:val="1"/>
      <w:numFmt w:val="decimal"/>
      <w:lvlText w:val="%4."/>
      <w:lvlJc w:val="left"/>
      <w:pPr>
        <w:ind w:left="11340" w:hanging="360"/>
      </w:pPr>
    </w:lvl>
    <w:lvl w:ilvl="4" w:tentative="1">
      <w:start w:val="1"/>
      <w:numFmt w:val="lowerLetter"/>
      <w:lvlText w:val="%5."/>
      <w:lvlJc w:val="left"/>
      <w:pPr>
        <w:ind w:left="12060" w:hanging="360"/>
      </w:pPr>
    </w:lvl>
    <w:lvl w:ilvl="5" w:tentative="1">
      <w:start w:val="1"/>
      <w:numFmt w:val="lowerRoman"/>
      <w:lvlText w:val="%6."/>
      <w:lvlJc w:val="right"/>
      <w:pPr>
        <w:ind w:left="12780" w:hanging="180"/>
      </w:pPr>
    </w:lvl>
    <w:lvl w:ilvl="6" w:tentative="1">
      <w:start w:val="1"/>
      <w:numFmt w:val="decimal"/>
      <w:lvlText w:val="%7."/>
      <w:lvlJc w:val="left"/>
      <w:pPr>
        <w:ind w:left="13500" w:hanging="360"/>
      </w:pPr>
    </w:lvl>
    <w:lvl w:ilvl="7" w:tentative="1">
      <w:start w:val="1"/>
      <w:numFmt w:val="lowerLetter"/>
      <w:lvlText w:val="%8."/>
      <w:lvlJc w:val="left"/>
      <w:pPr>
        <w:ind w:left="14220" w:hanging="360"/>
      </w:pPr>
    </w:lvl>
    <w:lvl w:ilvl="8" w:tentative="1">
      <w:start w:val="1"/>
      <w:numFmt w:val="lowerRoman"/>
      <w:lvlText w:val="%9."/>
      <w:lvlJc w:val="right"/>
      <w:pPr>
        <w:ind w:left="14940" w:hanging="180"/>
      </w:pPr>
    </w:lvl>
  </w:abstractNum>
  <w:abstractNum w:abstractNumId="6">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1E85BCB"/>
    <w:multiLevelType w:val="hybridMultilevel"/>
    <w:tmpl w:val="ADE489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10">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9"/>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1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4"/>
  </w:num>
  <w:num w:numId="10">
    <w:abstractNumId w:val="0"/>
  </w:num>
  <w:num w:numId="11">
    <w:abstractNumId w:val="5"/>
  </w:num>
  <w:num w:numId="12">
    <w:abstractNumId w:val="3"/>
  </w:num>
  <w:num w:numId="13">
    <w:abstractNumId w:val="1"/>
  </w:num>
  <w:num w:numId="14">
    <w:abstractNumId w:val="1"/>
  </w:num>
  <w:num w:numId="15">
    <w:abstractNumId w:val="8"/>
  </w:num>
  <w:num w:numId="16">
    <w:abstractNumId w:val="7"/>
  </w:num>
  <w:num w:numId="17">
    <w:abstractNumId w:val="7"/>
  </w:num>
  <w:num w:numId="18">
    <w:abstractNumId w:val="2"/>
  </w:num>
  <w:num w:numId="19">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9E5"/>
    <w:rsid w:val="00001CC7"/>
    <w:rsid w:val="00004F58"/>
    <w:rsid w:val="00010057"/>
    <w:rsid w:val="00017525"/>
    <w:rsid w:val="000232DF"/>
    <w:rsid w:val="000249FA"/>
    <w:rsid w:val="00025B0B"/>
    <w:rsid w:val="00026CB1"/>
    <w:rsid w:val="00027F49"/>
    <w:rsid w:val="000333FF"/>
    <w:rsid w:val="00037416"/>
    <w:rsid w:val="000471D5"/>
    <w:rsid w:val="0005140E"/>
    <w:rsid w:val="000538D7"/>
    <w:rsid w:val="00063A46"/>
    <w:rsid w:val="0006798D"/>
    <w:rsid w:val="00081C78"/>
    <w:rsid w:val="00087FDB"/>
    <w:rsid w:val="000908DA"/>
    <w:rsid w:val="00092135"/>
    <w:rsid w:val="00092B99"/>
    <w:rsid w:val="00095E8F"/>
    <w:rsid w:val="00096230"/>
    <w:rsid w:val="000C51CA"/>
    <w:rsid w:val="000E02B5"/>
    <w:rsid w:val="000E1AA3"/>
    <w:rsid w:val="000E3ECD"/>
    <w:rsid w:val="000E5E3E"/>
    <w:rsid w:val="000F4E13"/>
    <w:rsid w:val="00117AF9"/>
    <w:rsid w:val="00121B5F"/>
    <w:rsid w:val="00121F58"/>
    <w:rsid w:val="0015157A"/>
    <w:rsid w:val="00155DA9"/>
    <w:rsid w:val="001678E8"/>
    <w:rsid w:val="00170E02"/>
    <w:rsid w:val="00173464"/>
    <w:rsid w:val="001868B6"/>
    <w:rsid w:val="00197114"/>
    <w:rsid w:val="001A11F5"/>
    <w:rsid w:val="001B2242"/>
    <w:rsid w:val="001C0CC0"/>
    <w:rsid w:val="001C7EF5"/>
    <w:rsid w:val="001D3B68"/>
    <w:rsid w:val="001E3C0A"/>
    <w:rsid w:val="00200A1B"/>
    <w:rsid w:val="0020612B"/>
    <w:rsid w:val="002113BD"/>
    <w:rsid w:val="00211D09"/>
    <w:rsid w:val="002154C6"/>
    <w:rsid w:val="002224FA"/>
    <w:rsid w:val="0022265F"/>
    <w:rsid w:val="00226D3D"/>
    <w:rsid w:val="00232DAB"/>
    <w:rsid w:val="00236867"/>
    <w:rsid w:val="00246ED8"/>
    <w:rsid w:val="00251187"/>
    <w:rsid w:val="0025139E"/>
    <w:rsid w:val="00260A71"/>
    <w:rsid w:val="002645A5"/>
    <w:rsid w:val="0028247B"/>
    <w:rsid w:val="0029011F"/>
    <w:rsid w:val="00296F4D"/>
    <w:rsid w:val="002A1C9E"/>
    <w:rsid w:val="002B1200"/>
    <w:rsid w:val="002B2CB6"/>
    <w:rsid w:val="002B2F98"/>
    <w:rsid w:val="002C6057"/>
    <w:rsid w:val="002D1484"/>
    <w:rsid w:val="002E19DC"/>
    <w:rsid w:val="002E23DA"/>
    <w:rsid w:val="002E7B23"/>
    <w:rsid w:val="002F1B95"/>
    <w:rsid w:val="002F2498"/>
    <w:rsid w:val="002F385B"/>
    <w:rsid w:val="002F4FDF"/>
    <w:rsid w:val="002F6131"/>
    <w:rsid w:val="00305238"/>
    <w:rsid w:val="00305B03"/>
    <w:rsid w:val="00306CC8"/>
    <w:rsid w:val="00312082"/>
    <w:rsid w:val="00313C9B"/>
    <w:rsid w:val="003251CE"/>
    <w:rsid w:val="00326602"/>
    <w:rsid w:val="00337321"/>
    <w:rsid w:val="00340DCB"/>
    <w:rsid w:val="003440CA"/>
    <w:rsid w:val="00365BFE"/>
    <w:rsid w:val="00365FD5"/>
    <w:rsid w:val="00371479"/>
    <w:rsid w:val="00385645"/>
    <w:rsid w:val="0038770B"/>
    <w:rsid w:val="00394850"/>
    <w:rsid w:val="003A16F3"/>
    <w:rsid w:val="003A67AA"/>
    <w:rsid w:val="003B1618"/>
    <w:rsid w:val="003B5421"/>
    <w:rsid w:val="003B55E1"/>
    <w:rsid w:val="003C3320"/>
    <w:rsid w:val="003D5020"/>
    <w:rsid w:val="003D54FF"/>
    <w:rsid w:val="003D7E5C"/>
    <w:rsid w:val="003E429B"/>
    <w:rsid w:val="003E7A73"/>
    <w:rsid w:val="003F046E"/>
    <w:rsid w:val="00401734"/>
    <w:rsid w:val="00405ED0"/>
    <w:rsid w:val="00415BE2"/>
    <w:rsid w:val="00416A38"/>
    <w:rsid w:val="00427296"/>
    <w:rsid w:val="004314D4"/>
    <w:rsid w:val="00441B95"/>
    <w:rsid w:val="0046043F"/>
    <w:rsid w:val="004640A6"/>
    <w:rsid w:val="00485BD1"/>
    <w:rsid w:val="00491490"/>
    <w:rsid w:val="00494494"/>
    <w:rsid w:val="004969FA"/>
    <w:rsid w:val="004A4B8A"/>
    <w:rsid w:val="004B5E7A"/>
    <w:rsid w:val="004C086E"/>
    <w:rsid w:val="004C0D93"/>
    <w:rsid w:val="004D5879"/>
    <w:rsid w:val="004F3D57"/>
    <w:rsid w:val="004F530A"/>
    <w:rsid w:val="00501B6B"/>
    <w:rsid w:val="00503AD6"/>
    <w:rsid w:val="00506AD4"/>
    <w:rsid w:val="00524D20"/>
    <w:rsid w:val="00527104"/>
    <w:rsid w:val="00545A77"/>
    <w:rsid w:val="005509C3"/>
    <w:rsid w:val="00564DEE"/>
    <w:rsid w:val="0057441E"/>
    <w:rsid w:val="005A3EDF"/>
    <w:rsid w:val="005A5D0D"/>
    <w:rsid w:val="005A61A5"/>
    <w:rsid w:val="005B0E7C"/>
    <w:rsid w:val="005B4C09"/>
    <w:rsid w:val="005B6477"/>
    <w:rsid w:val="005B7CFF"/>
    <w:rsid w:val="005C4920"/>
    <w:rsid w:val="005D3449"/>
    <w:rsid w:val="005D6D05"/>
    <w:rsid w:val="005E4AFC"/>
    <w:rsid w:val="005E62D6"/>
    <w:rsid w:val="005E6F07"/>
    <w:rsid w:val="005F6FB1"/>
    <w:rsid w:val="006024A0"/>
    <w:rsid w:val="00602967"/>
    <w:rsid w:val="00606F11"/>
    <w:rsid w:val="006126D9"/>
    <w:rsid w:val="00614279"/>
    <w:rsid w:val="0061440C"/>
    <w:rsid w:val="00617388"/>
    <w:rsid w:val="00621385"/>
    <w:rsid w:val="00623508"/>
    <w:rsid w:val="0064795B"/>
    <w:rsid w:val="006741AC"/>
    <w:rsid w:val="00683E47"/>
    <w:rsid w:val="006A2BA8"/>
    <w:rsid w:val="006B088D"/>
    <w:rsid w:val="006C738F"/>
    <w:rsid w:val="006D60D0"/>
    <w:rsid w:val="006F6B4B"/>
    <w:rsid w:val="006F7A52"/>
    <w:rsid w:val="0070164A"/>
    <w:rsid w:val="00711249"/>
    <w:rsid w:val="00712CAA"/>
    <w:rsid w:val="00715AE6"/>
    <w:rsid w:val="00716A8B"/>
    <w:rsid w:val="00730F76"/>
    <w:rsid w:val="00744A20"/>
    <w:rsid w:val="00744A45"/>
    <w:rsid w:val="007508DE"/>
    <w:rsid w:val="0075340F"/>
    <w:rsid w:val="00754C6D"/>
    <w:rsid w:val="00755096"/>
    <w:rsid w:val="007703B4"/>
    <w:rsid w:val="00777623"/>
    <w:rsid w:val="007A34A3"/>
    <w:rsid w:val="007C1849"/>
    <w:rsid w:val="007C2954"/>
    <w:rsid w:val="007D4F70"/>
    <w:rsid w:val="007D5EE2"/>
    <w:rsid w:val="007D6697"/>
    <w:rsid w:val="007E0662"/>
    <w:rsid w:val="007E7CAB"/>
    <w:rsid w:val="007F5759"/>
    <w:rsid w:val="007F59E2"/>
    <w:rsid w:val="007F62F7"/>
    <w:rsid w:val="008005B2"/>
    <w:rsid w:val="0080148F"/>
    <w:rsid w:val="00807E16"/>
    <w:rsid w:val="00813B57"/>
    <w:rsid w:val="00837B12"/>
    <w:rsid w:val="00841282"/>
    <w:rsid w:val="00847584"/>
    <w:rsid w:val="008552A3"/>
    <w:rsid w:val="0086315F"/>
    <w:rsid w:val="00867A5A"/>
    <w:rsid w:val="00874CCB"/>
    <w:rsid w:val="00882652"/>
    <w:rsid w:val="008B0577"/>
    <w:rsid w:val="008E2E95"/>
    <w:rsid w:val="008E6AB8"/>
    <w:rsid w:val="008F6925"/>
    <w:rsid w:val="009066B3"/>
    <w:rsid w:val="00911156"/>
    <w:rsid w:val="00914902"/>
    <w:rsid w:val="00915333"/>
    <w:rsid w:val="00917386"/>
    <w:rsid w:val="00921B2B"/>
    <w:rsid w:val="00925FA7"/>
    <w:rsid w:val="00930DB9"/>
    <w:rsid w:val="009318A3"/>
    <w:rsid w:val="00935D4E"/>
    <w:rsid w:val="00935E5C"/>
    <w:rsid w:val="009360CC"/>
    <w:rsid w:val="0097702E"/>
    <w:rsid w:val="00991528"/>
    <w:rsid w:val="009A1195"/>
    <w:rsid w:val="009A5430"/>
    <w:rsid w:val="009B01F0"/>
    <w:rsid w:val="009B2B7E"/>
    <w:rsid w:val="009B50D0"/>
    <w:rsid w:val="009C15C4"/>
    <w:rsid w:val="009C69DC"/>
    <w:rsid w:val="009C7250"/>
    <w:rsid w:val="009D560A"/>
    <w:rsid w:val="009D7FBC"/>
    <w:rsid w:val="009F53F9"/>
    <w:rsid w:val="00A01AC1"/>
    <w:rsid w:val="00A05391"/>
    <w:rsid w:val="00A07BE3"/>
    <w:rsid w:val="00A1193F"/>
    <w:rsid w:val="00A11A30"/>
    <w:rsid w:val="00A25243"/>
    <w:rsid w:val="00A317A9"/>
    <w:rsid w:val="00A33217"/>
    <w:rsid w:val="00A36FEA"/>
    <w:rsid w:val="00A41149"/>
    <w:rsid w:val="00A51EB1"/>
    <w:rsid w:val="00A56D57"/>
    <w:rsid w:val="00A75ADE"/>
    <w:rsid w:val="00A7696A"/>
    <w:rsid w:val="00A82F57"/>
    <w:rsid w:val="00A86205"/>
    <w:rsid w:val="00A9288F"/>
    <w:rsid w:val="00A931C3"/>
    <w:rsid w:val="00A94DDE"/>
    <w:rsid w:val="00AA7210"/>
    <w:rsid w:val="00AC2247"/>
    <w:rsid w:val="00AC426E"/>
    <w:rsid w:val="00AC76FB"/>
    <w:rsid w:val="00AE0106"/>
    <w:rsid w:val="00B13532"/>
    <w:rsid w:val="00B14DF1"/>
    <w:rsid w:val="00B16D95"/>
    <w:rsid w:val="00B20316"/>
    <w:rsid w:val="00B34E3C"/>
    <w:rsid w:val="00B40482"/>
    <w:rsid w:val="00B42FAE"/>
    <w:rsid w:val="00B44401"/>
    <w:rsid w:val="00B5756F"/>
    <w:rsid w:val="00B62597"/>
    <w:rsid w:val="00B64924"/>
    <w:rsid w:val="00B7312B"/>
    <w:rsid w:val="00B820F9"/>
    <w:rsid w:val="00B8296D"/>
    <w:rsid w:val="00B9390E"/>
    <w:rsid w:val="00BA3E9E"/>
    <w:rsid w:val="00BA6146"/>
    <w:rsid w:val="00BB0E80"/>
    <w:rsid w:val="00BB531B"/>
    <w:rsid w:val="00BB6049"/>
    <w:rsid w:val="00BB6921"/>
    <w:rsid w:val="00BE6E3C"/>
    <w:rsid w:val="00BE71B1"/>
    <w:rsid w:val="00BF331B"/>
    <w:rsid w:val="00BF77FE"/>
    <w:rsid w:val="00C04913"/>
    <w:rsid w:val="00C06052"/>
    <w:rsid w:val="00C10527"/>
    <w:rsid w:val="00C10A93"/>
    <w:rsid w:val="00C11B4F"/>
    <w:rsid w:val="00C318F7"/>
    <w:rsid w:val="00C427A4"/>
    <w:rsid w:val="00C439EC"/>
    <w:rsid w:val="00C51C56"/>
    <w:rsid w:val="00C5307B"/>
    <w:rsid w:val="00C569E5"/>
    <w:rsid w:val="00C6494B"/>
    <w:rsid w:val="00C6505D"/>
    <w:rsid w:val="00C66CCE"/>
    <w:rsid w:val="00C72168"/>
    <w:rsid w:val="00C757F4"/>
    <w:rsid w:val="00C75A9D"/>
    <w:rsid w:val="00C75AC8"/>
    <w:rsid w:val="00C80CAF"/>
    <w:rsid w:val="00C824D4"/>
    <w:rsid w:val="00C9020E"/>
    <w:rsid w:val="00CA49B9"/>
    <w:rsid w:val="00CB19DE"/>
    <w:rsid w:val="00CB475B"/>
    <w:rsid w:val="00CC1B47"/>
    <w:rsid w:val="00CC1F75"/>
    <w:rsid w:val="00CC6CB5"/>
    <w:rsid w:val="00CE451E"/>
    <w:rsid w:val="00CF2559"/>
    <w:rsid w:val="00D026A2"/>
    <w:rsid w:val="00D06EC8"/>
    <w:rsid w:val="00D07482"/>
    <w:rsid w:val="00D136EA"/>
    <w:rsid w:val="00D16F05"/>
    <w:rsid w:val="00D222BA"/>
    <w:rsid w:val="00D251ED"/>
    <w:rsid w:val="00D30FFD"/>
    <w:rsid w:val="00D57B2D"/>
    <w:rsid w:val="00D64019"/>
    <w:rsid w:val="00D649C8"/>
    <w:rsid w:val="00D827A6"/>
    <w:rsid w:val="00D831E4"/>
    <w:rsid w:val="00D92C1E"/>
    <w:rsid w:val="00D95949"/>
    <w:rsid w:val="00DA23DE"/>
    <w:rsid w:val="00DA3066"/>
    <w:rsid w:val="00DB29E9"/>
    <w:rsid w:val="00DB4BA1"/>
    <w:rsid w:val="00DE34CF"/>
    <w:rsid w:val="00DE77B9"/>
    <w:rsid w:val="00DF1112"/>
    <w:rsid w:val="00DF3811"/>
    <w:rsid w:val="00E00D1A"/>
    <w:rsid w:val="00E03259"/>
    <w:rsid w:val="00E06564"/>
    <w:rsid w:val="00E1605D"/>
    <w:rsid w:val="00E32B6B"/>
    <w:rsid w:val="00E3684E"/>
    <w:rsid w:val="00E53109"/>
    <w:rsid w:val="00E5387A"/>
    <w:rsid w:val="00E55E84"/>
    <w:rsid w:val="00E60301"/>
    <w:rsid w:val="00E7329F"/>
    <w:rsid w:val="00E746C9"/>
    <w:rsid w:val="00E82723"/>
    <w:rsid w:val="00E84218"/>
    <w:rsid w:val="00E946F8"/>
    <w:rsid w:val="00EA46EE"/>
    <w:rsid w:val="00EB68B0"/>
    <w:rsid w:val="00EC2303"/>
    <w:rsid w:val="00EC294F"/>
    <w:rsid w:val="00EF0B20"/>
    <w:rsid w:val="00EF57B9"/>
    <w:rsid w:val="00F07CF6"/>
    <w:rsid w:val="00F226BB"/>
    <w:rsid w:val="00F4190F"/>
    <w:rsid w:val="00F5077C"/>
    <w:rsid w:val="00F53889"/>
    <w:rsid w:val="00F87A30"/>
    <w:rsid w:val="00FA006D"/>
    <w:rsid w:val="00FA5955"/>
    <w:rsid w:val="00FB109E"/>
    <w:rsid w:val="00FB1739"/>
    <w:rsid w:val="00FB2CFB"/>
    <w:rsid w:val="00FB745D"/>
    <w:rsid w:val="00FC2B9A"/>
    <w:rsid w:val="00FE5308"/>
    <w:rsid w:val="00FF5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5DAB1E"/>
  <w15:docId w15:val="{CDDCCD5E-6CBE-4D75-8D41-B05D334B8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095E8F"/>
    <w:pPr>
      <w:spacing w:after="12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ind w:left="360"/>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095E8F"/>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BulletedTableEntry">
    <w:name w:val="Bulleted Table Entry"/>
    <w:basedOn w:val="Normal"/>
    <w:rsid w:val="00095E8F"/>
    <w:pPr>
      <w:numPr>
        <w:numId w:val="16"/>
      </w:numPr>
    </w:pPr>
  </w:style>
  <w:style w:type="character" w:styleId="CommentReference">
    <w:name w:val="annotation reference"/>
    <w:basedOn w:val="DefaultParagraphFont"/>
    <w:uiPriority w:val="99"/>
    <w:semiHidden/>
    <w:unhideWhenUsed/>
    <w:rsid w:val="00246ED8"/>
    <w:rPr>
      <w:sz w:val="16"/>
      <w:szCs w:val="16"/>
    </w:rPr>
  </w:style>
  <w:style w:type="paragraph" w:styleId="CommentText">
    <w:name w:val="annotation text"/>
    <w:basedOn w:val="Normal"/>
    <w:link w:val="CommentTextChar"/>
    <w:uiPriority w:val="99"/>
    <w:unhideWhenUsed/>
    <w:rsid w:val="00246ED8"/>
    <w:pPr>
      <w:spacing w:line="240" w:lineRule="auto"/>
    </w:pPr>
    <w:rPr>
      <w:sz w:val="20"/>
      <w:szCs w:val="20"/>
    </w:rPr>
  </w:style>
  <w:style w:type="character" w:customStyle="1" w:styleId="CommentTextChar">
    <w:name w:val="Comment Text Char"/>
    <w:basedOn w:val="DefaultParagraphFont"/>
    <w:link w:val="CommentText"/>
    <w:uiPriority w:val="99"/>
    <w:rsid w:val="00246ED8"/>
    <w:rPr>
      <w:sz w:val="20"/>
      <w:szCs w:val="20"/>
    </w:rPr>
  </w:style>
  <w:style w:type="paragraph" w:styleId="CommentSubject">
    <w:name w:val="annotation subject"/>
    <w:basedOn w:val="CommentText"/>
    <w:next w:val="CommentText"/>
    <w:link w:val="CommentSubjectChar"/>
    <w:uiPriority w:val="99"/>
    <w:semiHidden/>
    <w:unhideWhenUsed/>
    <w:rsid w:val="00246ED8"/>
    <w:rPr>
      <w:b/>
      <w:bCs/>
    </w:rPr>
  </w:style>
  <w:style w:type="character" w:customStyle="1" w:styleId="CommentSubjectChar">
    <w:name w:val="Comment Subject Char"/>
    <w:basedOn w:val="CommentTextChar"/>
    <w:link w:val="CommentSubject"/>
    <w:uiPriority w:val="99"/>
    <w:semiHidden/>
    <w:rsid w:val="00246ED8"/>
    <w:rPr>
      <w:b/>
      <w:bCs/>
      <w:sz w:val="20"/>
      <w:szCs w:val="20"/>
    </w:rPr>
  </w:style>
  <w:style w:type="character" w:styleId="UnresolvedMention">
    <w:name w:val="Unresolved Mention"/>
    <w:basedOn w:val="DefaultParagraphFont"/>
    <w:uiPriority w:val="99"/>
    <w:semiHidden/>
    <w:unhideWhenUsed/>
    <w:rsid w:val="00BB6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pjm.com/committees-and-groups/committees/form-facilitator-feedback.aspx" TargetMode="External" /><Relationship Id="rId11" Type="http://schemas.openxmlformats.org/officeDocument/2006/relationships/hyperlink" Target="https://learn.pjm.com/" TargetMode="External" /><Relationship Id="rId12" Type="http://schemas.openxmlformats.org/officeDocument/2006/relationships/image" Target="media/image2.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pjm.com/committees-and-groups/issue-tracking/issue-tracking-details.aspx?Issue=6d847654-2c07-479a-8242-bcaf95bdc6c2" TargetMode="External" /><Relationship Id="rId5" Type="http://schemas.openxmlformats.org/officeDocument/2006/relationships/hyperlink" Target="https://www.pjm.com/-/media/DotCom/committees-groups/subcommittees/disrs/postings/updated-der-aggregator-participation-model-full-model-design.pdf" TargetMode="External" /><Relationship Id="rId6" Type="http://schemas.openxmlformats.org/officeDocument/2006/relationships/hyperlink" Target="https://www.pjm.com/-/media/DotCom/committees-groups/pjm-antitrust-guidelinesw-for-the-stakeholder-meetings.pdf" TargetMode="External" /><Relationship Id="rId7" Type="http://schemas.openxmlformats.org/officeDocument/2006/relationships/hyperlink" Target="https://www.pjm.com/committees-and-groups" TargetMode="External" /><Relationship Id="rId8" Type="http://schemas.openxmlformats.org/officeDocument/2006/relationships/hyperlink" Target="https://www.pjm.com/about-pjm/who-we-are/code-of-conduct" TargetMode="External" /><Relationship Id="rId9" Type="http://schemas.openxmlformats.org/officeDocument/2006/relationships/image" Target="media/image1.png"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ropki\Downloads\Agenda%20(Non%20Operator%20Assisted%20Call).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