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2.0 -->
  <w:body>
    <w:p w:rsidR="00F60D59" w:rsidRPr="00B62597" w:rsidP="00F60D59" w14:paraId="716B9A1E" w14:textId="4F033251">
      <w:pPr>
        <w:pStyle w:val="MeetingDetails"/>
      </w:pPr>
      <w:r>
        <w:t>Dispatcher Training Subcommittee</w:t>
      </w:r>
    </w:p>
    <w:p w:rsidR="00B62597" w:rsidRPr="00B62597" w:rsidP="00755096" w14:paraId="4804730C" w14:textId="77777777">
      <w:pPr>
        <w:pStyle w:val="MeetingDetails"/>
      </w:pPr>
      <w:r>
        <w:t>WebEx</w:t>
      </w:r>
    </w:p>
    <w:p w:rsidR="00B62597" w:rsidRPr="00B62597" w:rsidP="00755096" w14:paraId="6DBE80D4" w14:textId="2A09B3C1">
      <w:pPr>
        <w:pStyle w:val="MeetingDetails"/>
      </w:pPr>
      <w:r>
        <w:t>October 13</w:t>
      </w:r>
      <w:r w:rsidR="00A038E6">
        <w:t>, 202</w:t>
      </w:r>
      <w:r w:rsidR="00BA2C53">
        <w:t>6</w:t>
      </w:r>
    </w:p>
    <w:p w:rsidR="00B62597" w:rsidRPr="00B62597" w:rsidP="00755096" w14:paraId="40612D51" w14:textId="77777777">
      <w:pPr>
        <w:pStyle w:val="MeetingDetails"/>
        <w:rPr>
          <w:sz w:val="28"/>
          <w:u w:val="single"/>
        </w:rPr>
      </w:pPr>
      <w:r>
        <w:t>0</w:t>
      </w:r>
      <w:r w:rsidR="00F60D59">
        <w:t>9</w:t>
      </w:r>
      <w:r>
        <w:t xml:space="preserve">:00 </w:t>
      </w:r>
      <w:r w:rsidR="00010057">
        <w:t>a</w:t>
      </w:r>
      <w:r>
        <w:t xml:space="preserve">.m. – </w:t>
      </w:r>
      <w:r w:rsidR="00F60D59">
        <w:t>1</w:t>
      </w:r>
      <w:r>
        <w:t>0</w:t>
      </w:r>
      <w:r w:rsidR="00010057">
        <w:t>:00 a</w:t>
      </w:r>
      <w:r w:rsidR="00755096">
        <w:t>.m.</w:t>
      </w:r>
      <w:r w:rsidR="00010057">
        <w:t xml:space="preserve"> EPT</w:t>
      </w:r>
    </w:p>
    <w:p w:rsidR="00B62597" w:rsidRPr="00B62597" w:rsidP="00B62597" w14:paraId="6B145045" w14:textId="77777777">
      <w:pPr>
        <w:spacing w:after="0" w:line="240" w:lineRule="auto"/>
        <w:rPr>
          <w:rFonts w:ascii="Arial Narrow" w:eastAsia="Times New Roman" w:hAnsi="Arial Narrow" w:cs="Times New Roman"/>
          <w:sz w:val="24"/>
          <w:szCs w:val="20"/>
        </w:rPr>
      </w:pPr>
    </w:p>
    <w:p w:rsidR="00B62597" w:rsidRPr="00B62597" w:rsidP="007C2954" w14:paraId="05584ABA" w14:textId="77777777">
      <w:pPr>
        <w:pStyle w:val="PrimaryHeading"/>
        <w:rPr>
          <w:caps/>
        </w:rPr>
      </w:pPr>
      <w:bookmarkStart w:id="0" w:name="OLE_LINK5"/>
      <w:bookmarkStart w:id="1" w:name="OLE_LINK3"/>
      <w:r w:rsidRPr="00527104">
        <w:t>Adm</w:t>
      </w:r>
      <w:r w:rsidRPr="007C2954">
        <w:t>inistrati</w:t>
      </w:r>
      <w:r w:rsidRPr="00527104">
        <w:t>on (</w:t>
      </w:r>
      <w:r w:rsidR="00F60D59">
        <w:t>9</w:t>
      </w:r>
      <w:r w:rsidRPr="00527104">
        <w:t>:00-</w:t>
      </w:r>
      <w:r w:rsidR="00F60D59">
        <w:t>9</w:t>
      </w:r>
      <w:r w:rsidRPr="00527104">
        <w:t>:0</w:t>
      </w:r>
      <w:r w:rsidR="00F60D59">
        <w:t>5</w:t>
      </w:r>
      <w:r w:rsidRPr="00527104">
        <w:t>)</w:t>
      </w:r>
    </w:p>
    <w:bookmarkEnd w:id="0"/>
    <w:bookmarkEnd w:id="1"/>
    <w:p w:rsidR="002C6057" w:rsidP="002C6057" w14:paraId="2737652A" w14:textId="77777777">
      <w:pPr>
        <w:pStyle w:val="SecondaryHeading-Numbered"/>
      </w:pPr>
      <w:r>
        <w:t>Welcome</w:t>
      </w:r>
    </w:p>
    <w:p w:rsidR="00F60D59" w:rsidRPr="00F60D59" w:rsidP="000C310F" w14:paraId="1330BA74" w14:textId="066ED2A4">
      <w:pPr>
        <w:pStyle w:val="SecondaryHeading-Numbered"/>
        <w:numPr>
          <w:ilvl w:val="0"/>
          <w:numId w:val="0"/>
        </w:numPr>
        <w:tabs>
          <w:tab w:val="right" w:pos="9360"/>
        </w:tabs>
        <w:ind w:left="360"/>
        <w:rPr>
          <w:b w:val="0"/>
        </w:rPr>
      </w:pPr>
      <w:r>
        <w:rPr>
          <w:b w:val="0"/>
        </w:rPr>
        <w:t>Marc Farinas</w:t>
      </w:r>
      <w:r w:rsidRPr="00F60D59">
        <w:rPr>
          <w:b w:val="0"/>
        </w:rPr>
        <w:t>, PJM, will review announcements, anti-trust, Code of Conduct and attendance.</w:t>
      </w:r>
      <w:r w:rsidR="000C310F">
        <w:rPr>
          <w:b w:val="0"/>
        </w:rPr>
        <w:tab/>
      </w:r>
    </w:p>
    <w:p w:rsidR="00067C81" w:rsidP="00067C81" w14:paraId="0A4CA23B" w14:textId="77777777">
      <w:pPr>
        <w:pStyle w:val="SecondaryHeading-Numbered"/>
      </w:pPr>
      <w:r>
        <w:t>Request for any additional agenda items</w:t>
      </w:r>
    </w:p>
    <w:p w:rsidR="00F60D59" w:rsidP="00F60D59" w14:paraId="4F6D9E79" w14:textId="7512C8E6">
      <w:pPr>
        <w:pStyle w:val="SecondaryHeading-Numbered"/>
      </w:pPr>
      <w:r>
        <w:t xml:space="preserve">Approval of meeting minutes from </w:t>
      </w:r>
      <w:r w:rsidR="00477B99">
        <w:t>September</w:t>
      </w:r>
      <w:r w:rsidR="00BA2C53">
        <w:t xml:space="preserve"> 202</w:t>
      </w:r>
      <w:r w:rsidR="00CF6B50">
        <w:t>6</w:t>
      </w:r>
    </w:p>
    <w:p w:rsidR="001D3B68" w:rsidRPr="00DB29E9" w:rsidP="007C2954" w14:paraId="3F005745" w14:textId="5981EDD8">
      <w:pPr>
        <w:pStyle w:val="PrimaryHeading"/>
      </w:pPr>
      <w:r>
        <w:t>Monthly Items &amp; Training Updates</w:t>
      </w:r>
      <w:r>
        <w:t xml:space="preserve"> (</w:t>
      </w:r>
      <w:r>
        <w:t>9:05</w:t>
      </w:r>
      <w:r>
        <w:t>-</w:t>
      </w:r>
      <w:r>
        <w:t>9:</w:t>
      </w:r>
      <w:r w:rsidR="0038320E">
        <w:t>50</w:t>
      </w:r>
      <w:r>
        <w:t>)</w:t>
      </w:r>
    </w:p>
    <w:p w:rsidR="00F60D59" w:rsidRPr="003E6DF4" w:rsidP="00F60D59" w14:paraId="0B20B8F4" w14:textId="77777777">
      <w:pPr>
        <w:pStyle w:val="SecondaryHeading-Numbered"/>
      </w:pPr>
      <w:r w:rsidRPr="003E6DF4">
        <w:t xml:space="preserve">Compliance Update </w:t>
      </w:r>
      <w:r w:rsidRPr="003E6DF4">
        <w:rPr>
          <w:b w:val="0"/>
        </w:rPr>
        <w:t>(9:05 – 9:10)</w:t>
      </w:r>
    </w:p>
    <w:p w:rsidR="00F60D59" w:rsidP="00F60D59" w14:paraId="016415AD" w14:textId="02DC6DC0">
      <w:pPr>
        <w:pStyle w:val="SecondaryHeading-Numbered"/>
        <w:numPr>
          <w:ilvl w:val="0"/>
          <w:numId w:val="0"/>
        </w:numPr>
        <w:ind w:left="360"/>
        <w:rPr>
          <w:b w:val="0"/>
        </w:rPr>
      </w:pPr>
      <w:r>
        <w:rPr>
          <w:b w:val="0"/>
        </w:rPr>
        <w:t>PJM will provide an update on member compliance with PJM Training and Certification requirements, per Manual 40.</w:t>
      </w:r>
    </w:p>
    <w:p w:rsidR="00F60D59" w:rsidRPr="00F60D59" w:rsidP="00F60D59" w14:paraId="77A047B0" w14:textId="5750025D">
      <w:pPr>
        <w:pStyle w:val="SecondaryHeading-Numbered"/>
      </w:pPr>
      <w:r>
        <w:t xml:space="preserve">PJM Drills </w:t>
      </w:r>
      <w:r>
        <w:rPr>
          <w:b w:val="0"/>
        </w:rPr>
        <w:t>(9:10 – 9:</w:t>
      </w:r>
      <w:r w:rsidR="00077771">
        <w:rPr>
          <w:b w:val="0"/>
        </w:rPr>
        <w:t>1</w:t>
      </w:r>
      <w:r>
        <w:rPr>
          <w:b w:val="0"/>
        </w:rPr>
        <w:t>5)</w:t>
      </w:r>
    </w:p>
    <w:p w:rsidR="00F60D59" w:rsidP="00F60D59" w14:paraId="5AEB33D5" w14:textId="77777777">
      <w:pPr>
        <w:pStyle w:val="SecondaryHeading-Numbered"/>
        <w:numPr>
          <w:ilvl w:val="0"/>
          <w:numId w:val="0"/>
        </w:numPr>
        <w:spacing w:after="0"/>
        <w:ind w:left="360"/>
        <w:rPr>
          <w:b w:val="0"/>
        </w:rPr>
      </w:pPr>
      <w:r>
        <w:rPr>
          <w:b w:val="0"/>
        </w:rPr>
        <w:t>PJM will provide an update on drill activities.</w:t>
      </w:r>
    </w:p>
    <w:p w:rsidR="00F60D59" w:rsidP="00F60D59" w14:paraId="0C30525E" w14:textId="77777777">
      <w:pPr>
        <w:pStyle w:val="SecondaryHeading-Numbered"/>
        <w:numPr>
          <w:ilvl w:val="0"/>
          <w:numId w:val="0"/>
        </w:numPr>
        <w:spacing w:after="0" w:line="276" w:lineRule="auto"/>
        <w:ind w:left="360"/>
        <w:rPr>
          <w:b w:val="0"/>
        </w:rPr>
      </w:pPr>
    </w:p>
    <w:p w:rsidR="007C6DD3" w:rsidP="0038320E" w14:paraId="1B389190" w14:textId="353FB6DB">
      <w:pPr>
        <w:pStyle w:val="SecondaryHeading-Numbered"/>
        <w:numPr>
          <w:ilvl w:val="0"/>
          <w:numId w:val="0"/>
        </w:numPr>
        <w:tabs>
          <w:tab w:val="left" w:pos="4860"/>
        </w:tabs>
        <w:spacing w:after="0" w:line="276" w:lineRule="auto"/>
        <w:ind w:left="360"/>
        <w:rPr>
          <w:b w:val="0"/>
          <w:i/>
        </w:rPr>
      </w:pPr>
      <w:r w:rsidRPr="003E6DF4">
        <w:rPr>
          <w:b w:val="0"/>
        </w:rPr>
        <w:t>202</w:t>
      </w:r>
      <w:r w:rsidR="00BA2C53">
        <w:rPr>
          <w:b w:val="0"/>
        </w:rPr>
        <w:t>6</w:t>
      </w:r>
      <w:r w:rsidRPr="003E6DF4">
        <w:rPr>
          <w:b w:val="0"/>
        </w:rPr>
        <w:t xml:space="preserve"> </w:t>
      </w:r>
      <w:r>
        <w:rPr>
          <w:b w:val="0"/>
        </w:rPr>
        <w:t xml:space="preserve">Grid </w:t>
      </w:r>
      <w:r w:rsidR="00295CD4">
        <w:rPr>
          <w:b w:val="0"/>
        </w:rPr>
        <w:t>Security</w:t>
      </w:r>
      <w:r>
        <w:rPr>
          <w:b w:val="0"/>
        </w:rPr>
        <w:t xml:space="preserve"> Drill</w:t>
      </w:r>
      <w:r>
        <w:rPr>
          <w:b w:val="0"/>
        </w:rPr>
        <w:tab/>
      </w:r>
      <w:r w:rsidR="00295CD4">
        <w:rPr>
          <w:b w:val="0"/>
        </w:rPr>
        <w:t>11/17/26</w:t>
      </w:r>
      <w:r>
        <w:rPr>
          <w:b w:val="0"/>
          <w:i/>
        </w:rPr>
        <w:t xml:space="preserve"> </w:t>
      </w:r>
    </w:p>
    <w:p w:rsidR="002C58B8" w:rsidP="007E71BD" w14:paraId="6E4C149E" w14:textId="3F5A80F2">
      <w:pPr>
        <w:pStyle w:val="SecondaryHeading-Numbered"/>
        <w:numPr>
          <w:ilvl w:val="0"/>
          <w:numId w:val="0"/>
        </w:numPr>
        <w:tabs>
          <w:tab w:val="left" w:pos="4860"/>
        </w:tabs>
        <w:spacing w:after="0" w:line="276" w:lineRule="auto"/>
        <w:ind w:left="360"/>
        <w:rPr>
          <w:b w:val="0"/>
        </w:rPr>
      </w:pPr>
      <w:r>
        <w:rPr>
          <w:b w:val="0"/>
        </w:rPr>
        <w:t>2026 Fall Restoration Drill</w:t>
      </w:r>
      <w:r>
        <w:rPr>
          <w:b w:val="0"/>
        </w:rPr>
        <w:tab/>
      </w:r>
      <w:r w:rsidR="002616A0">
        <w:rPr>
          <w:b w:val="0"/>
        </w:rPr>
        <w:t>Starting 10/5/26</w:t>
      </w:r>
    </w:p>
    <w:p w:rsidR="002C58B8" w:rsidRPr="00751B8C" w:rsidP="007E71BD" w14:paraId="3F4417E4" w14:textId="41D857C4">
      <w:pPr>
        <w:pStyle w:val="SecondaryHeading-Numbered"/>
        <w:numPr>
          <w:ilvl w:val="0"/>
          <w:numId w:val="0"/>
        </w:numPr>
        <w:tabs>
          <w:tab w:val="left" w:pos="4860"/>
        </w:tabs>
        <w:spacing w:after="0" w:line="276" w:lineRule="auto"/>
        <w:ind w:left="360"/>
        <w:rPr>
          <w:b w:val="0"/>
        </w:rPr>
      </w:pPr>
      <w:r>
        <w:rPr>
          <w:b w:val="0"/>
        </w:rPr>
        <w:t>2026 Winter Emergency Procedures Drill</w:t>
      </w:r>
      <w:r>
        <w:rPr>
          <w:b w:val="0"/>
        </w:rPr>
        <w:tab/>
      </w:r>
      <w:r w:rsidR="002569F7">
        <w:rPr>
          <w:b w:val="0"/>
        </w:rPr>
        <w:t>11/3/26, BU 11/10/26</w:t>
      </w:r>
    </w:p>
    <w:p w:rsidR="00F60D59" w:rsidRPr="00984101" w:rsidP="0038320E" w14:paraId="54DD132D" w14:textId="676B4F05">
      <w:pPr>
        <w:pStyle w:val="SecondaryHeading-Numbered"/>
        <w:numPr>
          <w:ilvl w:val="0"/>
          <w:numId w:val="0"/>
        </w:numPr>
        <w:tabs>
          <w:tab w:val="left" w:pos="4860"/>
        </w:tabs>
        <w:rPr>
          <w:i/>
        </w:rPr>
      </w:pPr>
      <w:r>
        <w:rPr>
          <w:b w:val="0"/>
        </w:rPr>
        <w:t xml:space="preserve">    </w:t>
      </w:r>
    </w:p>
    <w:p w:rsidR="00F60D59" w:rsidP="00F60D59" w14:paraId="40358661" w14:textId="5776ADFF">
      <w:pPr>
        <w:pStyle w:val="SecondaryHeading-Numbered"/>
      </w:pPr>
      <w:r>
        <w:t xml:space="preserve">Training Items </w:t>
      </w:r>
      <w:r>
        <w:rPr>
          <w:b w:val="0"/>
        </w:rPr>
        <w:t>(9:</w:t>
      </w:r>
      <w:r w:rsidR="00022705">
        <w:rPr>
          <w:b w:val="0"/>
        </w:rPr>
        <w:t>1</w:t>
      </w:r>
      <w:r w:rsidR="00077771">
        <w:rPr>
          <w:b w:val="0"/>
        </w:rPr>
        <w:t>5</w:t>
      </w:r>
      <w:r>
        <w:rPr>
          <w:b w:val="0"/>
        </w:rPr>
        <w:t xml:space="preserve"> – 9:</w:t>
      </w:r>
      <w:r w:rsidR="00AE28BA">
        <w:rPr>
          <w:b w:val="0"/>
        </w:rPr>
        <w:t>40</w:t>
      </w:r>
      <w:r>
        <w:rPr>
          <w:b w:val="0"/>
        </w:rPr>
        <w:t>)</w:t>
      </w:r>
    </w:p>
    <w:p w:rsidR="0038320E" w:rsidP="0038320E" w14:paraId="6B62F488" w14:textId="75E280A2">
      <w:pPr>
        <w:pStyle w:val="SecondaryHeading-Numbered"/>
        <w:numPr>
          <w:ilvl w:val="0"/>
          <w:numId w:val="13"/>
        </w:numPr>
        <w:rPr>
          <w:b w:val="0"/>
        </w:rPr>
      </w:pPr>
      <w:r>
        <w:rPr>
          <w:b w:val="0"/>
        </w:rPr>
        <w:t>Certification Program Update</w:t>
      </w:r>
    </w:p>
    <w:p w:rsidR="002D3792" w:rsidP="002F37C7" w14:paraId="156E9100" w14:textId="0EBD3CCB">
      <w:pPr>
        <w:pStyle w:val="SecondaryHeading-Numbered"/>
        <w:numPr>
          <w:ilvl w:val="0"/>
          <w:numId w:val="13"/>
        </w:numPr>
        <w:rPr>
          <w:b w:val="0"/>
        </w:rPr>
      </w:pPr>
      <w:r>
        <w:rPr>
          <w:b w:val="0"/>
        </w:rPr>
        <w:t xml:space="preserve">Annual Training Plan </w:t>
      </w:r>
      <w:r w:rsidR="00874689">
        <w:rPr>
          <w:b w:val="0"/>
        </w:rPr>
        <w:t>U</w:t>
      </w:r>
      <w:r>
        <w:rPr>
          <w:b w:val="0"/>
        </w:rPr>
        <w:t>pdate</w:t>
      </w:r>
    </w:p>
    <w:p w:rsidR="006C5D8E" w:rsidP="002F37C7" w14:paraId="0AD4C358" w14:textId="32DBDF7F">
      <w:pPr>
        <w:pStyle w:val="SecondaryHeading-Numbered"/>
        <w:numPr>
          <w:ilvl w:val="0"/>
          <w:numId w:val="13"/>
        </w:numPr>
        <w:rPr>
          <w:b w:val="0"/>
        </w:rPr>
      </w:pPr>
      <w:r>
        <w:rPr>
          <w:b w:val="0"/>
        </w:rPr>
        <w:t>TO Task Verification Update</w:t>
      </w:r>
    </w:p>
    <w:p w:rsidR="00BE6D9F" w:rsidP="002F37C7" w14:paraId="62227B1A" w14:textId="09E1AA8F">
      <w:pPr>
        <w:pStyle w:val="SecondaryHeading-Numbered"/>
        <w:numPr>
          <w:ilvl w:val="0"/>
          <w:numId w:val="13"/>
        </w:numPr>
        <w:rPr>
          <w:b w:val="0"/>
        </w:rPr>
      </w:pPr>
      <w:r>
        <w:rPr>
          <w:b w:val="0"/>
        </w:rPr>
        <w:t xml:space="preserve">2027 PJM </w:t>
      </w:r>
      <w:r w:rsidR="00A41162">
        <w:rPr>
          <w:b w:val="0"/>
        </w:rPr>
        <w:t xml:space="preserve">Operator </w:t>
      </w:r>
      <w:r>
        <w:rPr>
          <w:b w:val="0"/>
        </w:rPr>
        <w:t xml:space="preserve">Seminar </w:t>
      </w:r>
      <w:r w:rsidR="00A41162">
        <w:rPr>
          <w:b w:val="0"/>
        </w:rPr>
        <w:t>Update</w:t>
      </w:r>
    </w:p>
    <w:p w:rsidR="008C3D06" w:rsidP="002F37C7" w14:paraId="2F2B753F" w14:textId="52F6C3BE">
      <w:pPr>
        <w:pStyle w:val="SecondaryHeading-Numbered"/>
        <w:numPr>
          <w:ilvl w:val="0"/>
          <w:numId w:val="13"/>
        </w:numPr>
        <w:rPr>
          <w:b w:val="0"/>
        </w:rPr>
      </w:pPr>
      <w:r>
        <w:rPr>
          <w:b w:val="0"/>
        </w:rPr>
        <w:t>NERC SOCCED Transition Update</w:t>
      </w:r>
    </w:p>
    <w:p w:rsidR="00F60D59" w:rsidP="00F60D59" w14:paraId="61430B75" w14:textId="70845A3A">
      <w:pPr>
        <w:pStyle w:val="SecondaryHeading-Numbered"/>
      </w:pPr>
      <w:r>
        <w:t xml:space="preserve">Additional Items from the DTS </w:t>
      </w:r>
      <w:r>
        <w:rPr>
          <w:b w:val="0"/>
        </w:rPr>
        <w:t>(9:</w:t>
      </w:r>
      <w:r w:rsidR="00AE28BA">
        <w:rPr>
          <w:b w:val="0"/>
        </w:rPr>
        <w:t>40</w:t>
      </w:r>
      <w:r>
        <w:rPr>
          <w:b w:val="0"/>
        </w:rPr>
        <w:t xml:space="preserve"> – 9:</w:t>
      </w:r>
      <w:r w:rsidR="0038320E">
        <w:rPr>
          <w:b w:val="0"/>
        </w:rPr>
        <w:t>50</w:t>
      </w:r>
      <w:r>
        <w:rPr>
          <w:b w:val="0"/>
        </w:rPr>
        <w:t>)</w:t>
      </w:r>
    </w:p>
    <w:p w:rsidR="001D3B68" w:rsidP="007C2954" w14:paraId="641B82C2" w14:textId="77777777">
      <w:pPr>
        <w:pStyle w:val="PrimaryHeading"/>
      </w:pPr>
      <w:r>
        <w:t>Information Only Posting</w:t>
      </w:r>
    </w:p>
    <w:p w:rsidR="003C3320" w:rsidRPr="002616A0" w:rsidP="0023434B" w14:paraId="0E7444F7" w14:textId="634C8ABA">
      <w:pPr>
        <w:pStyle w:val="SecondaryHeading-Numbered"/>
        <w:rPr>
          <w:b w:val="0"/>
        </w:rPr>
      </w:pPr>
      <w:r w:rsidRPr="0023434B">
        <w:rPr>
          <w:b w:val="0"/>
        </w:rPr>
        <w:t xml:space="preserve">See </w:t>
      </w:r>
      <w:r w:rsidR="00477B99">
        <w:rPr>
          <w:b w:val="0"/>
        </w:rPr>
        <w:t>October</w:t>
      </w:r>
      <w:r w:rsidRPr="0023434B">
        <w:rPr>
          <w:b w:val="0"/>
        </w:rPr>
        <w:t xml:space="preserve"> OC Meeting Materials for Reliability Compliance Update</w:t>
      </w:r>
      <w:r>
        <w:rPr>
          <w:b w:val="0"/>
        </w:rPr>
        <w:t xml:space="preserve">: </w:t>
      </w:r>
      <w:hyperlink r:id="rId4" w:history="1">
        <w:r w:rsidRPr="0023434B">
          <w:rPr>
            <w:rStyle w:val="Hyperlink"/>
            <w:b w:val="0"/>
          </w:rPr>
          <w:t>OC Website</w:t>
        </w:r>
      </w:hyperlink>
    </w:p>
    <w:p w:rsidR="002616A0" w:rsidRPr="00BA2C53" w:rsidP="002616A0" w14:paraId="074E8E2E" w14:textId="77777777">
      <w:pPr>
        <w:pStyle w:val="SecondaryHeading-Numbered"/>
        <w:numPr>
          <w:ilvl w:val="0"/>
          <w:numId w:val="0"/>
        </w:numPr>
        <w:ind w:left="360"/>
        <w:rPr>
          <w:b w:val="0"/>
        </w:rPr>
      </w:pPr>
    </w:p>
    <w:tbl>
      <w:tblPr>
        <w:tblStyle w:val="GridTable3Accent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710"/>
        <w:gridCol w:w="990"/>
        <w:gridCol w:w="3240"/>
        <w:gridCol w:w="1816"/>
        <w:gridCol w:w="1529"/>
      </w:tblGrid>
      <w:tr w14:paraId="5275CEBB" w14:textId="77777777" w:rsidTr="00D060CC">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09"/>
        </w:trPr>
        <w:tc>
          <w:tcPr>
            <w:tcW w:w="5940" w:type="dxa"/>
            <w:gridSpan w:val="3"/>
            <w:tcBorders>
              <w:top w:val="single" w:sz="6" w:space="0" w:color="FFFFFF" w:themeColor="background1"/>
              <w:bottom w:val="single" w:sz="4" w:space="0" w:color="auto"/>
              <w:right w:val="single" w:sz="8" w:space="0" w:color="auto"/>
            </w:tcBorders>
            <w:shd w:val="clear" w:color="auto" w:fill="00B0F0" w:themeFill="accent3"/>
            <w:vAlign w:val="center"/>
          </w:tcPr>
          <w:p w:rsidR="00DF1112" w:rsidRPr="003C3320" w:rsidP="00DF1112" w14:paraId="493E9CC1" w14:textId="2B02BAB2">
            <w:pPr>
              <w:pStyle w:val="PrimaryHeading"/>
              <w:spacing w:after="0"/>
              <w:jc w:val="left"/>
              <w:rPr>
                <w:b/>
                <w:i w:val="0"/>
              </w:rPr>
            </w:pPr>
            <w:r>
              <w:rPr>
                <w:rStyle w:val="Hyperlink"/>
                <w:color w:val="auto"/>
                <w:u w:val="none"/>
              </w:rPr>
              <w:br w:type="page"/>
            </w:r>
            <w:r w:rsidRPr="00DF1112">
              <w:rPr>
                <w:b/>
                <w:i w:val="0"/>
                <w:iCs w:val="0"/>
              </w:rPr>
              <w:t>Future Meeting Dates and Materials</w:t>
            </w:r>
          </w:p>
        </w:tc>
        <w:tc>
          <w:tcPr>
            <w:tcW w:w="1816" w:type="dxa"/>
            <w:vMerge w:val="restart"/>
            <w:tcBorders>
              <w:top w:val="single" w:sz="6" w:space="0" w:color="FFFFFF" w:themeColor="background1"/>
              <w:left w:val="single" w:sz="6" w:space="0" w:color="FFFFFF" w:themeColor="background1"/>
              <w:right w:val="single" w:sz="6" w:space="0" w:color="FFFFFF" w:themeColor="background1"/>
            </w:tcBorders>
            <w:shd w:val="clear" w:color="auto" w:fill="013366" w:themeFill="accent1"/>
            <w:vAlign w:val="center"/>
          </w:tcPr>
          <w:p w:rsidR="00DF1112" w:rsidRPr="00DA23DE" w:rsidP="00D060CC" w14:paraId="0210661E" w14:textId="77777777">
            <w:pPr>
              <w:pStyle w:val="DisclaimerHeading"/>
              <w:spacing w:before="40" w:after="40"/>
              <w:jc w:val="center"/>
              <w:rPr>
                <w:b/>
                <w:color w:val="FFFFFF" w:themeColor="background1"/>
                <w:sz w:val="19"/>
                <w:szCs w:val="19"/>
              </w:rPr>
            </w:pPr>
            <w:r w:rsidRPr="00DA23DE">
              <w:rPr>
                <w:noProof/>
                <w:color w:val="FFFFFF" w:themeColor="background1"/>
                <w:sz w:val="19"/>
                <w:szCs w:val="19"/>
              </w:rPr>
              <w:drawing>
                <wp:anchor distT="0" distB="0" distL="45720" distR="114300" simplePos="0" relativeHeight="251660288" behindDoc="0" locked="0" layoutInCell="1" allowOverlap="1">
                  <wp:simplePos x="0" y="0"/>
                  <wp:positionH relativeFrom="column">
                    <wp:posOffset>856827</wp:posOffset>
                  </wp:positionH>
                  <wp:positionV relativeFrom="paragraph">
                    <wp:posOffset>53975</wp:posOffset>
                  </wp:positionV>
                  <wp:extent cx="173736" cy="173736"/>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173736" cy="173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A23DE">
              <w:rPr>
                <w:b/>
                <w:color w:val="FFFFFF" w:themeColor="background1"/>
                <w:sz w:val="19"/>
                <w:szCs w:val="19"/>
              </w:rPr>
              <w:t>Materials Due</w:t>
            </w:r>
            <w:r>
              <w:rPr>
                <w:b/>
                <w:color w:val="FFFFFF" w:themeColor="background1"/>
                <w:sz w:val="19"/>
                <w:szCs w:val="19"/>
              </w:rPr>
              <w:br/>
            </w:r>
            <w:r w:rsidRPr="00DA23DE">
              <w:rPr>
                <w:b/>
                <w:color w:val="FFFFFF" w:themeColor="background1"/>
                <w:sz w:val="19"/>
                <w:szCs w:val="19"/>
              </w:rPr>
              <w:t xml:space="preserve"> to Secretary</w:t>
            </w:r>
          </w:p>
        </w:tc>
        <w:tc>
          <w:tcPr>
            <w:tcW w:w="1529" w:type="dxa"/>
            <w:vMerge w:val="restart"/>
            <w:tcBorders>
              <w:top w:val="single" w:sz="6" w:space="0" w:color="FFFFFF" w:themeColor="background1"/>
              <w:left w:val="single" w:sz="6" w:space="0" w:color="FFFFFF" w:themeColor="background1"/>
              <w:right w:val="single" w:sz="4" w:space="0" w:color="auto"/>
            </w:tcBorders>
            <w:shd w:val="clear" w:color="auto" w:fill="013366" w:themeFill="accent1"/>
            <w:vAlign w:val="center"/>
          </w:tcPr>
          <w:p w:rsidR="00DF1112" w:rsidRPr="00DA23DE" w:rsidP="00D060CC" w14:paraId="4A2A43BF" w14:textId="77777777">
            <w:pPr>
              <w:pStyle w:val="DisclaimerHeading"/>
              <w:spacing w:before="40" w:after="40"/>
              <w:jc w:val="center"/>
              <w:rPr>
                <w:b/>
                <w:color w:val="FFFFFF" w:themeColor="background1"/>
                <w:sz w:val="19"/>
                <w:szCs w:val="19"/>
              </w:rPr>
            </w:pPr>
            <w:r w:rsidRPr="00DA23DE">
              <w:rPr>
                <w:b/>
                <w:color w:val="FFFFFF" w:themeColor="background1"/>
                <w:sz w:val="19"/>
                <w:szCs w:val="19"/>
              </w:rPr>
              <w:t>Materials Published</w:t>
            </w:r>
          </w:p>
        </w:tc>
      </w:tr>
      <w:tr w14:paraId="7BEF20FC" w14:textId="77777777" w:rsidTr="0023434B">
        <w:tblPrEx>
          <w:tblW w:w="0" w:type="auto"/>
          <w:tblLook w:val="04A0"/>
        </w:tblPrEx>
        <w:trPr>
          <w:trHeight w:val="296"/>
        </w:trPr>
        <w:tc>
          <w:tcPr>
            <w:tcW w:w="1710" w:type="dxa"/>
            <w:tcBorders>
              <w:top w:val="single" w:sz="4" w:space="0" w:color="auto"/>
              <w:bottom w:val="single" w:sz="6" w:space="0" w:color="FFFFFF" w:themeColor="background1"/>
              <w:right w:val="single" w:sz="4" w:space="0" w:color="auto"/>
            </w:tcBorders>
            <w:shd w:val="clear" w:color="auto" w:fill="000000" w:themeFill="text2"/>
            <w:vAlign w:val="center"/>
          </w:tcPr>
          <w:p w:rsidR="00DF1112" w:rsidRPr="00BB6921" w:rsidP="00D060CC" w14:paraId="0C88AC56" w14:textId="77777777">
            <w:pPr>
              <w:pStyle w:val="DisclaimerHeading"/>
              <w:jc w:val="left"/>
              <w:rPr>
                <w:i w:val="0"/>
                <w:color w:val="auto"/>
                <w:sz w:val="19"/>
                <w:szCs w:val="19"/>
              </w:rPr>
            </w:pPr>
            <w:r w:rsidRPr="00BB6921">
              <w:rPr>
                <w:i w:val="0"/>
                <w:color w:val="auto"/>
                <w:sz w:val="19"/>
                <w:szCs w:val="19"/>
              </w:rPr>
              <w:t>Date</w:t>
            </w:r>
          </w:p>
        </w:tc>
        <w:tc>
          <w:tcPr>
            <w:tcW w:w="990" w:type="dxa"/>
            <w:tcBorders>
              <w:top w:val="single" w:sz="4" w:space="0" w:color="auto"/>
              <w:left w:val="single" w:sz="4" w:space="0" w:color="auto"/>
              <w:bottom w:val="single" w:sz="6" w:space="0" w:color="FFFFFF" w:themeColor="background1"/>
              <w:right w:val="single" w:sz="8" w:space="0" w:color="auto"/>
            </w:tcBorders>
            <w:shd w:val="clear" w:color="auto" w:fill="000000" w:themeFill="text2"/>
            <w:vAlign w:val="center"/>
          </w:tcPr>
          <w:p w:rsidR="00DF1112" w:rsidRPr="00BB6921" w:rsidP="00D060CC" w14:paraId="72480EE5" w14:textId="77777777">
            <w:pPr>
              <w:pStyle w:val="DisclaimerHeading"/>
              <w:rPr>
                <w:color w:val="auto"/>
                <w:sz w:val="19"/>
                <w:szCs w:val="19"/>
              </w:rPr>
            </w:pPr>
            <w:r w:rsidRPr="00BB6921">
              <w:rPr>
                <w:color w:val="auto"/>
                <w:sz w:val="19"/>
                <w:szCs w:val="19"/>
              </w:rPr>
              <w:t>Time</w:t>
            </w:r>
          </w:p>
        </w:tc>
        <w:tc>
          <w:tcPr>
            <w:tcW w:w="3240" w:type="dxa"/>
            <w:tcBorders>
              <w:top w:val="single" w:sz="4" w:space="0" w:color="auto"/>
              <w:left w:val="single" w:sz="8" w:space="0" w:color="auto"/>
              <w:bottom w:val="single" w:sz="6" w:space="0" w:color="FFFFFF" w:themeColor="background1"/>
              <w:right w:val="single" w:sz="8" w:space="0" w:color="auto"/>
            </w:tcBorders>
            <w:shd w:val="clear" w:color="auto" w:fill="000000" w:themeFill="text2"/>
            <w:vAlign w:val="center"/>
          </w:tcPr>
          <w:p w:rsidR="00DF1112" w:rsidRPr="00BB6921" w:rsidP="00D060CC" w14:paraId="5170551C" w14:textId="77777777">
            <w:pPr>
              <w:pStyle w:val="DisclaimerHeading"/>
              <w:jc w:val="center"/>
              <w:rPr>
                <w:color w:val="auto"/>
                <w:sz w:val="19"/>
                <w:szCs w:val="19"/>
              </w:rPr>
            </w:pPr>
            <w:r w:rsidRPr="00BB6921">
              <w:rPr>
                <w:color w:val="auto"/>
                <w:sz w:val="19"/>
                <w:szCs w:val="19"/>
              </w:rPr>
              <w:t>Location</w:t>
            </w:r>
          </w:p>
        </w:tc>
        <w:tc>
          <w:tcPr>
            <w:tcW w:w="1816" w:type="dxa"/>
            <w:vMerge/>
            <w:tcBorders>
              <w:left w:val="single" w:sz="6" w:space="0" w:color="FFFFFF" w:themeColor="background1"/>
              <w:bottom w:val="single" w:sz="6" w:space="0" w:color="FFFFFF" w:themeColor="background1"/>
              <w:right w:val="single" w:sz="6" w:space="0" w:color="FFFFFF" w:themeColor="background1"/>
            </w:tcBorders>
            <w:shd w:val="clear" w:color="auto" w:fill="000000" w:themeFill="text2"/>
            <w:vAlign w:val="center"/>
          </w:tcPr>
          <w:p w:rsidR="00DF1112" w:rsidRPr="00C10A93" w:rsidP="00D060CC" w14:paraId="5D7DFEFE" w14:textId="77777777">
            <w:pPr>
              <w:pStyle w:val="DisclaimerHeading"/>
              <w:jc w:val="center"/>
              <w:rPr>
                <w:color w:val="FFFFFF" w:themeColor="background1"/>
                <w:sz w:val="19"/>
                <w:szCs w:val="19"/>
              </w:rPr>
            </w:pPr>
          </w:p>
        </w:tc>
        <w:tc>
          <w:tcPr>
            <w:tcW w:w="1529" w:type="dxa"/>
            <w:vMerge/>
            <w:tcBorders>
              <w:left w:val="single" w:sz="6" w:space="0" w:color="FFFFFF" w:themeColor="background1"/>
              <w:bottom w:val="single" w:sz="6" w:space="0" w:color="FFFFFF" w:themeColor="background1"/>
              <w:right w:val="single" w:sz="4" w:space="0" w:color="auto"/>
            </w:tcBorders>
            <w:shd w:val="clear" w:color="auto" w:fill="000000" w:themeFill="text2"/>
            <w:vAlign w:val="center"/>
          </w:tcPr>
          <w:p w:rsidR="00DF1112" w:rsidRPr="00C10A93" w:rsidP="00D060CC" w14:paraId="45AC3EB9" w14:textId="77777777">
            <w:pPr>
              <w:pStyle w:val="DisclaimerHeading"/>
              <w:jc w:val="center"/>
              <w:rPr>
                <w:color w:val="FFFFFF" w:themeColor="background1"/>
                <w:sz w:val="19"/>
                <w:szCs w:val="19"/>
              </w:rPr>
            </w:pPr>
          </w:p>
        </w:tc>
      </w:tr>
      <w:tr w14:paraId="3ECA9B15" w14:textId="77777777" w:rsidTr="0023434B">
        <w:tblPrEx>
          <w:tblW w:w="0" w:type="auto"/>
          <w:tblLook w:val="04A0"/>
        </w:tblPrEx>
        <w:trPr>
          <w:trHeight w:val="331"/>
        </w:trPr>
        <w:tc>
          <w:tcPr>
            <w:tcW w:w="1710" w:type="dxa"/>
            <w:tcBorders>
              <w:top w:val="single" w:sz="4" w:space="0" w:color="auto"/>
              <w:bottom w:val="single" w:sz="4" w:space="0" w:color="auto"/>
              <w:right w:val="single" w:sz="4" w:space="0" w:color="auto"/>
            </w:tcBorders>
            <w:shd w:val="clear" w:color="auto" w:fill="E1F6FF"/>
          </w:tcPr>
          <w:p w:rsidR="00D04D4B" w:rsidP="00022705" w14:paraId="3AADD127" w14:textId="3E3CE885">
            <w:pPr>
              <w:spacing w:before="40" w:after="40" w:line="220" w:lineRule="exact"/>
              <w:rPr>
                <w:rFonts w:ascii="Arial Narrow" w:eastAsia="Times New Roman" w:hAnsi="Arial Narrow" w:cs="Times New Roman"/>
                <w:sz w:val="18"/>
                <w:szCs w:val="18"/>
              </w:rPr>
            </w:pPr>
            <w:r>
              <w:rPr>
                <w:rFonts w:ascii="Arial Narrow" w:eastAsia="Times New Roman" w:hAnsi="Arial Narrow" w:cs="Times New Roman"/>
                <w:sz w:val="18"/>
                <w:szCs w:val="18"/>
              </w:rPr>
              <w:t>November 17, 2026</w:t>
            </w:r>
          </w:p>
        </w:tc>
        <w:tc>
          <w:tcPr>
            <w:tcW w:w="990" w:type="dxa"/>
            <w:tcBorders>
              <w:top w:val="single" w:sz="4" w:space="0" w:color="auto"/>
              <w:left w:val="single" w:sz="4" w:space="0" w:color="auto"/>
              <w:bottom w:val="single" w:sz="4" w:space="0" w:color="auto"/>
              <w:right w:val="single" w:sz="8" w:space="0" w:color="auto"/>
            </w:tcBorders>
          </w:tcPr>
          <w:p w:rsidR="00D04D4B" w:rsidP="00022705" w14:paraId="393D8C47" w14:textId="2FE4C2B1">
            <w:pPr>
              <w:spacing w:before="40" w:after="40" w:line="220" w:lineRule="exact"/>
              <w:rPr>
                <w:rFonts w:ascii="Arial Narrow" w:eastAsia="Times New Roman" w:hAnsi="Arial Narrow" w:cs="Times New Roman"/>
                <w:sz w:val="18"/>
                <w:szCs w:val="18"/>
              </w:rPr>
            </w:pPr>
            <w:r>
              <w:rPr>
                <w:rFonts w:ascii="Arial Narrow" w:eastAsia="Times New Roman" w:hAnsi="Arial Narrow" w:cs="Times New Roman"/>
                <w:sz w:val="18"/>
                <w:szCs w:val="18"/>
              </w:rPr>
              <w:t>9:00 a.m.</w:t>
            </w:r>
          </w:p>
        </w:tc>
        <w:tc>
          <w:tcPr>
            <w:tcW w:w="3240" w:type="dxa"/>
            <w:tcBorders>
              <w:top w:val="single" w:sz="4" w:space="0" w:color="auto"/>
              <w:left w:val="single" w:sz="8" w:space="0" w:color="auto"/>
              <w:bottom w:val="single" w:sz="4" w:space="0" w:color="auto"/>
              <w:right w:val="single" w:sz="8" w:space="0" w:color="auto"/>
            </w:tcBorders>
          </w:tcPr>
          <w:p w:rsidR="00D04D4B" w:rsidP="00022705" w14:paraId="093B41BC" w14:textId="26F1EB19">
            <w:pPr>
              <w:spacing w:before="40" w:after="40" w:line="220" w:lineRule="exact"/>
              <w:rPr>
                <w:rFonts w:ascii="Arial Narrow" w:eastAsia="Times New Roman" w:hAnsi="Arial Narrow" w:cs="Times New Roman"/>
                <w:sz w:val="18"/>
                <w:szCs w:val="18"/>
              </w:rPr>
            </w:pPr>
            <w:r>
              <w:rPr>
                <w:rFonts w:ascii="Arial Narrow" w:eastAsia="Times New Roman" w:hAnsi="Arial Narrow" w:cs="Times New Roman"/>
                <w:sz w:val="18"/>
                <w:szCs w:val="18"/>
              </w:rPr>
              <w:t>WebEx</w:t>
            </w:r>
          </w:p>
        </w:tc>
        <w:tc>
          <w:tcPr>
            <w:tcW w:w="1816" w:type="dxa"/>
            <w:tcBorders>
              <w:top w:val="single" w:sz="4" w:space="0" w:color="auto"/>
              <w:left w:val="single" w:sz="4" w:space="0" w:color="auto"/>
              <w:bottom w:val="single" w:sz="4" w:space="0" w:color="auto"/>
              <w:right w:val="single" w:sz="4" w:space="0" w:color="auto"/>
            </w:tcBorders>
          </w:tcPr>
          <w:p w:rsidR="00D04D4B" w:rsidP="00022705" w14:paraId="415576C7" w14:textId="351BAD29">
            <w:pPr>
              <w:spacing w:before="40" w:after="40" w:line="220" w:lineRule="exact"/>
              <w:jc w:val="center"/>
              <w:rPr>
                <w:rFonts w:ascii="Arial Narrow" w:eastAsia="Times New Roman" w:hAnsi="Arial Narrow" w:cs="Times New Roman"/>
                <w:sz w:val="18"/>
                <w:szCs w:val="18"/>
              </w:rPr>
            </w:pPr>
            <w:r>
              <w:rPr>
                <w:rFonts w:ascii="Arial Narrow" w:eastAsia="Times New Roman" w:hAnsi="Arial Narrow" w:cs="Times New Roman"/>
                <w:sz w:val="18"/>
                <w:szCs w:val="18"/>
              </w:rPr>
              <w:t>11/10/2026</w:t>
            </w:r>
          </w:p>
        </w:tc>
        <w:tc>
          <w:tcPr>
            <w:tcW w:w="1529" w:type="dxa"/>
            <w:tcBorders>
              <w:top w:val="single" w:sz="4" w:space="0" w:color="auto"/>
              <w:left w:val="single" w:sz="4" w:space="0" w:color="auto"/>
              <w:bottom w:val="single" w:sz="4" w:space="0" w:color="auto"/>
              <w:right w:val="single" w:sz="4" w:space="0" w:color="auto"/>
            </w:tcBorders>
          </w:tcPr>
          <w:p w:rsidR="00D04D4B" w:rsidP="00022705" w14:paraId="06BA93F4" w14:textId="5354ECBE">
            <w:pPr>
              <w:spacing w:before="40" w:after="40" w:line="220" w:lineRule="exact"/>
              <w:jc w:val="center"/>
              <w:rPr>
                <w:rFonts w:ascii="Arial Narrow" w:eastAsia="Times New Roman" w:hAnsi="Arial Narrow" w:cs="Times New Roman"/>
                <w:sz w:val="18"/>
                <w:szCs w:val="18"/>
              </w:rPr>
            </w:pPr>
            <w:r>
              <w:rPr>
                <w:rFonts w:ascii="Arial Narrow" w:eastAsia="Times New Roman" w:hAnsi="Arial Narrow" w:cs="Times New Roman"/>
                <w:sz w:val="18"/>
                <w:szCs w:val="18"/>
              </w:rPr>
              <w:t>11/12/2026</w:t>
            </w:r>
          </w:p>
        </w:tc>
      </w:tr>
      <w:tr w14:paraId="6A2427DD" w14:textId="77777777" w:rsidTr="0023434B">
        <w:tblPrEx>
          <w:tblW w:w="0" w:type="auto"/>
          <w:tblLook w:val="04A0"/>
        </w:tblPrEx>
        <w:trPr>
          <w:trHeight w:val="331"/>
        </w:trPr>
        <w:tc>
          <w:tcPr>
            <w:tcW w:w="1710" w:type="dxa"/>
            <w:tcBorders>
              <w:top w:val="single" w:sz="4" w:space="0" w:color="auto"/>
              <w:bottom w:val="single" w:sz="4" w:space="0" w:color="auto"/>
              <w:right w:val="single" w:sz="4" w:space="0" w:color="auto"/>
            </w:tcBorders>
            <w:shd w:val="clear" w:color="auto" w:fill="E1F6FF"/>
          </w:tcPr>
          <w:p w:rsidR="00F67B5A" w:rsidP="00022705" w14:paraId="0BB21DE0" w14:textId="497800D8">
            <w:pPr>
              <w:spacing w:before="40" w:after="40" w:line="220" w:lineRule="exact"/>
              <w:rPr>
                <w:rFonts w:ascii="Arial Narrow" w:eastAsia="Times New Roman" w:hAnsi="Arial Narrow" w:cs="Times New Roman"/>
                <w:sz w:val="18"/>
                <w:szCs w:val="18"/>
              </w:rPr>
            </w:pPr>
            <w:r>
              <w:rPr>
                <w:rFonts w:ascii="Arial Narrow" w:eastAsia="Times New Roman" w:hAnsi="Arial Narrow" w:cs="Times New Roman"/>
                <w:sz w:val="18"/>
                <w:szCs w:val="18"/>
              </w:rPr>
              <w:t>December 8, 2026</w:t>
            </w:r>
          </w:p>
        </w:tc>
        <w:tc>
          <w:tcPr>
            <w:tcW w:w="990" w:type="dxa"/>
            <w:tcBorders>
              <w:top w:val="single" w:sz="4" w:space="0" w:color="auto"/>
              <w:left w:val="single" w:sz="4" w:space="0" w:color="auto"/>
              <w:bottom w:val="single" w:sz="4" w:space="0" w:color="auto"/>
              <w:right w:val="single" w:sz="8" w:space="0" w:color="auto"/>
            </w:tcBorders>
          </w:tcPr>
          <w:p w:rsidR="00F67B5A" w:rsidP="00022705" w14:paraId="4B30CB74" w14:textId="22C81965">
            <w:pPr>
              <w:spacing w:before="40" w:after="40" w:line="220" w:lineRule="exact"/>
              <w:rPr>
                <w:rFonts w:ascii="Arial Narrow" w:eastAsia="Times New Roman" w:hAnsi="Arial Narrow" w:cs="Times New Roman"/>
                <w:sz w:val="18"/>
                <w:szCs w:val="18"/>
              </w:rPr>
            </w:pPr>
            <w:r>
              <w:rPr>
                <w:rFonts w:ascii="Arial Narrow" w:eastAsia="Times New Roman" w:hAnsi="Arial Narrow" w:cs="Times New Roman"/>
                <w:sz w:val="18"/>
                <w:szCs w:val="18"/>
              </w:rPr>
              <w:t>9:00 a.m.</w:t>
            </w:r>
          </w:p>
        </w:tc>
        <w:tc>
          <w:tcPr>
            <w:tcW w:w="3240" w:type="dxa"/>
            <w:tcBorders>
              <w:top w:val="single" w:sz="4" w:space="0" w:color="auto"/>
              <w:left w:val="single" w:sz="8" w:space="0" w:color="auto"/>
              <w:bottom w:val="single" w:sz="4" w:space="0" w:color="auto"/>
              <w:right w:val="single" w:sz="8" w:space="0" w:color="auto"/>
            </w:tcBorders>
          </w:tcPr>
          <w:p w:rsidR="00F67B5A" w:rsidP="00022705" w14:paraId="29F9FA02" w14:textId="7B80AF6E">
            <w:pPr>
              <w:spacing w:before="40" w:after="40" w:line="220" w:lineRule="exact"/>
              <w:rPr>
                <w:rFonts w:ascii="Arial Narrow" w:eastAsia="Times New Roman" w:hAnsi="Arial Narrow" w:cs="Times New Roman"/>
                <w:sz w:val="18"/>
                <w:szCs w:val="18"/>
              </w:rPr>
            </w:pPr>
            <w:r>
              <w:rPr>
                <w:rFonts w:ascii="Arial Narrow" w:eastAsia="Times New Roman" w:hAnsi="Arial Narrow" w:cs="Times New Roman"/>
                <w:sz w:val="18"/>
                <w:szCs w:val="18"/>
              </w:rPr>
              <w:t>WebEx</w:t>
            </w:r>
          </w:p>
        </w:tc>
        <w:tc>
          <w:tcPr>
            <w:tcW w:w="1816" w:type="dxa"/>
            <w:tcBorders>
              <w:top w:val="single" w:sz="4" w:space="0" w:color="auto"/>
              <w:left w:val="single" w:sz="4" w:space="0" w:color="auto"/>
              <w:bottom w:val="single" w:sz="4" w:space="0" w:color="auto"/>
              <w:right w:val="single" w:sz="4" w:space="0" w:color="auto"/>
            </w:tcBorders>
          </w:tcPr>
          <w:p w:rsidR="00F67B5A" w:rsidP="00022705" w14:paraId="75F8E289" w14:textId="3BA07A63">
            <w:pPr>
              <w:spacing w:before="40" w:after="40" w:line="220" w:lineRule="exact"/>
              <w:jc w:val="center"/>
              <w:rPr>
                <w:rFonts w:ascii="Arial Narrow" w:eastAsia="Times New Roman" w:hAnsi="Arial Narrow" w:cs="Times New Roman"/>
                <w:sz w:val="18"/>
                <w:szCs w:val="18"/>
              </w:rPr>
            </w:pPr>
            <w:r>
              <w:rPr>
                <w:rFonts w:ascii="Arial Narrow" w:eastAsia="Times New Roman" w:hAnsi="Arial Narrow" w:cs="Times New Roman"/>
                <w:sz w:val="18"/>
                <w:szCs w:val="18"/>
              </w:rPr>
              <w:t>12/1/2026</w:t>
            </w:r>
          </w:p>
        </w:tc>
        <w:tc>
          <w:tcPr>
            <w:tcW w:w="1529" w:type="dxa"/>
            <w:tcBorders>
              <w:top w:val="single" w:sz="4" w:space="0" w:color="auto"/>
              <w:left w:val="single" w:sz="4" w:space="0" w:color="auto"/>
              <w:bottom w:val="single" w:sz="4" w:space="0" w:color="auto"/>
              <w:right w:val="single" w:sz="4" w:space="0" w:color="auto"/>
            </w:tcBorders>
          </w:tcPr>
          <w:p w:rsidR="00F67B5A" w:rsidP="00022705" w14:paraId="68178A5E" w14:textId="28511AC2">
            <w:pPr>
              <w:spacing w:before="40" w:after="40" w:line="220" w:lineRule="exact"/>
              <w:jc w:val="center"/>
              <w:rPr>
                <w:rFonts w:ascii="Arial Narrow" w:eastAsia="Times New Roman" w:hAnsi="Arial Narrow" w:cs="Times New Roman"/>
                <w:sz w:val="18"/>
                <w:szCs w:val="18"/>
              </w:rPr>
            </w:pPr>
            <w:r>
              <w:rPr>
                <w:rFonts w:ascii="Arial Narrow" w:eastAsia="Times New Roman" w:hAnsi="Arial Narrow" w:cs="Times New Roman"/>
                <w:sz w:val="18"/>
                <w:szCs w:val="18"/>
              </w:rPr>
              <w:t>12/3/2026</w:t>
            </w:r>
          </w:p>
        </w:tc>
      </w:tr>
    </w:tbl>
    <w:p w:rsidR="00B62597" w:rsidP="0023434B" w14:paraId="0F7435B7" w14:textId="0F46A003">
      <w:pPr>
        <w:pStyle w:val="DisclaimerBodyCopy"/>
      </w:pPr>
      <w:r>
        <w:t xml:space="preserve">Author: </w:t>
      </w:r>
      <w:r w:rsidR="00F81E58">
        <w:t>Marc Farinas</w:t>
      </w:r>
    </w:p>
    <w:p w:rsidR="00A317A9" w:rsidRPr="00B62597" w:rsidP="00337321" w14:paraId="783D5CAF" w14:textId="77777777">
      <w:pPr>
        <w:pStyle w:val="Author"/>
      </w:pPr>
    </w:p>
    <w:p w:rsidR="00B62597" w:rsidRPr="00B62597" w:rsidP="00DB29E9" w14:paraId="6519900C" w14:textId="77777777">
      <w:pPr>
        <w:pStyle w:val="DisclaimerHeading"/>
      </w:pPr>
      <w:r>
        <w:t>Anti</w:t>
      </w:r>
      <w:r w:rsidRPr="00B62597">
        <w:t>trust:</w:t>
      </w:r>
    </w:p>
    <w:p w:rsidR="00B62597" w:rsidRPr="00B62597" w:rsidP="00491490" w14:paraId="20B7FA8C" w14:textId="77777777">
      <w:pPr>
        <w:pStyle w:val="DisclaimerBodyCopy"/>
      </w:pPr>
      <w:r w:rsidRPr="00B62597">
        <w:t>You may not discuss any topics that violate, or that might appear to violate, the antitrust laws including but not limited to agreements between or among competitors regarding prices, bid and offer practices, availability of service, product design, terms of sale, division of markets, allocation of customers or any other activity that might unreasonably restrain competition.</w:t>
      </w:r>
      <w:r w:rsidR="00711249">
        <w:t xml:space="preserve"> </w:t>
      </w:r>
      <w:r w:rsidRPr="00B62597">
        <w:t>If any of these items are discussed the chair will re-direct the conversation.</w:t>
      </w:r>
      <w:r w:rsidR="00711249">
        <w:t xml:space="preserve"> </w:t>
      </w:r>
      <w:r w:rsidRPr="00B62597">
        <w:t>If the conversation still persists, parties will be asked to leave the meeting or the meeting will be adjourned.</w:t>
      </w:r>
    </w:p>
    <w:p w:rsidR="00B62597" w:rsidRPr="00B62597" w:rsidP="00B62597" w14:paraId="4D138CB3" w14:textId="77777777">
      <w:pPr>
        <w:spacing w:after="0" w:line="240" w:lineRule="auto"/>
        <w:rPr>
          <w:rFonts w:ascii="Arial Narrow" w:eastAsia="Times New Roman" w:hAnsi="Arial Narrow" w:cs="Times New Roman"/>
          <w:sz w:val="16"/>
          <w:szCs w:val="16"/>
        </w:rPr>
      </w:pPr>
    </w:p>
    <w:p w:rsidR="00B62597" w:rsidRPr="00B62597" w:rsidP="00337321" w14:paraId="02097F94" w14:textId="77777777">
      <w:pPr>
        <w:pStyle w:val="DisclosureTitle"/>
      </w:pPr>
      <w:r w:rsidRPr="00B62597">
        <w:t>Code of Conduct:</w:t>
      </w:r>
    </w:p>
    <w:p w:rsidR="00B62597" w:rsidRPr="00B62597" w:rsidP="00337321" w14:paraId="41700E5B" w14:textId="6EACA9AA">
      <w:pPr>
        <w:pStyle w:val="DisclosureBody"/>
      </w:pPr>
      <w:r w:rsidRPr="00B62597">
        <w:t>As a mandatory condition of attendance at today's meeting, attendees agree to adhere to the Code of Conduct as detailed in PJM Manual M-34 section 4.5, including, but not limited to, participants' responsibilities and rules regarding the dissemination of meeting discussion and materials.</w:t>
      </w:r>
      <w:r w:rsidR="00B074AC">
        <w:t xml:space="preserve"> Expectations for participating in PJM activities are further detailed in the </w:t>
      </w:r>
      <w:hyperlink r:id="rId6" w:history="1">
        <w:r w:rsidRPr="00B074AC" w:rsidR="00B074AC">
          <w:rPr>
            <w:rStyle w:val="Hyperlink"/>
          </w:rPr>
          <w:t>PJM Code of Conduct</w:t>
        </w:r>
      </w:hyperlink>
      <w:r w:rsidR="00B074AC">
        <w:t>.</w:t>
      </w:r>
    </w:p>
    <w:p w:rsidR="00B62597" w:rsidRPr="00B62597" w:rsidP="00B62597" w14:paraId="02E39EBE" w14:textId="77777777">
      <w:pPr>
        <w:spacing w:after="0" w:line="240" w:lineRule="auto"/>
        <w:rPr>
          <w:rFonts w:ascii="Arial Narrow" w:eastAsia="Times New Roman" w:hAnsi="Arial Narrow" w:cs="Times New Roman"/>
          <w:sz w:val="18"/>
          <w:szCs w:val="18"/>
        </w:rPr>
      </w:pPr>
    </w:p>
    <w:p w:rsidR="00B62597" w:rsidRPr="00B62597" w:rsidP="00337321" w14:paraId="714D95CB" w14:textId="77777777">
      <w:pPr>
        <w:pStyle w:val="DisclosureTitle"/>
      </w:pPr>
      <w:r w:rsidRPr="00B62597">
        <w:t xml:space="preserve">Public Meetings/Media Participation: </w:t>
      </w:r>
    </w:p>
    <w:p w:rsidR="00DE34CF" w:rsidP="00337321" w14:paraId="4878847C" w14:textId="77777777">
      <w:pPr>
        <w:pStyle w:val="DisclosureBody"/>
      </w:pPr>
      <w:r w:rsidRPr="00B62597">
        <w:t>Unless otherwise noted, PJM stakeholder meetings are open to the public and to members of the media. Members of the media are asked to announce their attendance at all PJM stakeholder meetings at the beginning of the meeting or at the point they join a meeting already in progress. Members of the Media are reminded that speakers at PJM meetings cannot be quoted without explicit permission from the speaker. PJM Members are reminded that "detailed transcriptional meeting notes" and white board notes from "brainstorming sessions" shall not be disseminated. Stakeholders are also not allowed to create audio, video or online recordings of PJM meetings.</w:t>
      </w:r>
      <w:r w:rsidR="000333FF">
        <w:t xml:space="preserve"> </w:t>
      </w:r>
      <w:r w:rsidRPr="00E1605D" w:rsidR="000333FF">
        <w:t>PJM may create audio, video or online recordings of stakeholder meetings for internal and training purposes, and your participation at such meetings indicates your consent to the same.</w:t>
      </w:r>
    </w:p>
    <w:p w:rsidR="00027F49" w:rsidP="00027F49" w14:paraId="527F5DA4" w14:textId="77777777">
      <w:pPr>
        <w:pStyle w:val="DisclaimerHeading"/>
        <w:spacing w:before="240"/>
      </w:pPr>
      <w:r>
        <w:t xml:space="preserve">Participant Identification in </w:t>
      </w:r>
      <w:r w:rsidR="00711249">
        <w:t>Webex</w:t>
      </w:r>
      <w:r>
        <w:t>:</w:t>
      </w:r>
    </w:p>
    <w:p w:rsidR="00027F49" w:rsidP="00027F49" w14:paraId="7B383930" w14:textId="77777777">
      <w:pPr>
        <w:pStyle w:val="DisclaimerBodyCopy"/>
      </w:pPr>
      <w:r>
        <w:t xml:space="preserve">When logging into the </w:t>
      </w:r>
      <w:r w:rsidR="00711249">
        <w:t>Webex</w:t>
      </w:r>
      <w:r>
        <w:t xml:space="preserve"> desktop client, please enter your real first and last name as well as a valid email address. Be sure to select the “call me” option.</w:t>
      </w:r>
    </w:p>
    <w:p w:rsidR="00027F49" w:rsidP="00027F49" w14:paraId="36F6D3C2" w14:textId="77777777">
      <w:pPr>
        <w:pStyle w:val="DisclaimerBodyCopy"/>
      </w:pPr>
      <w:r>
        <w:t xml:space="preserve">PJM support staff continuously monitors </w:t>
      </w:r>
      <w:r w:rsidR="00711249">
        <w:t>Webex</w:t>
      </w:r>
      <w:r>
        <w:t xml:space="preserve"> connections during stakeholder meetings. Anonymous users or those using false usernames or emails will be dropped from the teleconference.</w:t>
      </w:r>
    </w:p>
    <w:p w:rsidR="00027F49" w:rsidP="00027F49" w14:paraId="362693EA" w14:textId="77777777">
      <w:pPr>
        <w:pStyle w:val="DisclosureBody"/>
      </w:pPr>
    </w:p>
    <w:p w:rsidR="003E6DF4" w:rsidRPr="003E6DF4" w:rsidP="003E6DF4" w14:paraId="01055B11" w14:textId="77777777">
      <w:pPr>
        <w:pStyle w:val="DisclaimerHeading"/>
        <w:rPr>
          <w:b w:val="0"/>
        </w:rPr>
      </w:pPr>
      <w:r w:rsidRPr="003E6DF4">
        <w:rPr>
          <w:rStyle w:val="Strong"/>
          <w:b/>
        </w:rPr>
        <w:t>Participant Use of Webex Chat:</w:t>
      </w:r>
    </w:p>
    <w:p w:rsidR="003E6DF4" w:rsidP="003E6DF4" w14:paraId="45835399" w14:textId="77777777">
      <w:pPr>
        <w:pStyle w:val="DisclaimerBodyCopy"/>
      </w:pPr>
      <w:r>
        <w:t>The use of the Webex chat feature during meetings shall be primarily reserved for administrative and logistical purposes, such as managing a question or comment queue, noting technical difficulties, and meeting support or management purposes. Utilizing Webex chat for any other commentary should be limited to short phrases.  Detailed commentary or substantive dialog shall be shared orally by entering the speaker queue.  </w:t>
      </w:r>
    </w:p>
    <w:p w:rsidR="003E6DF4" w:rsidP="00027F49" w14:paraId="5A2AE5CE" w14:textId="77777777">
      <w:pPr>
        <w:pStyle w:val="DisclosureBody"/>
      </w:pPr>
    </w:p>
    <w:p w:rsidR="00027F49" w:rsidP="00027F49" w14:paraId="3ABEF13E" w14:textId="77777777">
      <w:pPr>
        <w:pStyle w:val="DisclaimerHeading"/>
      </w:pPr>
      <w:r w:rsidRPr="006024A0">
        <w:rPr>
          <w:noProof/>
        </w:rPr>
        <w:drawing>
          <wp:inline distT="0" distB="0" distL="0" distR="0">
            <wp:extent cx="5711588" cy="945220"/>
            <wp:effectExtent l="0" t="0" r="381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7"/>
                    <a:stretch>
                      <a:fillRect/>
                    </a:stretch>
                  </pic:blipFill>
                  <pic:spPr>
                    <a:xfrm>
                      <a:off x="0" y="0"/>
                      <a:ext cx="5733718" cy="948882"/>
                    </a:xfrm>
                    <a:prstGeom prst="rect">
                      <a:avLst/>
                    </a:prstGeom>
                  </pic:spPr>
                </pic:pic>
              </a:graphicData>
            </a:graphic>
          </wp:inline>
        </w:drawing>
      </w:r>
    </w:p>
    <w:p w:rsidR="003E6DF4" w:rsidP="00027F49" w14:paraId="4A39B675" w14:textId="77777777">
      <w:pPr>
        <w:pStyle w:val="DisclaimerHeading"/>
      </w:pPr>
      <w:r w:rsidRPr="006024A0">
        <w:rPr>
          <w:noProof/>
        </w:rPr>
        <w:drawing>
          <wp:inline distT="0" distB="0" distL="0" distR="0">
            <wp:extent cx="5725236" cy="1173184"/>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xmlns:r="http://schemas.openxmlformats.org/officeDocument/2006/relationships" r:embed="rId8"/>
                    <a:stretch>
                      <a:fillRect/>
                    </a:stretch>
                  </pic:blipFill>
                  <pic:spPr>
                    <a:xfrm>
                      <a:off x="0" y="0"/>
                      <a:ext cx="5733183" cy="1174812"/>
                    </a:xfrm>
                    <a:prstGeom prst="rect">
                      <a:avLst/>
                    </a:prstGeom>
                  </pic:spPr>
                </pic:pic>
              </a:graphicData>
            </a:graphic>
          </wp:inline>
        </w:drawing>
      </w:r>
    </w:p>
    <w:p w:rsidR="0057441E" w:rsidRPr="009C15C4" w:rsidP="00B415D2" w14:paraId="231985AA" w14:textId="77777777">
      <w:pPr>
        <w:pStyle w:val="DisclaimerHeading"/>
      </w:pPr>
      <w:r>
        <w:rPr>
          <w:noProof/>
        </w:rPr>
        <mc:AlternateContent>
          <mc:Choice Requires="wps">
            <w:drawing>
              <wp:anchor distT="0" distB="0" distL="114300" distR="114300" simplePos="0" relativeHeight="251658240" behindDoc="0" locked="0" layoutInCell="1" allowOverlap="1">
                <wp:simplePos x="0" y="0"/>
                <wp:positionH relativeFrom="margin">
                  <wp:posOffset>-15069</wp:posOffset>
                </wp:positionH>
                <wp:positionV relativeFrom="paragraph">
                  <wp:posOffset>124081</wp:posOffset>
                </wp:positionV>
                <wp:extent cx="5916295" cy="443230"/>
                <wp:effectExtent l="0" t="0" r="8255" b="0"/>
                <wp:wrapTopAndBottom/>
                <wp:docPr id="3" name="Text Box 3"/>
                <wp:cNvGraphicFramePr/>
                <a:graphic xmlns:a="http://schemas.openxmlformats.org/drawingml/2006/main">
                  <a:graphicData uri="http://schemas.microsoft.com/office/word/2010/wordprocessingShape">
                    <wps:wsp xmlns:wps="http://schemas.microsoft.com/office/word/2010/wordprocessingShape">
                      <wps:cNvSpPr txBox="1"/>
                      <wps:spPr>
                        <a:xfrm>
                          <a:off x="0" y="0"/>
                          <a:ext cx="5916295" cy="443230"/>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C15C4" w:rsidRPr="0025139E" w:rsidP="009C15C4"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9" w:history="1">
                              <w:r w:rsidRPr="007703B4" w:rsid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0" w:history="1">
                              <w:r w:rsidR="00C757F4">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5" type="#_x0000_t202" style="width:465.85pt;height:34.9pt;margin-top:9.75pt;margin-left:-1.2pt;mso-height-percent:0;mso-height-relative:margin;mso-position-horizontal-relative:margin;mso-width-percent:0;mso-width-relative:margin;mso-wrap-distance-bottom:0;mso-wrap-distance-left:9pt;mso-wrap-distance-right:9pt;mso-wrap-distance-top:0;mso-wrap-style:square;position:absolute;visibility:visible;v-text-anchor:top;z-index:251659264" fillcolor="#f2f2f2" stroked="f" strokeweight="0.5pt">
                <v:textbox>
                  <w:txbxContent>
                    <w:p w:rsidR="009C15C4" w:rsidRPr="0025139E" w:rsidP="009C15C4" w14:paraId="16A26400"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9" w:history="1">
                        <w:r w:rsidRPr="007703B4" w:rsid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0" w:history="1">
                        <w:r w:rsidR="00C757F4">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v:textbox>
                <w10:wrap type="topAndBottom"/>
              </v:shape>
            </w:pict>
          </mc:Fallback>
        </mc:AlternateContent>
      </w:r>
    </w:p>
    <w:sectPr w:rsidSect="001678E8">
      <w:headerReference w:type="default" r:id="rId11"/>
      <w:footerReference w:type="even" r:id="rId12"/>
      <w:footerReference w:type="default" r:id="rId13"/>
      <w:pgSz w:w="12240" w:h="15840"/>
      <w:pgMar w:top="2358" w:right="1440" w:bottom="1260" w:left="1440" w:header="720" w:footer="669" w:gutter="0"/>
      <w:cols w:space="720" w:equalWidth="0">
        <w:col w:w="93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Trade Gothic LT Std Bold">
    <w:altName w:val="Britannic Bold"/>
    <w:panose1 w:val="00000000000000000000"/>
    <w:charset w:val="00"/>
    <w:family w:val="swiss"/>
    <w:notTrueType/>
    <w:pitch w:val="variable"/>
    <w:sig w:usb0="00000003" w:usb1="00000000" w:usb2="00000000" w:usb3="00000000" w:csb0="00000001" w:csb1="00000000"/>
  </w:font>
  <w:font w:name="ArialNarrow">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53" w14:paraId="7D65860F"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A2C53" w14:paraId="3AD4DFF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53" w:rsidP="00DB29E9" w14:paraId="78BABE00" w14:textId="5B476013">
    <w:pPr>
      <w:pStyle w:val="Footer"/>
      <w:framePr w:wrap="around" w:vAnchor="text" w:hAnchor="page" w:x="10681" w:y="4"/>
      <w:rPr>
        <w:rStyle w:val="PageNumber"/>
      </w:rPr>
    </w:pPr>
    <w:r>
      <w:rPr>
        <w:rStyle w:val="PageNumber"/>
      </w:rPr>
      <w:fldChar w:fldCharType="begin"/>
    </w:r>
    <w:r>
      <w:rPr>
        <w:rStyle w:val="PageNumber"/>
      </w:rPr>
      <w:instrText xml:space="preserve">PAGE  </w:instrText>
    </w:r>
    <w:r>
      <w:rPr>
        <w:rStyle w:val="PageNumber"/>
      </w:rPr>
      <w:fldChar w:fldCharType="separate"/>
    </w:r>
    <w:r w:rsidR="00C04785">
      <w:rPr>
        <w:rStyle w:val="PageNumber"/>
        <w:noProof/>
      </w:rPr>
      <w:t>2</w:t>
    </w:r>
    <w:r>
      <w:rPr>
        <w:rStyle w:val="PageNumber"/>
      </w:rPr>
      <w:fldChar w:fldCharType="end"/>
    </w:r>
  </w:p>
  <w:bookmarkStart w:id="2" w:name="OLE_LINK1"/>
  <w:p w:rsidR="00B62597" w:rsidRPr="001678E8" w14:paraId="2F1802C2" w14:textId="200C3B97">
    <w:pPr>
      <w:pStyle w:val="Footer"/>
      <w:rPr>
        <w:rFonts w:ascii="Arial Narrow" w:hAnsi="Arial Narrow"/>
        <w:sz w:val="20"/>
      </w:rPr>
    </w:pPr>
    <w:r w:rsidRPr="00DB29E9">
      <w:rPr>
        <w:rFonts w:ascii="Arial Narrow" w:hAnsi="Arial Narrow"/>
        <w:noProof/>
        <w:sz w:val="20"/>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-93980</wp:posOffset>
              </wp:positionV>
              <wp:extent cx="5943600" cy="0"/>
              <wp:effectExtent l="0" t="0" r="19050" b="19050"/>
              <wp:wrapNone/>
              <wp:docPr id="2" name="Straight Connector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2700">
                        <a:solidFill>
                          <a:srgbClr val="013C59"/>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2050" style="mso-height-percent:0;mso-height-relative:page;mso-width-percent:0;mso-width-relative:page;mso-wrap-distance-bottom:0;mso-wrap-distance-left:9pt;mso-wrap-distance-right:9pt;mso-wrap-distance-top:0;mso-wrap-style:square;position:absolute;visibility:visible;z-index:251659264" from="0,-7.4pt" to="468pt,-7.4pt" o:allowincell="f" strokecolor="#013c59" strokeweight="1pt"/>
          </w:pict>
        </mc:Fallback>
      </mc:AlternateContent>
    </w:r>
    <w:r w:rsidRPr="00DB29E9" w:rsidR="00C439EC">
      <w:rPr>
        <w:rFonts w:ascii="Arial Narrow" w:hAnsi="Arial Narrow"/>
        <w:sz w:val="20"/>
      </w:rPr>
      <w:t>PJM</w:t>
    </w:r>
    <w:r w:rsidR="001678E8">
      <w:rPr>
        <w:rFonts w:ascii="Arial Narrow" w:hAnsi="Arial Narrow"/>
        <w:sz w:val="20"/>
      </w:rPr>
      <w:t xml:space="preserve"> </w:t>
    </w:r>
    <w:r w:rsidRPr="00DB29E9" w:rsidR="00C439EC">
      <w:rPr>
        <w:rFonts w:ascii="Arial Narrow" w:hAnsi="Arial Narrow"/>
        <w:sz w:val="20"/>
      </w:rPr>
      <w:t>©</w:t>
    </w:r>
    <w:r w:rsidR="00D831E4">
      <w:rPr>
        <w:rFonts w:ascii="Arial Narrow" w:hAnsi="Arial Narrow"/>
        <w:sz w:val="20"/>
      </w:rPr>
      <w:t xml:space="preserve"> </w:t>
    </w:r>
    <w:bookmarkEnd w:id="2"/>
    <w:r w:rsidRPr="00BA2C53" w:rsidR="00BA2C53">
      <w:rPr>
        <w:rFonts w:ascii="Arial Narrow" w:hAnsi="Arial Narrow"/>
        <w:sz w:val="20"/>
      </w:rPr>
      <w:t>202</w:t>
    </w:r>
    <w:r w:rsidR="00595538">
      <w:rPr>
        <w:rFonts w:ascii="Arial Narrow" w:hAnsi="Arial Narrow"/>
        <w:sz w:val="20"/>
      </w:rPr>
      <w:t>6</w:t>
    </w:r>
    <w:r w:rsidRPr="00BA2C53" w:rsidR="00BA2C53">
      <w:rPr>
        <w:rFonts w:ascii="Arial Narrow" w:hAnsi="Arial Narrow"/>
        <w:sz w:val="20"/>
      </w:rPr>
      <w:tab/>
      <w:t xml:space="preserve">For Public Use / </w:t>
    </w:r>
    <w:r w:rsidRPr="00BA2C53" w:rsidR="00BA2C53">
      <w:rPr>
        <w:rFonts w:ascii="Arial Narrow" w:hAnsi="Arial Narrow"/>
        <w:b/>
        <w:sz w:val="20"/>
      </w:rPr>
      <w:t>Confidential:</w:t>
    </w:r>
    <w:r w:rsidRPr="00BA2C53" w:rsidR="00BA2C53">
      <w:rPr>
        <w:rFonts w:ascii="Arial Narrow" w:hAnsi="Arial Narrow"/>
        <w:sz w:val="20"/>
      </w:rPr>
      <w:t xml:space="preserve"> Limited External Use [DTS]</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2C53" w:rsidRPr="00796519" w:rsidP="007124EA" w14:paraId="4D3A8EC1" w14:textId="617A1CF6">
    <w:pPr>
      <w:pStyle w:val="PostingDate"/>
    </w:pPr>
    <w:r w:rsidRPr="00711249">
      <mc:AlternateContent>
        <mc:Choice Requires="wps">
          <w:drawing>
            <wp:anchor distT="0" distB="0" distL="114300" distR="114300" simplePos="0" relativeHeight="251659264" behindDoc="0" locked="0" layoutInCell="1" allowOverlap="1">
              <wp:simplePos x="0" y="0"/>
              <wp:positionH relativeFrom="column">
                <wp:posOffset>-600075</wp:posOffset>
              </wp:positionH>
              <wp:positionV relativeFrom="paragraph">
                <wp:posOffset>47625</wp:posOffset>
              </wp:positionV>
              <wp:extent cx="7210425" cy="1549019"/>
              <wp:effectExtent l="0" t="0" r="0" b="3175"/>
              <wp:wrapNone/>
              <wp:docPr id="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210425" cy="1549019"/>
                      </a:xfrm>
                      <a:prstGeom prst="rect">
                        <a:avLst/>
                      </a:prstGeom>
                      <a:noFill/>
                      <a:ln w="9525">
                        <a:noFill/>
                        <a:miter lim="800000"/>
                        <a:headEnd/>
                        <a:tailEnd/>
                      </a:ln>
                    </wps:spPr>
                    <wps:txbx>
                      <w:txbxContent>
                        <w:p w:rsidR="00712CAA" w:rsidRPr="001D3B68" w:rsidP="00712CAA" w14:textId="77777777">
                          <w:pPr>
                            <w:pStyle w:val="HeaderTitle"/>
                            <w:jc w:val="center"/>
                            <w:rPr>
                              <w:rFonts w:ascii="Arial Narrow" w:hAnsi="Arial Narrow"/>
                              <w:b/>
                            </w:rPr>
                          </w:pPr>
                          <w:r w:rsidRPr="001D3B68">
                            <w:rPr>
                              <w:rFonts w:ascii="Arial Narrow" w:hAnsi="Arial Narrow"/>
                              <w:b/>
                            </w:rPr>
                            <w:t>Agenda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2049" type="#_x0000_t202" style="width:567.75pt;height:110.55pt;margin-top:3.75pt;margin-left:-47.25pt;mso-height-percent:200;mso-height-relative:margin;mso-width-percent:0;mso-width-relative:margin;mso-wrap-distance-bottom:0;mso-wrap-distance-left:9pt;mso-wrap-distance-right:9pt;mso-wrap-distance-top:0;mso-wrap-style:square;position:absolute;visibility:visible;v-text-anchor:top;z-index:251660288" filled="f" stroked="f">
              <v:textbox style="mso-fit-shape-to-text:t">
                <w:txbxContent>
                  <w:p w:rsidR="00712CAA" w:rsidRPr="001D3B68" w:rsidP="00712CAA" w14:paraId="0C7F3221" w14:textId="77777777">
                    <w:pPr>
                      <w:pStyle w:val="HeaderTitle"/>
                      <w:jc w:val="center"/>
                      <w:rPr>
                        <w:rFonts w:ascii="Arial Narrow" w:hAnsi="Arial Narrow"/>
                        <w:b/>
                      </w:rPr>
                    </w:pPr>
                    <w:r w:rsidRPr="001D3B68">
                      <w:rPr>
                        <w:rFonts w:ascii="Arial Narrow" w:hAnsi="Arial Narrow"/>
                        <w:b/>
                      </w:rPr>
                      <w:t>Agenda</w:t>
                    </w:r>
                  </w:p>
                </w:txbxContent>
              </v:textbox>
            </v:shape>
          </w:pict>
        </mc:Fallback>
      </mc:AlternateContent>
    </w:r>
    <w:r w:rsidRPr="00711249" w:rsidR="00F4190F">
      <w:drawing>
        <wp:anchor distT="0" distB="0" distL="114300" distR="114300" simplePos="0" relativeHeight="251658240" behindDoc="0" locked="0" layoutInCell="1" allowOverlap="1">
          <wp:simplePos x="0" y="0"/>
          <wp:positionH relativeFrom="column">
            <wp:posOffset>-600710</wp:posOffset>
          </wp:positionH>
          <wp:positionV relativeFrom="paragraph">
            <wp:posOffset>-257175</wp:posOffset>
          </wp:positionV>
          <wp:extent cx="7210425" cy="1130935"/>
          <wp:effectExtent l="0" t="0" r="952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eader_final.bmp"/>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rcRect l="12981" t="42203" r="7372" b="10771"/>
                  <a:stretch>
                    <a:fillRect/>
                  </a:stretch>
                </pic:blipFill>
                <pic:spPr bwMode="auto">
                  <a:xfrm>
                    <a:off x="0" y="0"/>
                    <a:ext cx="7210425" cy="113093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56D57">
      <w:t>As of</w:t>
    </w:r>
    <w:r w:rsidR="002979CE">
      <w:t xml:space="preserve"> </w:t>
    </w:r>
    <w:r w:rsidR="00477B99">
      <w:t>October 8</w:t>
    </w:r>
    <w:r w:rsidR="00D04D4B">
      <w:t>,</w:t>
    </w:r>
    <w:r w:rsidR="00A56D57">
      <w:t xml:space="preserve"> 202</w:t>
    </w:r>
    <w:r w:rsidR="00BA2C53">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CE122B"/>
    <w:multiLevelType w:val="hybridMultilevel"/>
    <w:tmpl w:val="83D61B80"/>
    <w:lvl w:ilvl="0">
      <w:start w:val="1"/>
      <w:numFmt w:val="upperLetter"/>
      <w:pStyle w:val="ListedItem"/>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03130C1"/>
    <w:multiLevelType w:val="hybridMultilevel"/>
    <w:tmpl w:val="1BD8853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2B9A768A"/>
    <w:multiLevelType w:val="hybridMultilevel"/>
    <w:tmpl w:val="D3B8ED30"/>
    <w:lvl w:ilvl="0">
      <w:start w:val="1"/>
      <w:numFmt w:val="upp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1E86087"/>
    <w:multiLevelType w:val="hybridMultilevel"/>
    <w:tmpl w:val="2C9CB742"/>
    <w:lvl w:ilvl="0">
      <w:start w:val="1"/>
      <w:numFmt w:val="decimal"/>
      <w:pStyle w:val="ListSubhead1"/>
      <w:lvlText w:val="%1."/>
      <w:lvlJc w:val="left"/>
      <w:pPr>
        <w:ind w:left="9720" w:hanging="360"/>
      </w:pPr>
      <w:rPr>
        <w:b w:val="0"/>
      </w:rPr>
    </w:lvl>
    <w:lvl w:ilvl="1">
      <w:start w:val="1"/>
      <w:numFmt w:val="lowerLetter"/>
      <w:lvlText w:val="%2."/>
      <w:lvlJc w:val="left"/>
      <w:pPr>
        <w:ind w:left="432" w:hanging="72"/>
      </w:pPr>
      <w:rPr>
        <w:rFonts w:hint="default"/>
      </w:rPr>
    </w:lvl>
    <w:lvl w:ilvl="2" w:tentative="1">
      <w:start w:val="1"/>
      <w:numFmt w:val="lowerRoman"/>
      <w:lvlText w:val="%3."/>
      <w:lvlJc w:val="right"/>
      <w:pPr>
        <w:ind w:left="11160" w:hanging="180"/>
      </w:pPr>
    </w:lvl>
    <w:lvl w:ilvl="3" w:tentative="1">
      <w:start w:val="1"/>
      <w:numFmt w:val="decimal"/>
      <w:lvlText w:val="%4."/>
      <w:lvlJc w:val="left"/>
      <w:pPr>
        <w:ind w:left="11880" w:hanging="360"/>
      </w:pPr>
    </w:lvl>
    <w:lvl w:ilvl="4" w:tentative="1">
      <w:start w:val="1"/>
      <w:numFmt w:val="lowerLetter"/>
      <w:lvlText w:val="%5."/>
      <w:lvlJc w:val="left"/>
      <w:pPr>
        <w:ind w:left="12600" w:hanging="360"/>
      </w:pPr>
    </w:lvl>
    <w:lvl w:ilvl="5" w:tentative="1">
      <w:start w:val="1"/>
      <w:numFmt w:val="lowerRoman"/>
      <w:lvlText w:val="%6."/>
      <w:lvlJc w:val="right"/>
      <w:pPr>
        <w:ind w:left="13320" w:hanging="180"/>
      </w:pPr>
    </w:lvl>
    <w:lvl w:ilvl="6" w:tentative="1">
      <w:start w:val="1"/>
      <w:numFmt w:val="decimal"/>
      <w:lvlText w:val="%7."/>
      <w:lvlJc w:val="left"/>
      <w:pPr>
        <w:ind w:left="14040" w:hanging="360"/>
      </w:pPr>
    </w:lvl>
    <w:lvl w:ilvl="7" w:tentative="1">
      <w:start w:val="1"/>
      <w:numFmt w:val="lowerLetter"/>
      <w:lvlText w:val="%8."/>
      <w:lvlJc w:val="left"/>
      <w:pPr>
        <w:ind w:left="14760" w:hanging="360"/>
      </w:pPr>
    </w:lvl>
    <w:lvl w:ilvl="8" w:tentative="1">
      <w:start w:val="1"/>
      <w:numFmt w:val="lowerRoman"/>
      <w:lvlText w:val="%9."/>
      <w:lvlJc w:val="right"/>
      <w:pPr>
        <w:ind w:left="15480" w:hanging="180"/>
      </w:pPr>
    </w:lvl>
  </w:abstractNum>
  <w:abstractNum w:abstractNumId="4">
    <w:nsid w:val="38D63892"/>
    <w:multiLevelType w:val="multilevel"/>
    <w:tmpl w:val="9D5C6910"/>
    <w:lvl w:ilvl="0">
      <w:start w:val="1"/>
      <w:numFmt w:val="upperLetter"/>
      <w:lvlText w:val="%1."/>
      <w:lvlJc w:val="left"/>
      <w:pPr>
        <w:ind w:left="1080" w:hanging="360"/>
      </w:pPr>
      <w:rPr>
        <w:rFonts w:hint="default"/>
        <w:b w:val="0"/>
        <w:sz w:val="20"/>
        <w:szCs w:val="20"/>
      </w:r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1800"/>
        </w:tabs>
        <w:ind w:left="180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nsid w:val="5FC14115"/>
    <w:multiLevelType w:val="hybridMultilevel"/>
    <w:tmpl w:val="092E709E"/>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6">
    <w:nsid w:val="63D12399"/>
    <w:multiLevelType w:val="singleLevel"/>
    <w:tmpl w:val="6F6AB130"/>
    <w:lvl w:ilvl="0">
      <w:start w:val="1"/>
      <w:numFmt w:val="decimal"/>
      <w:lvlText w:val="%1."/>
      <w:lvlJc w:val="left"/>
      <w:pPr>
        <w:tabs>
          <w:tab w:val="num" w:pos="720"/>
        </w:tabs>
        <w:ind w:left="720" w:hanging="720"/>
      </w:pPr>
      <w:rPr>
        <w:b/>
        <w:i w:val="0"/>
        <w:color w:val="FFFFFF" w:themeColor="background1"/>
        <w:sz w:val="22"/>
        <w:szCs w:val="22"/>
        <w:u w:val="none"/>
      </w:rPr>
    </w:lvl>
  </w:abstractNum>
  <w:abstractNum w:abstractNumId="7">
    <w:nsid w:val="66F6329E"/>
    <w:multiLevelType w:val="multilevel"/>
    <w:tmpl w:val="EB0CCE10"/>
    <w:lvl w:ilvl="0">
      <w:start w:val="1"/>
      <w:numFmt w:val="upperLetter"/>
      <w:lvlText w:val="%1."/>
      <w:lvlJc w:val="left"/>
      <w:pPr>
        <w:tabs>
          <w:tab w:val="num" w:pos="1080"/>
        </w:tabs>
        <w:ind w:left="1080" w:hanging="360"/>
      </w:pPr>
      <w:rPr>
        <w:b w:val="0"/>
        <w:sz w:val="20"/>
        <w:szCs w:val="20"/>
      </w:rPr>
    </w:lvl>
    <w:lvl w:ilvl="1">
      <w:start w:val="1"/>
      <w:numFmt w:val="decimal"/>
      <w:lvlText w:val="%2)"/>
      <w:lvlJc w:val="left"/>
      <w:pPr>
        <w:tabs>
          <w:tab w:val="num" w:pos="1440"/>
        </w:tabs>
        <w:ind w:left="1440" w:hanging="360"/>
      </w:pPr>
    </w:lvl>
    <w:lvl w:ilvl="2">
      <w:start w:val="1"/>
      <w:numFmt w:val="lowerLetter"/>
      <w:lvlText w:val="%3)"/>
      <w:lvlJc w:val="left"/>
      <w:pPr>
        <w:tabs>
          <w:tab w:val="num" w:pos="1800"/>
        </w:tabs>
        <w:ind w:left="180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734D15F4"/>
    <w:multiLevelType w:val="hybridMultilevel"/>
    <w:tmpl w:val="C2E8E526"/>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78EE1E60"/>
    <w:multiLevelType w:val="hybridMultilevel"/>
    <w:tmpl w:val="E8ACA25E"/>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6"/>
  </w:num>
  <w:num w:numId="2">
    <w:abstractNumId w:val="4"/>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num>
  <w:num w:numId="5">
    <w:abstractNumId w:val="7"/>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8"/>
  </w:num>
  <w:num w:numId="9">
    <w:abstractNumId w:val="2"/>
  </w:num>
  <w:num w:numId="10">
    <w:abstractNumId w:val="0"/>
  </w:num>
  <w:num w:numId="11">
    <w:abstractNumId w:val="3"/>
  </w:num>
  <w:num w:numId="12">
    <w:abstractNumId w:val="1"/>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28" w:allStyles="0" w:alternateStyleNames="0" w:clearFormatting="1" w:customStyles="0" w:directFormattingOnNumbering="0" w:directFormattingOnParagraphs="0" w:directFormattingOnRuns="0" w:directFormattingOnTables="0" w:headingStyles="1" w:latentStyles="0" w:numberingStyles="0" w:stylesInUse="1" w:tableStyles="0" w:top3HeadingStyles="0"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0D59"/>
    <w:rsid w:val="00010057"/>
    <w:rsid w:val="00022705"/>
    <w:rsid w:val="000232DF"/>
    <w:rsid w:val="00027F49"/>
    <w:rsid w:val="000333FF"/>
    <w:rsid w:val="00044A03"/>
    <w:rsid w:val="00062B11"/>
    <w:rsid w:val="00066C1F"/>
    <w:rsid w:val="0006798D"/>
    <w:rsid w:val="00067C81"/>
    <w:rsid w:val="000751E9"/>
    <w:rsid w:val="00077771"/>
    <w:rsid w:val="00092135"/>
    <w:rsid w:val="00096230"/>
    <w:rsid w:val="000A43FD"/>
    <w:rsid w:val="000C2608"/>
    <w:rsid w:val="000C30EF"/>
    <w:rsid w:val="000C310F"/>
    <w:rsid w:val="000C6462"/>
    <w:rsid w:val="000D158D"/>
    <w:rsid w:val="000E5A6D"/>
    <w:rsid w:val="00101E38"/>
    <w:rsid w:val="00117AF9"/>
    <w:rsid w:val="00121F58"/>
    <w:rsid w:val="0016374B"/>
    <w:rsid w:val="0016436A"/>
    <w:rsid w:val="001678E8"/>
    <w:rsid w:val="00170E02"/>
    <w:rsid w:val="00180664"/>
    <w:rsid w:val="001826AA"/>
    <w:rsid w:val="0018654C"/>
    <w:rsid w:val="001B2242"/>
    <w:rsid w:val="001B3046"/>
    <w:rsid w:val="001C0CC0"/>
    <w:rsid w:val="001D07BE"/>
    <w:rsid w:val="001D3B68"/>
    <w:rsid w:val="001D465F"/>
    <w:rsid w:val="001F075F"/>
    <w:rsid w:val="002113BD"/>
    <w:rsid w:val="0023434B"/>
    <w:rsid w:val="00235365"/>
    <w:rsid w:val="00245037"/>
    <w:rsid w:val="0025139E"/>
    <w:rsid w:val="002569F7"/>
    <w:rsid w:val="002616A0"/>
    <w:rsid w:val="00295CD4"/>
    <w:rsid w:val="002979CE"/>
    <w:rsid w:val="002A722E"/>
    <w:rsid w:val="002B2F98"/>
    <w:rsid w:val="002C58B8"/>
    <w:rsid w:val="002C5A7F"/>
    <w:rsid w:val="002C6057"/>
    <w:rsid w:val="002D3792"/>
    <w:rsid w:val="002F155C"/>
    <w:rsid w:val="002F37C7"/>
    <w:rsid w:val="002F41CB"/>
    <w:rsid w:val="002F4F6C"/>
    <w:rsid w:val="00305238"/>
    <w:rsid w:val="00322F57"/>
    <w:rsid w:val="00322FF9"/>
    <w:rsid w:val="003251CE"/>
    <w:rsid w:val="00337321"/>
    <w:rsid w:val="00374E22"/>
    <w:rsid w:val="0038320E"/>
    <w:rsid w:val="00394850"/>
    <w:rsid w:val="003B55E1"/>
    <w:rsid w:val="003C2228"/>
    <w:rsid w:val="003C3320"/>
    <w:rsid w:val="003D411E"/>
    <w:rsid w:val="003D7E5C"/>
    <w:rsid w:val="003E6DF4"/>
    <w:rsid w:val="003E7A73"/>
    <w:rsid w:val="004067D0"/>
    <w:rsid w:val="00412CE7"/>
    <w:rsid w:val="00416AAC"/>
    <w:rsid w:val="00421A3E"/>
    <w:rsid w:val="00432435"/>
    <w:rsid w:val="0046043F"/>
    <w:rsid w:val="00477B99"/>
    <w:rsid w:val="00481E7B"/>
    <w:rsid w:val="00491490"/>
    <w:rsid w:val="00494494"/>
    <w:rsid w:val="004969FA"/>
    <w:rsid w:val="00496B0B"/>
    <w:rsid w:val="005005DE"/>
    <w:rsid w:val="00527104"/>
    <w:rsid w:val="00541F33"/>
    <w:rsid w:val="00564DEE"/>
    <w:rsid w:val="0057441E"/>
    <w:rsid w:val="005824F2"/>
    <w:rsid w:val="00595538"/>
    <w:rsid w:val="005A5D0D"/>
    <w:rsid w:val="005D05D7"/>
    <w:rsid w:val="005D6121"/>
    <w:rsid w:val="005D6D05"/>
    <w:rsid w:val="005F5A79"/>
    <w:rsid w:val="006024A0"/>
    <w:rsid w:val="00602967"/>
    <w:rsid w:val="00606F11"/>
    <w:rsid w:val="00647026"/>
    <w:rsid w:val="0065038C"/>
    <w:rsid w:val="00662489"/>
    <w:rsid w:val="00676E04"/>
    <w:rsid w:val="006A5315"/>
    <w:rsid w:val="006C5D8E"/>
    <w:rsid w:val="006C738F"/>
    <w:rsid w:val="006D6E25"/>
    <w:rsid w:val="006E0131"/>
    <w:rsid w:val="006F6B84"/>
    <w:rsid w:val="006F7A52"/>
    <w:rsid w:val="007048CD"/>
    <w:rsid w:val="00711249"/>
    <w:rsid w:val="007124EA"/>
    <w:rsid w:val="00712CAA"/>
    <w:rsid w:val="00716A8B"/>
    <w:rsid w:val="0072779E"/>
    <w:rsid w:val="00730F76"/>
    <w:rsid w:val="00741117"/>
    <w:rsid w:val="00744A45"/>
    <w:rsid w:val="00751B8C"/>
    <w:rsid w:val="0075340F"/>
    <w:rsid w:val="00754C6D"/>
    <w:rsid w:val="00755096"/>
    <w:rsid w:val="007703B4"/>
    <w:rsid w:val="00777623"/>
    <w:rsid w:val="007828BD"/>
    <w:rsid w:val="00796519"/>
    <w:rsid w:val="007A34A3"/>
    <w:rsid w:val="007A38B1"/>
    <w:rsid w:val="007B77B4"/>
    <w:rsid w:val="007C2954"/>
    <w:rsid w:val="007C6DD3"/>
    <w:rsid w:val="007D4F70"/>
    <w:rsid w:val="007E1EC2"/>
    <w:rsid w:val="007E71BD"/>
    <w:rsid w:val="007E7CAB"/>
    <w:rsid w:val="007F7255"/>
    <w:rsid w:val="00807765"/>
    <w:rsid w:val="00834265"/>
    <w:rsid w:val="00837B12"/>
    <w:rsid w:val="00841282"/>
    <w:rsid w:val="008527B7"/>
    <w:rsid w:val="008552A3"/>
    <w:rsid w:val="00874689"/>
    <w:rsid w:val="00882652"/>
    <w:rsid w:val="00890CF4"/>
    <w:rsid w:val="008C3D06"/>
    <w:rsid w:val="008C442F"/>
    <w:rsid w:val="008D7517"/>
    <w:rsid w:val="00917386"/>
    <w:rsid w:val="009429B3"/>
    <w:rsid w:val="0097702E"/>
    <w:rsid w:val="00984101"/>
    <w:rsid w:val="00991528"/>
    <w:rsid w:val="00991FE5"/>
    <w:rsid w:val="009A3EA2"/>
    <w:rsid w:val="009A5430"/>
    <w:rsid w:val="009C15C4"/>
    <w:rsid w:val="009D63D5"/>
    <w:rsid w:val="009F2743"/>
    <w:rsid w:val="009F53F9"/>
    <w:rsid w:val="00A038E6"/>
    <w:rsid w:val="00A05391"/>
    <w:rsid w:val="00A317A9"/>
    <w:rsid w:val="00A41149"/>
    <w:rsid w:val="00A41162"/>
    <w:rsid w:val="00A56D57"/>
    <w:rsid w:val="00A931C3"/>
    <w:rsid w:val="00AB37AC"/>
    <w:rsid w:val="00AC16D6"/>
    <w:rsid w:val="00AC2247"/>
    <w:rsid w:val="00AE28BA"/>
    <w:rsid w:val="00B05E9C"/>
    <w:rsid w:val="00B074AC"/>
    <w:rsid w:val="00B16D95"/>
    <w:rsid w:val="00B20316"/>
    <w:rsid w:val="00B247E4"/>
    <w:rsid w:val="00B32947"/>
    <w:rsid w:val="00B34E3C"/>
    <w:rsid w:val="00B415D2"/>
    <w:rsid w:val="00B62597"/>
    <w:rsid w:val="00B905C5"/>
    <w:rsid w:val="00BA2C53"/>
    <w:rsid w:val="00BA6146"/>
    <w:rsid w:val="00BA6BA8"/>
    <w:rsid w:val="00BB531B"/>
    <w:rsid w:val="00BB6921"/>
    <w:rsid w:val="00BE6D9F"/>
    <w:rsid w:val="00BF331B"/>
    <w:rsid w:val="00C04785"/>
    <w:rsid w:val="00C10A93"/>
    <w:rsid w:val="00C36FE9"/>
    <w:rsid w:val="00C439EC"/>
    <w:rsid w:val="00C52C8E"/>
    <w:rsid w:val="00C5307B"/>
    <w:rsid w:val="00C72168"/>
    <w:rsid w:val="00C757F4"/>
    <w:rsid w:val="00C75A9D"/>
    <w:rsid w:val="00C90556"/>
    <w:rsid w:val="00CA0E9B"/>
    <w:rsid w:val="00CA49B9"/>
    <w:rsid w:val="00CB19DE"/>
    <w:rsid w:val="00CB475B"/>
    <w:rsid w:val="00CC1B47"/>
    <w:rsid w:val="00CD2A05"/>
    <w:rsid w:val="00CD69A0"/>
    <w:rsid w:val="00CE1AE7"/>
    <w:rsid w:val="00CF6B50"/>
    <w:rsid w:val="00D04D4B"/>
    <w:rsid w:val="00D060CC"/>
    <w:rsid w:val="00D06EC8"/>
    <w:rsid w:val="00D136EA"/>
    <w:rsid w:val="00D251ED"/>
    <w:rsid w:val="00D25C3F"/>
    <w:rsid w:val="00D62B3B"/>
    <w:rsid w:val="00D831E4"/>
    <w:rsid w:val="00D879B9"/>
    <w:rsid w:val="00D91B28"/>
    <w:rsid w:val="00D95949"/>
    <w:rsid w:val="00DA23DE"/>
    <w:rsid w:val="00DB052F"/>
    <w:rsid w:val="00DB29E9"/>
    <w:rsid w:val="00DB38A6"/>
    <w:rsid w:val="00DB7FD7"/>
    <w:rsid w:val="00DE34CF"/>
    <w:rsid w:val="00DF1112"/>
    <w:rsid w:val="00E1605D"/>
    <w:rsid w:val="00E32B6B"/>
    <w:rsid w:val="00E456AC"/>
    <w:rsid w:val="00E5387A"/>
    <w:rsid w:val="00E5388B"/>
    <w:rsid w:val="00E55E84"/>
    <w:rsid w:val="00E808EE"/>
    <w:rsid w:val="00EB1E84"/>
    <w:rsid w:val="00EB68B0"/>
    <w:rsid w:val="00EC3441"/>
    <w:rsid w:val="00EC5956"/>
    <w:rsid w:val="00EE3223"/>
    <w:rsid w:val="00F4190F"/>
    <w:rsid w:val="00F5077C"/>
    <w:rsid w:val="00F60A1B"/>
    <w:rsid w:val="00F60D59"/>
    <w:rsid w:val="00F67B5A"/>
    <w:rsid w:val="00F742CB"/>
    <w:rsid w:val="00F81E58"/>
    <w:rsid w:val="00F94631"/>
    <w:rsid w:val="00FB1739"/>
    <w:rsid w:val="00FC231C"/>
    <w:rsid w:val="00FC2B9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A616BDA"/>
  <w15:docId w15:val="{BC47ACB5-7123-4281-9CA3-F1FFE44BA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54C6D"/>
  </w:style>
  <w:style w:type="paragraph" w:styleId="Heading1">
    <w:name w:val="heading 1"/>
    <w:basedOn w:val="Normal"/>
    <w:next w:val="Normal"/>
    <w:link w:val="Heading1Char"/>
    <w:uiPriority w:val="9"/>
    <w:rsid w:val="00B62597"/>
    <w:pPr>
      <w:keepNext/>
      <w:tabs>
        <w:tab w:val="num" w:pos="720"/>
      </w:tabs>
      <w:spacing w:after="240" w:line="240" w:lineRule="auto"/>
      <w:ind w:left="720" w:hanging="720"/>
      <w:outlineLvl w:val="0"/>
    </w:pPr>
    <w:rPr>
      <w:rFonts w:ascii="Arial Narrow" w:eastAsia="Times New Roman" w:hAnsi="Arial Narrow" w:cs="Times New Roman"/>
      <w:b/>
      <w:caps/>
      <w:kern w:val="28"/>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39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9EC"/>
  </w:style>
  <w:style w:type="paragraph" w:styleId="Footer">
    <w:name w:val="footer"/>
    <w:basedOn w:val="Normal"/>
    <w:link w:val="FooterChar"/>
    <w:uiPriority w:val="99"/>
    <w:unhideWhenUsed/>
    <w:rsid w:val="00B625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597"/>
  </w:style>
  <w:style w:type="character" w:customStyle="1" w:styleId="Heading1Char">
    <w:name w:val="Heading 1 Char"/>
    <w:basedOn w:val="DefaultParagraphFont"/>
    <w:link w:val="Heading1"/>
    <w:uiPriority w:val="9"/>
    <w:rsid w:val="00B62597"/>
    <w:rPr>
      <w:rFonts w:ascii="Arial Narrow" w:eastAsia="Times New Roman" w:hAnsi="Arial Narrow" w:cs="Times New Roman"/>
      <w:b/>
      <w:caps/>
      <w:kern w:val="28"/>
      <w:sz w:val="28"/>
      <w:szCs w:val="20"/>
    </w:rPr>
  </w:style>
  <w:style w:type="character" w:styleId="IntenseEmphasis">
    <w:name w:val="Intense Emphasis"/>
    <w:basedOn w:val="DefaultParagraphFont"/>
    <w:uiPriority w:val="21"/>
    <w:qFormat/>
    <w:rsid w:val="00837B12"/>
    <w:rPr>
      <w:b/>
      <w:bCs/>
      <w:i/>
      <w:iCs/>
      <w:color w:val="013366" w:themeColor="accent1"/>
    </w:rPr>
  </w:style>
  <w:style w:type="character" w:styleId="PageNumber">
    <w:name w:val="page number"/>
    <w:rsid w:val="00B62597"/>
    <w:rPr>
      <w:rFonts w:ascii="Arial Narrow" w:hAnsi="Arial Narrow"/>
      <w:sz w:val="18"/>
    </w:rPr>
  </w:style>
  <w:style w:type="paragraph" w:styleId="BalloonText">
    <w:name w:val="Balloon Text"/>
    <w:basedOn w:val="Normal"/>
    <w:link w:val="BalloonTextChar"/>
    <w:uiPriority w:val="99"/>
    <w:semiHidden/>
    <w:unhideWhenUsed/>
    <w:rsid w:val="00B625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2597"/>
    <w:rPr>
      <w:rFonts w:ascii="Tahoma" w:hAnsi="Tahoma" w:cs="Tahoma"/>
      <w:sz w:val="16"/>
      <w:szCs w:val="16"/>
    </w:rPr>
  </w:style>
  <w:style w:type="table" w:styleId="TableGrid">
    <w:name w:val="Table Grid"/>
    <w:basedOn w:val="TableNormal"/>
    <w:uiPriority w:val="59"/>
    <w:rsid w:val="00B62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etingDetails">
    <w:name w:val="Meeting Details"/>
    <w:basedOn w:val="Normal"/>
    <w:qFormat/>
    <w:rsid w:val="00755096"/>
    <w:pPr>
      <w:spacing w:after="0" w:line="240" w:lineRule="auto"/>
    </w:pPr>
    <w:rPr>
      <w:rFonts w:ascii="Arial Narrow" w:eastAsia="Times New Roman" w:hAnsi="Arial Narrow" w:cs="Times New Roman"/>
      <w:b/>
      <w:sz w:val="24"/>
      <w:szCs w:val="24"/>
    </w:rPr>
  </w:style>
  <w:style w:type="paragraph" w:customStyle="1" w:styleId="PrimaryHeading">
    <w:name w:val="Primary Heading"/>
    <w:basedOn w:val="Normal"/>
    <w:qFormat/>
    <w:rsid w:val="007C2954"/>
    <w:pPr>
      <w:keepNext/>
      <w:shd w:val="clear" w:color="auto" w:fill="00B0F0" w:themeFill="accent3"/>
      <w:spacing w:after="120"/>
      <w:outlineLvl w:val="0"/>
    </w:pPr>
    <w:rPr>
      <w:rFonts w:ascii="Arial Narrow" w:hAnsi="Arial Narrow"/>
      <w:b/>
      <w:color w:val="FFFFFF" w:themeColor="background1"/>
      <w:kern w:val="28"/>
    </w:rPr>
  </w:style>
  <w:style w:type="paragraph" w:customStyle="1" w:styleId="ListedItem">
    <w:name w:val="Listed Item"/>
    <w:qFormat/>
    <w:rsid w:val="007A34A3"/>
    <w:pPr>
      <w:numPr>
        <w:numId w:val="10"/>
      </w:numPr>
      <w:shd w:val="clear" w:color="auto" w:fill="FFFFFF" w:themeFill="background1"/>
      <w:tabs>
        <w:tab w:val="left" w:pos="1440"/>
        <w:tab w:val="left" w:pos="1800"/>
      </w:tabs>
      <w:spacing w:after="120" w:line="240" w:lineRule="auto"/>
    </w:pPr>
    <w:rPr>
      <w:rFonts w:ascii="Arial Narrow" w:eastAsia="Times New Roman" w:hAnsi="Arial Narrow" w:cs="Times New Roman"/>
      <w:sz w:val="20"/>
      <w:szCs w:val="20"/>
    </w:rPr>
  </w:style>
  <w:style w:type="paragraph" w:customStyle="1" w:styleId="NoListBody">
    <w:name w:val="No List Body"/>
    <w:basedOn w:val="Normal"/>
    <w:link w:val="NoListBodyChar"/>
    <w:qFormat/>
    <w:rsid w:val="007A34A3"/>
    <w:pPr>
      <w:tabs>
        <w:tab w:val="left" w:pos="1440"/>
        <w:tab w:val="left" w:pos="1800"/>
      </w:tabs>
      <w:spacing w:after="240" w:line="240" w:lineRule="auto"/>
      <w:ind w:left="720"/>
    </w:pPr>
    <w:rPr>
      <w:rFonts w:ascii="Arial Narrow" w:eastAsia="Times New Roman" w:hAnsi="Arial Narrow" w:cs="Times New Roman"/>
      <w:sz w:val="20"/>
      <w:szCs w:val="20"/>
    </w:rPr>
  </w:style>
  <w:style w:type="paragraph" w:customStyle="1" w:styleId="FutureMeetings">
    <w:name w:val="Future Meetings"/>
    <w:basedOn w:val="Normal"/>
    <w:qFormat/>
    <w:rsid w:val="007A34A3"/>
    <w:pPr>
      <w:tabs>
        <w:tab w:val="left" w:pos="1440"/>
        <w:tab w:val="left" w:pos="1800"/>
      </w:tabs>
      <w:spacing w:after="0" w:line="240" w:lineRule="auto"/>
    </w:pPr>
    <w:rPr>
      <w:rFonts w:ascii="Arial Narrow" w:eastAsia="Times New Roman" w:hAnsi="Arial Narrow" w:cs="Times New Roman"/>
      <w:sz w:val="20"/>
    </w:rPr>
  </w:style>
  <w:style w:type="paragraph" w:customStyle="1" w:styleId="DisclosureTitle">
    <w:name w:val="Disclosure Title"/>
    <w:basedOn w:val="Normal"/>
    <w:link w:val="DisclosureTitleChar"/>
    <w:rsid w:val="00337321"/>
    <w:pPr>
      <w:spacing w:after="0" w:line="240" w:lineRule="auto"/>
    </w:pPr>
    <w:rPr>
      <w:rFonts w:ascii="Arial Narrow" w:eastAsia="Times New Roman" w:hAnsi="Arial Narrow" w:cs="Times New Roman"/>
      <w:b/>
      <w:color w:val="013C59"/>
      <w:sz w:val="16"/>
      <w:szCs w:val="16"/>
    </w:rPr>
  </w:style>
  <w:style w:type="paragraph" w:customStyle="1" w:styleId="DisclosureBody">
    <w:name w:val="Disclosure Body"/>
    <w:basedOn w:val="Normal"/>
    <w:link w:val="DisclosureBodyChar"/>
    <w:rsid w:val="00337321"/>
    <w:pPr>
      <w:spacing w:after="0" w:line="240" w:lineRule="auto"/>
    </w:pPr>
    <w:rPr>
      <w:rFonts w:ascii="Arial Narrow" w:eastAsia="Times New Roman" w:hAnsi="Arial Narrow" w:cs="Times New Roman"/>
      <w:sz w:val="16"/>
      <w:szCs w:val="16"/>
    </w:rPr>
  </w:style>
  <w:style w:type="paragraph" w:customStyle="1" w:styleId="Author">
    <w:name w:val="Author"/>
    <w:basedOn w:val="Normal"/>
    <w:rsid w:val="00337321"/>
    <w:pPr>
      <w:tabs>
        <w:tab w:val="left" w:pos="2160"/>
      </w:tabs>
      <w:spacing w:after="0" w:line="240" w:lineRule="auto"/>
    </w:pPr>
    <w:rPr>
      <w:rFonts w:ascii="Arial Narrow" w:eastAsia="Times New Roman" w:hAnsi="Arial Narrow" w:cs="Times New Roman"/>
      <w:sz w:val="16"/>
      <w:szCs w:val="16"/>
    </w:rPr>
  </w:style>
  <w:style w:type="character" w:styleId="Strong">
    <w:name w:val="Strong"/>
    <w:basedOn w:val="DefaultParagraphFont"/>
    <w:uiPriority w:val="22"/>
    <w:qFormat/>
    <w:rsid w:val="00CA49B9"/>
    <w:rPr>
      <w:b/>
      <w:bCs/>
    </w:rPr>
  </w:style>
  <w:style w:type="paragraph" w:customStyle="1" w:styleId="ListSubhead">
    <w:name w:val="List Subhead"/>
    <w:basedOn w:val="PrimaryHeading"/>
    <w:rsid w:val="003B55E1"/>
    <w:rPr>
      <w:color w:val="000000" w:themeColor="text1"/>
    </w:rPr>
  </w:style>
  <w:style w:type="paragraph" w:customStyle="1" w:styleId="ListSubhead1">
    <w:name w:val="List Subhead 1"/>
    <w:link w:val="ListSubhead1Char"/>
    <w:rsid w:val="00DB29E9"/>
    <w:pPr>
      <w:numPr>
        <w:numId w:val="11"/>
      </w:numPr>
      <w:tabs>
        <w:tab w:val="left" w:pos="0"/>
      </w:tabs>
      <w:spacing w:line="240" w:lineRule="auto"/>
      <w:ind w:left="360"/>
    </w:pPr>
    <w:rPr>
      <w:rFonts w:ascii="Arial Narrow" w:eastAsia="Times New Roman" w:hAnsi="Arial Narrow" w:cs="Times New Roman"/>
      <w:b/>
      <w:sz w:val="24"/>
    </w:rPr>
  </w:style>
  <w:style w:type="paragraph" w:customStyle="1" w:styleId="AttendeesList">
    <w:name w:val="Attendees List"/>
    <w:link w:val="AttendeesListChar"/>
    <w:rsid w:val="00754C6D"/>
    <w:rPr>
      <w:rFonts w:ascii="Arial Narrow" w:eastAsia="Times New Roman" w:hAnsi="Arial Narrow" w:cs="Times New Roman"/>
      <w:sz w:val="18"/>
      <w:szCs w:val="16"/>
    </w:rPr>
  </w:style>
  <w:style w:type="paragraph" w:customStyle="1" w:styleId="HeaderTitle">
    <w:name w:val="Header Title"/>
    <w:basedOn w:val="Normal"/>
    <w:rsid w:val="00B34E3C"/>
    <w:rPr>
      <w:rFonts w:ascii="Trade Gothic LT Std Bold" w:hAnsi="Trade Gothic LT Std Bold"/>
      <w:color w:val="FFFFFF" w:themeColor="background1"/>
      <w:sz w:val="52"/>
    </w:rPr>
  </w:style>
  <w:style w:type="paragraph" w:customStyle="1" w:styleId="SecondaryHeading-Numbered">
    <w:name w:val="Secondary Heading - Numbered"/>
    <w:basedOn w:val="ListSubhead1"/>
    <w:link w:val="SecondaryHeading-NumberedChar"/>
    <w:qFormat/>
    <w:rsid w:val="00DB29E9"/>
  </w:style>
  <w:style w:type="paragraph" w:customStyle="1" w:styleId="DisclaimerHeading">
    <w:name w:val="Disclaimer Heading"/>
    <w:basedOn w:val="DisclosureTitle"/>
    <w:link w:val="DisclaimerHeadingChar"/>
    <w:qFormat/>
    <w:rsid w:val="00DB29E9"/>
  </w:style>
  <w:style w:type="character" w:customStyle="1" w:styleId="ListSubhead1Char">
    <w:name w:val="List Subhead 1 Char"/>
    <w:basedOn w:val="DefaultParagraphFont"/>
    <w:link w:val="ListSubhead1"/>
    <w:rsid w:val="00DB29E9"/>
    <w:rPr>
      <w:rFonts w:ascii="Arial Narrow" w:eastAsia="Times New Roman" w:hAnsi="Arial Narrow" w:cs="Times New Roman"/>
      <w:b/>
      <w:sz w:val="24"/>
    </w:rPr>
  </w:style>
  <w:style w:type="character" w:customStyle="1" w:styleId="SecondaryHeading-NumberedChar">
    <w:name w:val="Secondary Heading - Numbered Char"/>
    <w:basedOn w:val="ListSubhead1Char"/>
    <w:link w:val="SecondaryHeading-Numbered"/>
    <w:rsid w:val="00DB29E9"/>
    <w:rPr>
      <w:rFonts w:ascii="Arial Narrow" w:eastAsia="Times New Roman" w:hAnsi="Arial Narrow" w:cs="Times New Roman"/>
      <w:b/>
      <w:sz w:val="24"/>
    </w:rPr>
  </w:style>
  <w:style w:type="character" w:customStyle="1" w:styleId="DisclosureTitleChar">
    <w:name w:val="Disclosure Title Char"/>
    <w:basedOn w:val="DefaultParagraphFont"/>
    <w:link w:val="DisclosureTitle"/>
    <w:rsid w:val="00DB29E9"/>
    <w:rPr>
      <w:rFonts w:ascii="Arial Narrow" w:eastAsia="Times New Roman" w:hAnsi="Arial Narrow" w:cs="Times New Roman"/>
      <w:b/>
      <w:color w:val="013C59"/>
      <w:sz w:val="16"/>
      <w:szCs w:val="16"/>
    </w:rPr>
  </w:style>
  <w:style w:type="character" w:customStyle="1" w:styleId="DisclaimerHeadingChar">
    <w:name w:val="Disclaimer Heading Char"/>
    <w:basedOn w:val="DisclosureTitleChar"/>
    <w:link w:val="DisclaimerHeading"/>
    <w:rsid w:val="00DB29E9"/>
    <w:rPr>
      <w:rFonts w:ascii="Arial Narrow" w:eastAsia="Times New Roman" w:hAnsi="Arial Narrow" w:cs="Times New Roman"/>
      <w:b/>
      <w:color w:val="013C59"/>
      <w:sz w:val="16"/>
      <w:szCs w:val="16"/>
    </w:rPr>
  </w:style>
  <w:style w:type="paragraph" w:customStyle="1" w:styleId="DisclaimerBodyCopy">
    <w:name w:val="Disclaimer Body Copy"/>
    <w:basedOn w:val="DisclosureBody"/>
    <w:link w:val="DisclaimerBodyCopyChar"/>
    <w:qFormat/>
    <w:rsid w:val="00491490"/>
  </w:style>
  <w:style w:type="character" w:customStyle="1" w:styleId="DisclosureBodyChar">
    <w:name w:val="Disclosure Body Char"/>
    <w:basedOn w:val="DefaultParagraphFont"/>
    <w:link w:val="DisclosureBody"/>
    <w:rsid w:val="00491490"/>
    <w:rPr>
      <w:rFonts w:ascii="Arial Narrow" w:eastAsia="Times New Roman" w:hAnsi="Arial Narrow" w:cs="Times New Roman"/>
      <w:sz w:val="16"/>
      <w:szCs w:val="16"/>
    </w:rPr>
  </w:style>
  <w:style w:type="character" w:customStyle="1" w:styleId="DisclaimerBodyCopyChar">
    <w:name w:val="Disclaimer Body Copy Char"/>
    <w:basedOn w:val="DisclosureBodyChar"/>
    <w:link w:val="DisclaimerBodyCopy"/>
    <w:rsid w:val="00491490"/>
    <w:rPr>
      <w:rFonts w:ascii="Arial Narrow" w:eastAsia="Times New Roman" w:hAnsi="Arial Narrow" w:cs="Times New Roman"/>
      <w:sz w:val="16"/>
      <w:szCs w:val="16"/>
    </w:rPr>
  </w:style>
  <w:style w:type="character" w:styleId="Hyperlink">
    <w:name w:val="Hyperlink"/>
    <w:basedOn w:val="DefaultParagraphFont"/>
    <w:uiPriority w:val="99"/>
    <w:unhideWhenUsed/>
    <w:rsid w:val="009C15C4"/>
    <w:rPr>
      <w:color w:val="0000FF" w:themeColor="hyperlink"/>
      <w:u w:val="single"/>
    </w:rPr>
  </w:style>
  <w:style w:type="character" w:styleId="FollowedHyperlink">
    <w:name w:val="FollowedHyperlink"/>
    <w:basedOn w:val="DefaultParagraphFont"/>
    <w:uiPriority w:val="99"/>
    <w:semiHidden/>
    <w:unhideWhenUsed/>
    <w:rsid w:val="003251CE"/>
    <w:rPr>
      <w:color w:val="800080" w:themeColor="followedHyperlink"/>
      <w:u w:val="single"/>
    </w:rPr>
  </w:style>
  <w:style w:type="paragraph" w:customStyle="1" w:styleId="PostingDate">
    <w:name w:val="Posting Date"/>
    <w:basedOn w:val="Normal"/>
    <w:link w:val="PostingDateChar"/>
    <w:qFormat/>
    <w:rsid w:val="00394850"/>
    <w:pPr>
      <w:spacing w:before="60"/>
      <w:ind w:left="-907" w:right="-994"/>
      <w:jc w:val="right"/>
    </w:pPr>
    <w:rPr>
      <w:rFonts w:ascii="Arial Narrow" w:eastAsia="Times New Roman" w:hAnsi="Arial Narrow" w:cs="Times New Roman"/>
      <w:i/>
      <w:noProof/>
      <w:color w:val="013366" w:themeColor="accent1"/>
      <w:sz w:val="17"/>
      <w:szCs w:val="24"/>
    </w:rPr>
  </w:style>
  <w:style w:type="character" w:customStyle="1" w:styleId="PostingDateChar">
    <w:name w:val="Posting Date Char"/>
    <w:basedOn w:val="DefaultParagraphFont"/>
    <w:link w:val="PostingDate"/>
    <w:rsid w:val="00394850"/>
    <w:rPr>
      <w:rFonts w:ascii="Arial Narrow" w:eastAsia="Times New Roman" w:hAnsi="Arial Narrow" w:cs="Times New Roman"/>
      <w:i/>
      <w:noProof/>
      <w:color w:val="013366" w:themeColor="accent1"/>
      <w:sz w:val="17"/>
      <w:szCs w:val="24"/>
    </w:rPr>
  </w:style>
  <w:style w:type="paragraph" w:customStyle="1" w:styleId="TableHeading">
    <w:name w:val="Table_Heading"/>
    <w:basedOn w:val="Normal"/>
    <w:link w:val="TableHeadingChar"/>
    <w:qFormat/>
    <w:rsid w:val="003C3320"/>
    <w:pPr>
      <w:keepNext/>
      <w:spacing w:after="0" w:line="240" w:lineRule="auto"/>
      <w:ind w:left="-58"/>
      <w:outlineLvl w:val="0"/>
    </w:pPr>
    <w:rPr>
      <w:rFonts w:ascii="Arial Narrow" w:eastAsia="Times New Roman" w:hAnsi="Arial Narrow" w:cs="Times New Roman"/>
      <w:b/>
      <w:color w:val="FFFFFF" w:themeColor="background1"/>
      <w:kern w:val="28"/>
      <w:sz w:val="24"/>
      <w:szCs w:val="24"/>
    </w:rPr>
  </w:style>
  <w:style w:type="character" w:customStyle="1" w:styleId="TableHeadingChar">
    <w:name w:val="Table_Heading Char"/>
    <w:basedOn w:val="DefaultParagraphFont"/>
    <w:link w:val="TableHeading"/>
    <w:rsid w:val="003C3320"/>
    <w:rPr>
      <w:rFonts w:ascii="Arial Narrow" w:eastAsia="Times New Roman" w:hAnsi="Arial Narrow" w:cs="Times New Roman"/>
      <w:b/>
      <w:color w:val="FFFFFF" w:themeColor="background1"/>
      <w:kern w:val="28"/>
      <w:sz w:val="24"/>
      <w:szCs w:val="24"/>
    </w:rPr>
  </w:style>
  <w:style w:type="table" w:styleId="GridTable2Accent5">
    <w:name w:val="Grid Table 2 Accent 5"/>
    <w:basedOn w:val="TableNormal"/>
    <w:uiPriority w:val="47"/>
    <w:rsid w:val="003C3320"/>
    <w:pPr>
      <w:spacing w:after="0" w:line="240" w:lineRule="auto"/>
    </w:pPr>
    <w:tblPr>
      <w:tblStyleRowBandSize w:val="1"/>
      <w:tblStyleColBandSize w:val="1"/>
      <w:tblBorders>
        <w:top w:val="single" w:sz="2" w:space="0" w:color="B2B2B2" w:themeColor="accent5" w:themeTint="99"/>
        <w:bottom w:val="single" w:sz="2" w:space="0" w:color="B2B2B2" w:themeColor="accent5" w:themeTint="99"/>
        <w:insideH w:val="single" w:sz="2" w:space="0" w:color="B2B2B2" w:themeColor="accent5" w:themeTint="99"/>
        <w:insideV w:val="single" w:sz="2" w:space="0" w:color="B2B2B2" w:themeColor="accent5" w:themeTint="99"/>
      </w:tblBorders>
    </w:tblPr>
    <w:tblStylePr w:type="firstRow">
      <w:rPr>
        <w:b/>
        <w:bCs/>
      </w:rPr>
      <w:tblPr/>
      <w:tcPr>
        <w:tcBorders>
          <w:top w:val="nil"/>
          <w:bottom w:val="single" w:sz="12" w:space="0" w:color="B2B2B2" w:themeColor="accent5" w:themeTint="99"/>
          <w:insideH w:val="nil"/>
          <w:insideV w:val="nil"/>
        </w:tcBorders>
        <w:shd w:val="clear" w:color="auto" w:fill="FFFFFF" w:themeFill="background1"/>
      </w:tcPr>
    </w:tblStylePr>
    <w:tblStylePr w:type="lastRow">
      <w:rPr>
        <w:b/>
        <w:bCs/>
      </w:rPr>
      <w:tblPr/>
      <w:tcPr>
        <w:tcBorders>
          <w:top w:val="double" w:sz="2" w:space="0" w:color="B2B2B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5" w:themeFillTint="33"/>
      </w:tcPr>
    </w:tblStylePr>
    <w:tblStylePr w:type="band1Horz">
      <w:tblPr/>
      <w:tcPr>
        <w:shd w:val="clear" w:color="auto" w:fill="E5E5E5" w:themeFill="accent5" w:themeFillTint="33"/>
      </w:tcPr>
    </w:tblStylePr>
  </w:style>
  <w:style w:type="character" w:customStyle="1" w:styleId="AttendeesListChar">
    <w:name w:val="Attendees List Char"/>
    <w:basedOn w:val="DefaultParagraphFont"/>
    <w:link w:val="AttendeesList"/>
    <w:rsid w:val="003C3320"/>
    <w:rPr>
      <w:rFonts w:ascii="Arial Narrow" w:eastAsia="Times New Roman" w:hAnsi="Arial Narrow" w:cs="Times New Roman"/>
      <w:sz w:val="18"/>
      <w:szCs w:val="16"/>
    </w:rPr>
  </w:style>
  <w:style w:type="table" w:styleId="GridTable3Accent5">
    <w:name w:val="Grid Table 3 Accent 5"/>
    <w:basedOn w:val="TableNormal"/>
    <w:uiPriority w:val="48"/>
    <w:rsid w:val="003C3320"/>
    <w:pPr>
      <w:spacing w:after="0" w:line="240" w:lineRule="auto"/>
    </w:pPr>
    <w:tblPr>
      <w:tblStyleRowBandSize w:val="1"/>
      <w:tblStyleColBandSize w:val="1"/>
      <w:tblBorders>
        <w:top w:val="single" w:sz="4" w:space="0" w:color="B2B2B2" w:themeColor="accent5" w:themeTint="99"/>
        <w:left w:val="single" w:sz="4" w:space="0" w:color="B2B2B2" w:themeColor="accent5" w:themeTint="99"/>
        <w:bottom w:val="single" w:sz="4" w:space="0" w:color="B2B2B2" w:themeColor="accent5" w:themeTint="99"/>
        <w:right w:val="single" w:sz="4" w:space="0" w:color="B2B2B2" w:themeColor="accent5" w:themeTint="99"/>
        <w:insideH w:val="single" w:sz="4" w:space="0" w:color="B2B2B2" w:themeColor="accent5" w:themeTint="99"/>
        <w:insideV w:val="single" w:sz="4" w:space="0" w:color="B2B2B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5" w:themeFillTint="33"/>
      </w:tcPr>
    </w:tblStylePr>
    <w:tblStylePr w:type="band1Horz">
      <w:tblPr/>
      <w:tcPr>
        <w:shd w:val="clear" w:color="auto" w:fill="E5E5E5" w:themeFill="accent5" w:themeFillTint="33"/>
      </w:tcPr>
    </w:tblStylePr>
    <w:tblStylePr w:type="neCell">
      <w:tblPr/>
      <w:tcPr>
        <w:tcBorders>
          <w:bottom w:val="single" w:sz="4" w:space="0" w:color="B2B2B2" w:themeColor="accent5" w:themeTint="99"/>
        </w:tcBorders>
      </w:tcPr>
    </w:tblStylePr>
    <w:tblStylePr w:type="nwCell">
      <w:tblPr/>
      <w:tcPr>
        <w:tcBorders>
          <w:bottom w:val="single" w:sz="4" w:space="0" w:color="B2B2B2" w:themeColor="accent5" w:themeTint="99"/>
        </w:tcBorders>
      </w:tcPr>
    </w:tblStylePr>
    <w:tblStylePr w:type="seCell">
      <w:tblPr/>
      <w:tcPr>
        <w:tcBorders>
          <w:top w:val="single" w:sz="4" w:space="0" w:color="B2B2B2" w:themeColor="accent5" w:themeTint="99"/>
        </w:tcBorders>
      </w:tcPr>
    </w:tblStylePr>
    <w:tblStylePr w:type="swCell">
      <w:tblPr/>
      <w:tcPr>
        <w:tcBorders>
          <w:top w:val="single" w:sz="4" w:space="0" w:color="B2B2B2" w:themeColor="accent5" w:themeTint="99"/>
        </w:tcBorders>
      </w:tcPr>
    </w:tblStylePr>
  </w:style>
  <w:style w:type="paragraph" w:customStyle="1" w:styleId="tableheading0">
    <w:name w:val="table heading"/>
    <w:basedOn w:val="NoListBody"/>
    <w:link w:val="tableheadingChar0"/>
    <w:qFormat/>
    <w:rsid w:val="003C3320"/>
    <w:pPr>
      <w:tabs>
        <w:tab w:val="clear" w:pos="1440"/>
        <w:tab w:val="clear" w:pos="1800"/>
      </w:tabs>
      <w:spacing w:after="0"/>
      <w:ind w:left="0"/>
    </w:pPr>
    <w:rPr>
      <w:b/>
      <w:color w:val="FFFFFF" w:themeColor="background1"/>
      <w:sz w:val="22"/>
    </w:rPr>
  </w:style>
  <w:style w:type="character" w:customStyle="1" w:styleId="NoListBodyChar">
    <w:name w:val="No List Body Char"/>
    <w:basedOn w:val="DefaultParagraphFont"/>
    <w:link w:val="NoListBody"/>
    <w:rsid w:val="003C3320"/>
    <w:rPr>
      <w:rFonts w:ascii="Arial Narrow" w:eastAsia="Times New Roman" w:hAnsi="Arial Narrow" w:cs="Times New Roman"/>
      <w:sz w:val="20"/>
      <w:szCs w:val="20"/>
    </w:rPr>
  </w:style>
  <w:style w:type="character" w:customStyle="1" w:styleId="tableheadingChar0">
    <w:name w:val="table heading Char"/>
    <w:basedOn w:val="NoListBodyChar"/>
    <w:link w:val="tableheading0"/>
    <w:rsid w:val="003C3320"/>
    <w:rPr>
      <w:rFonts w:ascii="Arial Narrow" w:eastAsia="Times New Roman" w:hAnsi="Arial Narrow" w:cs="Times New Roman"/>
      <w:b/>
      <w:color w:val="FFFFFF" w:themeColor="background1"/>
      <w:sz w:val="20"/>
      <w:szCs w:val="20"/>
    </w:rPr>
  </w:style>
  <w:style w:type="character" w:styleId="CommentReference">
    <w:name w:val="annotation reference"/>
    <w:basedOn w:val="DefaultParagraphFont"/>
    <w:uiPriority w:val="99"/>
    <w:semiHidden/>
    <w:unhideWhenUsed/>
    <w:rsid w:val="002A722E"/>
    <w:rPr>
      <w:sz w:val="16"/>
      <w:szCs w:val="16"/>
    </w:rPr>
  </w:style>
  <w:style w:type="paragraph" w:styleId="CommentText">
    <w:name w:val="annotation text"/>
    <w:basedOn w:val="Normal"/>
    <w:link w:val="CommentTextChar"/>
    <w:uiPriority w:val="99"/>
    <w:semiHidden/>
    <w:unhideWhenUsed/>
    <w:rsid w:val="002A722E"/>
    <w:pPr>
      <w:spacing w:line="240" w:lineRule="auto"/>
    </w:pPr>
    <w:rPr>
      <w:sz w:val="20"/>
      <w:szCs w:val="20"/>
    </w:rPr>
  </w:style>
  <w:style w:type="character" w:customStyle="1" w:styleId="CommentTextChar">
    <w:name w:val="Comment Text Char"/>
    <w:basedOn w:val="DefaultParagraphFont"/>
    <w:link w:val="CommentText"/>
    <w:uiPriority w:val="99"/>
    <w:semiHidden/>
    <w:rsid w:val="002A722E"/>
    <w:rPr>
      <w:sz w:val="20"/>
      <w:szCs w:val="20"/>
    </w:rPr>
  </w:style>
  <w:style w:type="paragraph" w:styleId="CommentSubject">
    <w:name w:val="annotation subject"/>
    <w:basedOn w:val="CommentText"/>
    <w:next w:val="CommentText"/>
    <w:link w:val="CommentSubjectChar"/>
    <w:uiPriority w:val="99"/>
    <w:semiHidden/>
    <w:unhideWhenUsed/>
    <w:rsid w:val="002A722E"/>
    <w:rPr>
      <w:b/>
      <w:bCs/>
    </w:rPr>
  </w:style>
  <w:style w:type="character" w:customStyle="1" w:styleId="CommentSubjectChar">
    <w:name w:val="Comment Subject Char"/>
    <w:basedOn w:val="CommentTextChar"/>
    <w:link w:val="CommentSubject"/>
    <w:uiPriority w:val="99"/>
    <w:semiHidden/>
    <w:rsid w:val="002A722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learn.pjm.com/" TargetMode="External" /><Relationship Id="rId11" Type="http://schemas.openxmlformats.org/officeDocument/2006/relationships/header" Target="header1.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pjm.com/committees-and-groups/committees/oc.aspx" TargetMode="External" /><Relationship Id="rId5" Type="http://schemas.openxmlformats.org/officeDocument/2006/relationships/image" Target="media/image1.emf" /><Relationship Id="rId6" Type="http://schemas.openxmlformats.org/officeDocument/2006/relationships/hyperlink" Target="https://www.pjm.com/about-pjm/who-we-are/code-of-conduct" TargetMode="External" /><Relationship Id="rId7" Type="http://schemas.openxmlformats.org/officeDocument/2006/relationships/image" Target="media/image2.png" /><Relationship Id="rId8" Type="http://schemas.openxmlformats.org/officeDocument/2006/relationships/image" Target="media/image3.png" /><Relationship Id="rId9" Type="http://schemas.openxmlformats.org/officeDocument/2006/relationships/hyperlink" Target="https://www.pjm.com/committees-and-groups/committees/form-facilitator-feedback.aspx"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4.pn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Public\PJM\Theme\Agenda(Non%20Operator%20Assisted%20Call).dotx" TargetMode="External" /></Relationships>
</file>

<file path=word/theme/theme1.xml><?xml version="1.0" encoding="utf-8"?>
<a:theme xmlns:a="http://schemas.openxmlformats.org/drawingml/2006/main" name="Office Theme">
  <a:themeElements>
    <a:clrScheme name="PJM_Colors">
      <a:dk1>
        <a:sysClr val="windowText" lastClr="000000"/>
      </a:dk1>
      <a:lt1>
        <a:srgbClr val="FFFFFF"/>
      </a:lt1>
      <a:dk2>
        <a:srgbClr val="000000"/>
      </a:dk2>
      <a:lt2>
        <a:srgbClr val="EEECE1"/>
      </a:lt2>
      <a:accent1>
        <a:srgbClr val="013366"/>
      </a:accent1>
      <a:accent2>
        <a:srgbClr val="99CC00"/>
      </a:accent2>
      <a:accent3>
        <a:srgbClr val="00B0F0"/>
      </a:accent3>
      <a:accent4>
        <a:srgbClr val="FF9900"/>
      </a:accent4>
      <a:accent5>
        <a:srgbClr val="808080"/>
      </a:accent5>
      <a:accent6>
        <a:srgbClr val="E70588"/>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