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4A128DC9" w14:textId="713C98AD">
      <w:pPr>
        <w:pStyle w:val="PostingDate"/>
        <w:rPr>
          <w:sz w:val="16"/>
        </w:rPr>
      </w:pPr>
      <w:r>
        <w:t xml:space="preserve">As of </w:t>
      </w:r>
      <w:r w:rsidR="008627F9">
        <w:t>July 8</w:t>
      </w:r>
      <w:r w:rsidRPr="009C695D" w:rsidR="009C695D">
        <w:rPr>
          <w:vertAlign w:val="superscript"/>
        </w:rPr>
        <w:t>th</w:t>
      </w:r>
      <w:r w:rsidR="00986223">
        <w:t>,</w:t>
      </w:r>
      <w:r w:rsidR="008627F9">
        <w:t xml:space="preserve"> </w:t>
      </w:r>
      <w:r w:rsidR="00986223">
        <w:t>2026</w:t>
      </w:r>
    </w:p>
    <w:p w:rsidR="00986223" w:rsidRPr="00B62597" w:rsidP="00986223" w14:paraId="14105372" w14:textId="77777777">
      <w:pPr>
        <w:pStyle w:val="MeetingDetails"/>
      </w:pPr>
      <w:r>
        <w:t>Load Analysis Subcommittee</w:t>
      </w:r>
    </w:p>
    <w:p w:rsidR="00986223" w:rsidRPr="00317419" w:rsidP="00986223" w14:paraId="515E071E"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 xml:space="preserve">Teleconference / </w:t>
      </w:r>
      <w:r>
        <w:rPr>
          <w:rFonts w:ascii="Arial Narrow" w:eastAsia="Times New Roman" w:hAnsi="Arial Narrow" w:cs="Times New Roman"/>
          <w:b/>
          <w:sz w:val="24"/>
          <w:szCs w:val="24"/>
        </w:rPr>
        <w:t>WebEx</w:t>
      </w:r>
    </w:p>
    <w:p w:rsidR="00986223" w:rsidRPr="004366FE" w:rsidP="00986223" w14:paraId="1F43E769" w14:textId="4D09EE76">
      <w:pPr>
        <w:pStyle w:val="MeetingDetails"/>
      </w:pPr>
      <w:r>
        <w:t xml:space="preserve">July </w:t>
      </w:r>
      <w:r w:rsidR="00C407D0">
        <w:t>13</w:t>
      </w:r>
      <w:r w:rsidRPr="001D5B9D" w:rsidR="001D5B9D">
        <w:rPr>
          <w:vertAlign w:val="superscript"/>
        </w:rPr>
        <w:t>th</w:t>
      </w:r>
      <w:r>
        <w:t>, 2026</w:t>
      </w:r>
    </w:p>
    <w:p w:rsidR="00986223" w:rsidRPr="00B62597" w:rsidP="00986223" w14:paraId="0B117500" w14:textId="77777777">
      <w:pPr>
        <w:pStyle w:val="MeetingDetails"/>
        <w:rPr>
          <w:sz w:val="28"/>
          <w:u w:val="single"/>
        </w:rPr>
      </w:pPr>
      <w:r>
        <w:t>9:00 a.m. – 12:00 p.m. EPT</w:t>
      </w:r>
    </w:p>
    <w:p w:rsidR="00B62597" w:rsidRPr="00B62597" w:rsidP="00B62597" w14:paraId="183C9BC0" w14:textId="77777777">
      <w:pPr>
        <w:spacing w:after="0" w:line="240" w:lineRule="auto"/>
        <w:rPr>
          <w:rFonts w:ascii="Arial Narrow" w:eastAsia="Times New Roman" w:hAnsi="Arial Narrow" w:cs="Times New Roman"/>
          <w:sz w:val="24"/>
          <w:szCs w:val="20"/>
        </w:rPr>
      </w:pPr>
    </w:p>
    <w:p w:rsidR="00B62597" w:rsidRPr="00B62597" w:rsidP="007C2954" w14:paraId="682FC7C6" w14:textId="4B4DEEB8">
      <w:pPr>
        <w:pStyle w:val="PrimaryHeading"/>
        <w:rPr>
          <w:caps/>
        </w:rPr>
      </w:pPr>
      <w:bookmarkStart w:id="0" w:name="OLE_LINK5"/>
      <w:bookmarkStart w:id="1" w:name="OLE_LINK3"/>
      <w:r w:rsidRPr="00527104">
        <w:t>Adm</w:t>
      </w:r>
      <w:r w:rsidRPr="007C2954">
        <w:t>inistrati</w:t>
      </w:r>
      <w:r w:rsidRPr="00527104">
        <w:t>on (</w:t>
      </w:r>
      <w:r w:rsidR="00343104">
        <w:t>9</w:t>
      </w:r>
      <w:r w:rsidRPr="00527104">
        <w:t>:00-</w:t>
      </w:r>
      <w:r w:rsidR="00343104">
        <w:t>9</w:t>
      </w:r>
      <w:r w:rsidRPr="00527104">
        <w:t>:</w:t>
      </w:r>
      <w:r w:rsidR="009269D9">
        <w:t>05)</w:t>
      </w:r>
    </w:p>
    <w:bookmarkEnd w:id="0"/>
    <w:bookmarkEnd w:id="1"/>
    <w:p w:rsidR="00986223" w:rsidRPr="004B252B" w:rsidP="00986223" w14:paraId="2BCBE07E" w14:textId="77777777">
      <w:pPr>
        <w:numPr>
          <w:ilvl w:val="0"/>
          <w:numId w:val="18"/>
        </w:numPr>
        <w:tabs>
          <w:tab w:val="left" w:pos="0"/>
        </w:tabs>
        <w:spacing w:before="120" w:line="240" w:lineRule="auto"/>
        <w:rPr>
          <w:rFonts w:ascii="Arial Narrow" w:eastAsia="Times New Roman" w:hAnsi="Arial Narrow" w:cs="Times New Roman"/>
          <w:sz w:val="24"/>
        </w:rPr>
      </w:pPr>
      <w:r w:rsidRPr="004B252B">
        <w:rPr>
          <w:rFonts w:ascii="Arial Narrow" w:eastAsia="Times New Roman" w:hAnsi="Arial Narrow" w:cs="Times New Roman"/>
          <w:sz w:val="24"/>
        </w:rPr>
        <w:t>Welcome, announcements and review of the Anti-trust, Code of Conduct, and Media Participation Guidelines.</w:t>
      </w:r>
    </w:p>
    <w:p w:rsidR="00986223" w:rsidRPr="00202DE3" w:rsidP="00986223" w14:paraId="47701757" w14:textId="06BB1C07">
      <w:pPr>
        <w:numPr>
          <w:ilvl w:val="0"/>
          <w:numId w:val="18"/>
        </w:numPr>
        <w:tabs>
          <w:tab w:val="left" w:pos="0"/>
        </w:tabs>
        <w:spacing w:line="240" w:lineRule="auto"/>
        <w:rPr>
          <w:rFonts w:ascii="Arial Narrow" w:eastAsia="Times New Roman" w:hAnsi="Arial Narrow" w:cs="Times New Roman"/>
          <w:sz w:val="24"/>
        </w:rPr>
      </w:pPr>
      <w:r w:rsidRPr="004B252B">
        <w:rPr>
          <w:rFonts w:ascii="Arial Narrow" w:eastAsia="Times New Roman" w:hAnsi="Arial Narrow" w:cs="Times New Roman"/>
          <w:sz w:val="24"/>
        </w:rPr>
        <w:t>Approve draft minutes from the</w:t>
      </w:r>
      <w:r>
        <w:rPr>
          <w:rFonts w:ascii="Arial Narrow" w:eastAsia="Times New Roman" w:hAnsi="Arial Narrow" w:cs="Times New Roman"/>
          <w:sz w:val="24"/>
        </w:rPr>
        <w:t xml:space="preserve"> </w:t>
      </w:r>
      <w:r w:rsidR="008627F9">
        <w:rPr>
          <w:rFonts w:ascii="Arial Narrow" w:eastAsia="Times New Roman" w:hAnsi="Arial Narrow" w:cs="Times New Roman"/>
          <w:sz w:val="24"/>
        </w:rPr>
        <w:t>June</w:t>
      </w:r>
      <w:r>
        <w:rPr>
          <w:rFonts w:ascii="Arial Narrow" w:eastAsia="Times New Roman" w:hAnsi="Arial Narrow" w:cs="Times New Roman"/>
          <w:sz w:val="24"/>
        </w:rPr>
        <w:t xml:space="preserve"> </w:t>
      </w:r>
      <w:r w:rsidR="008627F9">
        <w:rPr>
          <w:rFonts w:ascii="Arial Narrow" w:eastAsia="Times New Roman" w:hAnsi="Arial Narrow" w:cs="Times New Roman"/>
          <w:sz w:val="24"/>
        </w:rPr>
        <w:t>5</w:t>
      </w:r>
      <w:r w:rsidRPr="009C695D" w:rsidR="009C695D">
        <w:rPr>
          <w:rFonts w:ascii="Arial Narrow" w:eastAsia="Times New Roman" w:hAnsi="Arial Narrow" w:cs="Times New Roman"/>
          <w:sz w:val="24"/>
          <w:vertAlign w:val="superscript"/>
        </w:rPr>
        <w:t>th</w:t>
      </w:r>
      <w:r>
        <w:rPr>
          <w:rFonts w:ascii="Arial Narrow" w:eastAsia="Times New Roman" w:hAnsi="Arial Narrow" w:cs="Times New Roman"/>
          <w:sz w:val="24"/>
        </w:rPr>
        <w:t xml:space="preserve">, </w:t>
      </w:r>
      <w:r w:rsidRPr="00E95E10">
        <w:rPr>
          <w:rFonts w:ascii="Arial Narrow" w:eastAsia="Times New Roman" w:hAnsi="Arial Narrow" w:cs="Times New Roman"/>
          <w:sz w:val="24"/>
        </w:rPr>
        <w:t>202</w:t>
      </w:r>
      <w:r w:rsidR="008627F9">
        <w:rPr>
          <w:rFonts w:ascii="Arial Narrow" w:eastAsia="Times New Roman" w:hAnsi="Arial Narrow" w:cs="Times New Roman"/>
          <w:sz w:val="24"/>
        </w:rPr>
        <w:t>6</w:t>
      </w:r>
      <w:r w:rsidRPr="00E95E10">
        <w:rPr>
          <w:rFonts w:ascii="Arial Narrow" w:eastAsia="Times New Roman" w:hAnsi="Arial Narrow" w:cs="Times New Roman"/>
          <w:sz w:val="24"/>
        </w:rPr>
        <w:t xml:space="preserve"> </w:t>
      </w:r>
      <w:r>
        <w:rPr>
          <w:rFonts w:ascii="Arial Narrow" w:eastAsia="Times New Roman" w:hAnsi="Arial Narrow" w:cs="Times New Roman"/>
          <w:sz w:val="24"/>
        </w:rPr>
        <w:t>LAS</w:t>
      </w:r>
      <w:r w:rsidRPr="004B252B">
        <w:rPr>
          <w:rFonts w:ascii="Arial Narrow" w:eastAsia="Times New Roman" w:hAnsi="Arial Narrow" w:cs="Times New Roman"/>
          <w:sz w:val="24"/>
        </w:rPr>
        <w:t xml:space="preserve"> meeting</w:t>
      </w:r>
      <w:r>
        <w:rPr>
          <w:rFonts w:ascii="Arial Narrow" w:eastAsia="Times New Roman" w:hAnsi="Arial Narrow" w:cs="Times New Roman"/>
          <w:sz w:val="24"/>
        </w:rPr>
        <w:t>.</w:t>
      </w:r>
    </w:p>
    <w:p w:rsidR="001D3B68" w:rsidRPr="00DB29E9" w:rsidP="007C2954" w14:paraId="5F8D9384" w14:textId="6D9FB204">
      <w:pPr>
        <w:pStyle w:val="PrimaryHeading"/>
      </w:pPr>
      <w:r>
        <w:t>Meeting Materials</w:t>
      </w:r>
      <w:r>
        <w:t xml:space="preserve"> (</w:t>
      </w:r>
      <w:r w:rsidR="00343104">
        <w:t>9</w:t>
      </w:r>
      <w:r>
        <w:t>:</w:t>
      </w:r>
      <w:r w:rsidR="009269D9">
        <w:t>05</w:t>
      </w:r>
      <w:r>
        <w:t>-</w:t>
      </w:r>
      <w:r w:rsidR="00343104">
        <w:t>12</w:t>
      </w:r>
      <w:r>
        <w:t>:00)</w:t>
      </w:r>
    </w:p>
    <w:p w:rsidR="00986223" w:rsidP="00986223" w14:paraId="2B2A747E" w14:textId="553CDE54">
      <w:pPr>
        <w:pStyle w:val="ListParagraph"/>
        <w:numPr>
          <w:ilvl w:val="0"/>
          <w:numId w:val="18"/>
        </w:numPr>
        <w:tabs>
          <w:tab w:val="left" w:pos="0"/>
        </w:tabs>
        <w:spacing w:after="100"/>
        <w:rPr>
          <w:rFonts w:ascii="Arial Narrow" w:hAnsi="Arial Narrow"/>
          <w:sz w:val="24"/>
          <w:u w:val="single"/>
        </w:rPr>
      </w:pPr>
      <w:r>
        <w:rPr>
          <w:rFonts w:ascii="Arial Narrow" w:hAnsi="Arial Narrow"/>
          <w:sz w:val="24"/>
          <w:u w:val="single"/>
        </w:rPr>
        <w:t>Review Periods for 2027 Load Forecast Assumptions</w:t>
      </w:r>
    </w:p>
    <w:p w:rsidR="00986223" w:rsidP="00986223" w14:paraId="16C3C8CD" w14:textId="0787A51A">
      <w:pPr>
        <w:pStyle w:val="ListParagraph"/>
        <w:tabs>
          <w:tab w:val="left" w:pos="0"/>
        </w:tabs>
        <w:spacing w:after="100"/>
        <w:ind w:left="360"/>
        <w:rPr>
          <w:rFonts w:ascii="Arial Narrow" w:hAnsi="Arial Narrow"/>
          <w:sz w:val="24"/>
        </w:rPr>
      </w:pPr>
      <w:r>
        <w:rPr>
          <w:rFonts w:ascii="Arial Narrow" w:hAnsi="Arial Narrow"/>
          <w:sz w:val="24"/>
        </w:rPr>
        <w:t xml:space="preserve">Molly Mooney, PJM, will review </w:t>
      </w:r>
      <w:r w:rsidR="00FB00A0">
        <w:rPr>
          <w:rFonts w:ascii="Arial Narrow" w:hAnsi="Arial Narrow"/>
          <w:sz w:val="24"/>
        </w:rPr>
        <w:t>time periods for stakeholder review of load forecast assumptions.</w:t>
      </w:r>
      <w:r>
        <w:rPr>
          <w:rFonts w:ascii="Arial Narrow" w:hAnsi="Arial Narrow"/>
          <w:sz w:val="24"/>
        </w:rPr>
        <w:t xml:space="preserve"> </w:t>
      </w:r>
    </w:p>
    <w:p w:rsidR="008627F9" w:rsidRPr="00FB00A0" w:rsidP="008627F9" w14:paraId="4ED73D4C" w14:textId="5C3D2E7E">
      <w:pPr>
        <w:pStyle w:val="ListParagraph"/>
        <w:numPr>
          <w:ilvl w:val="0"/>
          <w:numId w:val="18"/>
        </w:numPr>
        <w:tabs>
          <w:tab w:val="left" w:pos="0"/>
        </w:tabs>
        <w:spacing w:after="100"/>
        <w:rPr>
          <w:rFonts w:ascii="Arial Narrow" w:hAnsi="Arial Narrow"/>
          <w:sz w:val="24"/>
          <w:u w:val="single"/>
        </w:rPr>
      </w:pPr>
      <w:r w:rsidRPr="00FB00A0">
        <w:rPr>
          <w:rFonts w:ascii="Arial Narrow" w:hAnsi="Arial Narrow"/>
          <w:sz w:val="24"/>
          <w:u w:val="single"/>
        </w:rPr>
        <w:t>Third Party Review of Large Load Adjustment Forecast</w:t>
      </w:r>
    </w:p>
    <w:p w:rsidR="008627F9" w:rsidP="008627F9" w14:paraId="7E2F6574" w14:textId="4B941CCE">
      <w:pPr>
        <w:pStyle w:val="ListParagraph"/>
        <w:tabs>
          <w:tab w:val="left" w:pos="0"/>
        </w:tabs>
        <w:spacing w:after="100"/>
        <w:ind w:left="360"/>
        <w:rPr>
          <w:rFonts w:ascii="Arial Narrow" w:hAnsi="Arial Narrow"/>
          <w:sz w:val="24"/>
        </w:rPr>
      </w:pPr>
      <w:r>
        <w:rPr>
          <w:rFonts w:ascii="Arial Narrow" w:hAnsi="Arial Narrow"/>
          <w:sz w:val="24"/>
        </w:rPr>
        <w:t>Emmaunele Bobbio, PJM, will review workplan to incorporate a third</w:t>
      </w:r>
      <w:r w:rsidR="009C695D">
        <w:rPr>
          <w:rFonts w:ascii="Arial Narrow" w:hAnsi="Arial Narrow"/>
          <w:sz w:val="24"/>
        </w:rPr>
        <w:t>-</w:t>
      </w:r>
      <w:r>
        <w:rPr>
          <w:rFonts w:ascii="Arial Narrow" w:hAnsi="Arial Narrow"/>
          <w:sz w:val="24"/>
        </w:rPr>
        <w:t>party data center forecast in the 2027 Load Forecast.</w:t>
      </w:r>
    </w:p>
    <w:p w:rsidR="008627F9" w:rsidRPr="00FB00A0" w:rsidP="008627F9" w14:paraId="179FA0DA" w14:textId="739DD06C">
      <w:pPr>
        <w:pStyle w:val="ListParagraph"/>
        <w:numPr>
          <w:ilvl w:val="0"/>
          <w:numId w:val="18"/>
        </w:numPr>
        <w:tabs>
          <w:tab w:val="left" w:pos="0"/>
        </w:tabs>
        <w:spacing w:after="100"/>
        <w:rPr>
          <w:rFonts w:ascii="Arial Narrow" w:hAnsi="Arial Narrow"/>
          <w:sz w:val="24"/>
          <w:u w:val="single"/>
        </w:rPr>
      </w:pPr>
      <w:r w:rsidRPr="00FB00A0">
        <w:rPr>
          <w:rFonts w:ascii="Arial Narrow" w:hAnsi="Arial Narrow"/>
          <w:sz w:val="24"/>
          <w:u w:val="single"/>
        </w:rPr>
        <w:t>Charles River Associates Review of Data Center Forecast Methodology</w:t>
      </w:r>
    </w:p>
    <w:p w:rsidR="00FB00A0" w:rsidRPr="008627F9" w:rsidP="00EA71C9" w14:paraId="3F6FA85F" w14:textId="2A5302D1">
      <w:pPr>
        <w:ind w:left="360"/>
        <w:rPr>
          <w:rFonts w:ascii="Arial Narrow" w:hAnsi="Arial Narrow"/>
          <w:sz w:val="24"/>
        </w:rPr>
      </w:pPr>
      <w:r w:rsidRPr="00FB00A0">
        <w:rPr>
          <w:rFonts w:ascii="Arial Narrow" w:hAnsi="Arial Narrow"/>
          <w:sz w:val="24"/>
        </w:rPr>
        <w:t>Margarita Patria</w:t>
      </w:r>
      <w:r>
        <w:rPr>
          <w:rFonts w:ascii="Arial Narrow" w:hAnsi="Arial Narrow"/>
          <w:sz w:val="24"/>
        </w:rPr>
        <w:t xml:space="preserve"> and Oliver Stover, Charles River Associates, will review the methodology </w:t>
      </w:r>
      <w:r w:rsidR="00EA71C9">
        <w:rPr>
          <w:rFonts w:ascii="Arial Narrow" w:hAnsi="Arial Narrow"/>
          <w:sz w:val="24"/>
        </w:rPr>
        <w:t>they will use to provide an independent data center forecast to PJM.</w:t>
      </w:r>
    </w:p>
    <w:p w:rsidR="003C3320" w:rsidP="003C3320" w14:paraId="7737F05B" w14:textId="0982E0A8">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1"/>
        <w:gridCol w:w="983"/>
        <w:gridCol w:w="3756"/>
        <w:gridCol w:w="1816"/>
        <w:gridCol w:w="1529"/>
      </w:tblGrid>
      <w:tr w14:paraId="667F4EA7" w14:textId="77777777" w:rsidTr="00CE451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80CD73C" w14:textId="77777777">
            <w:pPr>
              <w:pStyle w:val="PrimaryHeading"/>
              <w:keepNext w:val="0"/>
              <w:keepLines/>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5FA9DC28"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126FCFB0"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07739997" w14:textId="77777777" w:rsidTr="00CE451E">
        <w:tblPrEx>
          <w:tblW w:w="0" w:type="auto"/>
          <w:tblLook w:val="04A0"/>
        </w:tblPrEx>
        <w:trPr>
          <w:trHeight w:val="296"/>
        </w:trPr>
        <w:tc>
          <w:tcPr>
            <w:tcW w:w="1201"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CF953F4" w14:textId="77777777">
            <w:pPr>
              <w:pStyle w:val="DisclaimerHeading"/>
              <w:keepLines/>
              <w:spacing w:after="60"/>
              <w:jc w:val="center"/>
              <w:rPr>
                <w:i w:val="0"/>
                <w:color w:val="auto"/>
                <w:sz w:val="19"/>
                <w:szCs w:val="19"/>
              </w:rPr>
            </w:pPr>
            <w:r w:rsidRPr="00BB6921">
              <w:rPr>
                <w:i w:val="0"/>
                <w:color w:val="auto"/>
                <w:sz w:val="19"/>
                <w:szCs w:val="19"/>
              </w:rPr>
              <w:t>Date</w:t>
            </w:r>
          </w:p>
        </w:tc>
        <w:tc>
          <w:tcPr>
            <w:tcW w:w="98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44169813" w14:textId="77777777">
            <w:pPr>
              <w:pStyle w:val="DisclaimerHeading"/>
              <w:keepLines/>
              <w:spacing w:after="60"/>
              <w:jc w:val="center"/>
              <w:rPr>
                <w:color w:val="auto"/>
                <w:sz w:val="19"/>
                <w:szCs w:val="19"/>
              </w:rPr>
            </w:pPr>
            <w:r w:rsidRPr="00BB6921">
              <w:rPr>
                <w:color w:val="auto"/>
                <w:sz w:val="19"/>
                <w:szCs w:val="19"/>
              </w:rPr>
              <w:t>Time</w:t>
            </w:r>
          </w:p>
        </w:tc>
        <w:tc>
          <w:tcPr>
            <w:tcW w:w="3756"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31D4E1FA"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4EEDFBD3"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1AE2BCD9" w14:textId="77777777">
            <w:pPr>
              <w:pStyle w:val="DisclaimerHeading"/>
              <w:keepLines/>
              <w:jc w:val="center"/>
              <w:rPr>
                <w:color w:val="FFFFFF" w:themeColor="background1"/>
                <w:sz w:val="19"/>
                <w:szCs w:val="19"/>
              </w:rPr>
            </w:pPr>
          </w:p>
        </w:tc>
      </w:tr>
      <w:tr w14:paraId="54E21976" w14:textId="77777777" w:rsidTr="00CE451E">
        <w:tblPrEx>
          <w:tblW w:w="0" w:type="auto"/>
          <w:tblLook w:val="04A0"/>
        </w:tblPrEx>
        <w:trPr>
          <w:trHeight w:val="331"/>
        </w:trPr>
        <w:tc>
          <w:tcPr>
            <w:tcW w:w="1201"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78D7F7A4" w14:textId="77777777">
            <w:pPr>
              <w:pStyle w:val="DisclaimerHeading"/>
              <w:keepLines/>
              <w:spacing w:before="40" w:after="40" w:line="220" w:lineRule="exact"/>
              <w:jc w:val="left"/>
              <w:rPr>
                <w:b w:val="0"/>
                <w:i w:val="0"/>
                <w:color w:val="auto"/>
                <w:sz w:val="18"/>
                <w:szCs w:val="18"/>
              </w:rPr>
            </w:pPr>
          </w:p>
        </w:tc>
        <w:tc>
          <w:tcPr>
            <w:tcW w:w="98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10443ADA" w14:textId="77777777">
            <w:pPr>
              <w:pStyle w:val="DisclaimerHeading"/>
              <w:keepLines/>
              <w:spacing w:before="40" w:after="40" w:line="220" w:lineRule="exact"/>
              <w:rPr>
                <w:b w:val="0"/>
                <w:color w:val="auto"/>
                <w:sz w:val="18"/>
                <w:szCs w:val="18"/>
              </w:rPr>
            </w:pPr>
          </w:p>
        </w:tc>
        <w:tc>
          <w:tcPr>
            <w:tcW w:w="3756" w:type="dxa"/>
            <w:vMerge/>
            <w:tcBorders>
              <w:top w:val="single" w:sz="12" w:space="0" w:color="013366" w:themeColor="accent1"/>
              <w:left w:val="single" w:sz="6" w:space="0" w:color="FFFFFF" w:themeColor="background1"/>
              <w:right w:val="single" w:sz="8" w:space="0" w:color="auto"/>
            </w:tcBorders>
          </w:tcPr>
          <w:p w:rsidR="00CE451E" w:rsidRPr="00C10A93" w:rsidP="00CE451E" w14:paraId="249282CE"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3B0E8D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6CE744F1" w14:textId="77777777" w:rsidTr="0026027B">
        <w:tblPrEx>
          <w:tblW w:w="0" w:type="auto"/>
          <w:tblLook w:val="04A0"/>
        </w:tblPrEx>
        <w:trPr>
          <w:trHeight w:val="331"/>
        </w:trPr>
        <w:tc>
          <w:tcPr>
            <w:tcW w:w="1201" w:type="dxa"/>
            <w:tcBorders>
              <w:top w:val="none" w:sz="0" w:space="0" w:color="auto"/>
              <w:bottom w:val="single" w:sz="4" w:space="0" w:color="auto"/>
              <w:right w:val="single" w:sz="4" w:space="0" w:color="auto"/>
            </w:tcBorders>
            <w:shd w:val="clear" w:color="auto" w:fill="E1F6FF"/>
          </w:tcPr>
          <w:p w:rsidR="001D5B9D" w:rsidRPr="00BB6921" w:rsidP="001D5B9D" w14:paraId="00F7A008" w14:textId="603F6D01">
            <w:pPr>
              <w:pStyle w:val="DisclaimerHeading"/>
              <w:keepLines/>
              <w:spacing w:before="40" w:after="40" w:line="220" w:lineRule="exact"/>
              <w:jc w:val="center"/>
              <w:rPr>
                <w:b w:val="0"/>
                <w:i w:val="0"/>
                <w:color w:val="auto"/>
                <w:sz w:val="18"/>
                <w:szCs w:val="18"/>
              </w:rPr>
            </w:pPr>
            <w:r w:rsidRPr="00065BF6">
              <w:rPr>
                <w:b w:val="0"/>
                <w:iCs w:val="0"/>
                <w:color w:val="auto"/>
                <w:sz w:val="18"/>
                <w:szCs w:val="18"/>
              </w:rPr>
              <w:t>9/29/2026</w:t>
            </w:r>
          </w:p>
        </w:tc>
        <w:tc>
          <w:tcPr>
            <w:tcW w:w="983" w:type="dxa"/>
            <w:tcBorders>
              <w:left w:val="single" w:sz="4" w:space="0" w:color="auto"/>
              <w:bottom w:val="single" w:sz="4" w:space="0" w:color="auto"/>
              <w:right w:val="single" w:sz="4" w:space="0" w:color="auto"/>
            </w:tcBorders>
          </w:tcPr>
          <w:p w:rsidR="001D5B9D" w:rsidRPr="00C10A93" w:rsidP="001D5B9D" w14:paraId="36C3166B" w14:textId="7C459694">
            <w:pPr>
              <w:pStyle w:val="DisclaimerHeading"/>
              <w:keepLines/>
              <w:spacing w:before="40" w:after="40" w:line="220" w:lineRule="exact"/>
              <w:rPr>
                <w:b w:val="0"/>
                <w:color w:val="auto"/>
                <w:sz w:val="18"/>
                <w:szCs w:val="18"/>
              </w:rPr>
            </w:pPr>
            <w:r>
              <w:rPr>
                <w:b w:val="0"/>
                <w:color w:val="auto"/>
                <w:sz w:val="18"/>
                <w:szCs w:val="18"/>
              </w:rPr>
              <w:t>9:00-4:00</w:t>
            </w:r>
          </w:p>
        </w:tc>
        <w:tc>
          <w:tcPr>
            <w:tcW w:w="3756" w:type="dxa"/>
            <w:tcBorders>
              <w:left w:val="single" w:sz="4" w:space="0" w:color="auto"/>
              <w:bottom w:val="single" w:sz="4" w:space="0" w:color="auto"/>
              <w:right w:val="single" w:sz="4" w:space="0" w:color="auto"/>
            </w:tcBorders>
          </w:tcPr>
          <w:p w:rsidR="001D5B9D" w:rsidRPr="00C10A93" w:rsidP="001D5B9D" w14:paraId="753FD399" w14:textId="0C3338FB">
            <w:pPr>
              <w:pStyle w:val="AttendeesList"/>
              <w:keepLines/>
              <w:spacing w:before="40" w:after="40" w:line="220" w:lineRule="exact"/>
              <w:rPr>
                <w:szCs w:val="18"/>
              </w:rPr>
            </w:pPr>
            <w:r w:rsidRPr="00065BF6">
              <w:rPr>
                <w:color w:val="222222"/>
                <w:sz w:val="22"/>
                <w:szCs w:val="22"/>
              </w:rPr>
              <w:t xml:space="preserve">Teleconference / </w:t>
            </w:r>
            <w:r w:rsidRPr="00065BF6">
              <w:rPr>
                <w:color w:val="222222"/>
                <w:sz w:val="22"/>
                <w:szCs w:val="22"/>
              </w:rPr>
              <w:t>WebEx</w:t>
            </w:r>
          </w:p>
        </w:tc>
        <w:tc>
          <w:tcPr>
            <w:tcW w:w="1816" w:type="dxa"/>
            <w:tcBorders>
              <w:left w:val="single" w:sz="4" w:space="0" w:color="auto"/>
              <w:bottom w:val="single" w:sz="4" w:space="0" w:color="auto"/>
              <w:right w:val="single" w:sz="4" w:space="0" w:color="auto"/>
            </w:tcBorders>
          </w:tcPr>
          <w:p w:rsidR="001D5B9D" w:rsidRPr="00C10A93" w:rsidP="001D5B9D" w14:paraId="2CA579E3" w14:textId="241D9EB2">
            <w:pPr>
              <w:pStyle w:val="DisclaimerHeading"/>
              <w:keepLines/>
              <w:spacing w:before="40" w:after="40" w:line="220" w:lineRule="exact"/>
              <w:jc w:val="center"/>
              <w:rPr>
                <w:b w:val="0"/>
                <w:color w:val="auto"/>
                <w:sz w:val="18"/>
                <w:szCs w:val="18"/>
              </w:rPr>
            </w:pPr>
            <w:r>
              <w:rPr>
                <w:b w:val="0"/>
                <w:color w:val="auto"/>
                <w:sz w:val="18"/>
                <w:szCs w:val="18"/>
              </w:rPr>
              <w:t>9/22/2026</w:t>
            </w:r>
          </w:p>
        </w:tc>
        <w:tc>
          <w:tcPr>
            <w:tcW w:w="1529" w:type="dxa"/>
            <w:tcBorders>
              <w:left w:val="single" w:sz="4" w:space="0" w:color="auto"/>
              <w:bottom w:val="single" w:sz="4" w:space="0" w:color="auto"/>
              <w:right w:val="single" w:sz="4" w:space="0" w:color="auto"/>
            </w:tcBorders>
          </w:tcPr>
          <w:p w:rsidR="001D5B9D" w:rsidRPr="00C10A93" w:rsidP="001D5B9D" w14:paraId="6341C31E" w14:textId="1F5DDE45">
            <w:pPr>
              <w:pStyle w:val="DisclaimerHeading"/>
              <w:keepLines/>
              <w:spacing w:before="40" w:after="40" w:line="220" w:lineRule="exact"/>
              <w:jc w:val="center"/>
              <w:rPr>
                <w:b w:val="0"/>
                <w:color w:val="auto"/>
                <w:sz w:val="18"/>
                <w:szCs w:val="18"/>
              </w:rPr>
            </w:pPr>
            <w:r>
              <w:rPr>
                <w:b w:val="0"/>
                <w:color w:val="auto"/>
                <w:sz w:val="18"/>
                <w:szCs w:val="18"/>
              </w:rPr>
              <w:t>9/24/2026</w:t>
            </w:r>
          </w:p>
        </w:tc>
      </w:tr>
      <w:tr w14:paraId="7085FD2D" w14:textId="77777777" w:rsidTr="0026027B">
        <w:tblPrEx>
          <w:tblW w:w="0" w:type="auto"/>
          <w:tblLook w:val="04A0"/>
        </w:tblPrEx>
        <w:trPr>
          <w:trHeight w:val="331"/>
        </w:trPr>
        <w:tc>
          <w:tcPr>
            <w:tcW w:w="1201" w:type="dxa"/>
            <w:tcBorders>
              <w:bottom w:val="single" w:sz="4" w:space="0" w:color="auto"/>
              <w:right w:val="single" w:sz="4" w:space="0" w:color="auto"/>
            </w:tcBorders>
            <w:shd w:val="clear" w:color="auto" w:fill="E1F6FF"/>
          </w:tcPr>
          <w:p w:rsidR="001D5B9D" w:rsidRPr="00065BF6" w:rsidP="001D5B9D" w14:paraId="4F590D97" w14:textId="5F4E883A">
            <w:pPr>
              <w:pStyle w:val="DisclaimerHeading"/>
              <w:keepLines/>
              <w:spacing w:before="40" w:after="40" w:line="220" w:lineRule="exact"/>
              <w:jc w:val="center"/>
              <w:rPr>
                <w:b w:val="0"/>
                <w:color w:val="auto"/>
                <w:sz w:val="18"/>
                <w:szCs w:val="18"/>
              </w:rPr>
            </w:pPr>
            <w:r w:rsidRPr="00065BF6">
              <w:rPr>
                <w:b w:val="0"/>
                <w:iCs w:val="0"/>
                <w:color w:val="auto"/>
                <w:sz w:val="18"/>
                <w:szCs w:val="18"/>
              </w:rPr>
              <w:t>10/14/2026</w:t>
            </w:r>
          </w:p>
        </w:tc>
        <w:tc>
          <w:tcPr>
            <w:tcW w:w="983" w:type="dxa"/>
            <w:tcBorders>
              <w:left w:val="single" w:sz="4" w:space="0" w:color="auto"/>
              <w:bottom w:val="single" w:sz="4" w:space="0" w:color="auto"/>
              <w:right w:val="single" w:sz="4" w:space="0" w:color="auto"/>
            </w:tcBorders>
          </w:tcPr>
          <w:p w:rsidR="001D5B9D" w:rsidP="001D5B9D" w14:paraId="266B332C" w14:textId="62CD1407">
            <w:pPr>
              <w:pStyle w:val="DisclaimerHeading"/>
              <w:keepLines/>
              <w:spacing w:before="40" w:after="40" w:line="220" w:lineRule="exact"/>
              <w:rPr>
                <w:b w:val="0"/>
                <w:color w:val="auto"/>
                <w:sz w:val="18"/>
                <w:szCs w:val="18"/>
              </w:rPr>
            </w:pPr>
            <w:r>
              <w:rPr>
                <w:b w:val="0"/>
                <w:color w:val="auto"/>
                <w:sz w:val="18"/>
                <w:szCs w:val="18"/>
              </w:rPr>
              <w:t>9:00-4:00</w:t>
            </w:r>
          </w:p>
        </w:tc>
        <w:tc>
          <w:tcPr>
            <w:tcW w:w="3756" w:type="dxa"/>
            <w:tcBorders>
              <w:left w:val="single" w:sz="4" w:space="0" w:color="auto"/>
              <w:bottom w:val="single" w:sz="4" w:space="0" w:color="auto"/>
              <w:right w:val="single" w:sz="4" w:space="0" w:color="auto"/>
            </w:tcBorders>
          </w:tcPr>
          <w:p w:rsidR="001D5B9D" w:rsidRPr="00065BF6" w:rsidP="001D5B9D" w14:paraId="7996E63D" w14:textId="70862D27">
            <w:pPr>
              <w:pStyle w:val="AttendeesList"/>
              <w:keepLines/>
              <w:spacing w:before="40" w:after="40" w:line="220" w:lineRule="exact"/>
              <w:rPr>
                <w:color w:val="222222"/>
                <w:sz w:val="22"/>
                <w:szCs w:val="22"/>
              </w:rPr>
            </w:pPr>
            <w:r w:rsidRPr="00065BF6">
              <w:rPr>
                <w:color w:val="222222"/>
                <w:sz w:val="22"/>
                <w:szCs w:val="22"/>
              </w:rPr>
              <w:t xml:space="preserve">Teleconference / </w:t>
            </w:r>
            <w:r w:rsidRPr="00065BF6">
              <w:rPr>
                <w:color w:val="222222"/>
                <w:sz w:val="22"/>
                <w:szCs w:val="22"/>
              </w:rPr>
              <w:t>WebEx</w:t>
            </w:r>
          </w:p>
        </w:tc>
        <w:tc>
          <w:tcPr>
            <w:tcW w:w="1816" w:type="dxa"/>
            <w:tcBorders>
              <w:left w:val="single" w:sz="4" w:space="0" w:color="auto"/>
              <w:bottom w:val="single" w:sz="4" w:space="0" w:color="auto"/>
              <w:right w:val="single" w:sz="4" w:space="0" w:color="auto"/>
            </w:tcBorders>
          </w:tcPr>
          <w:p w:rsidR="001D5B9D" w:rsidP="001D5B9D" w14:paraId="2D0BA866" w14:textId="667F1E7D">
            <w:pPr>
              <w:pStyle w:val="DisclaimerHeading"/>
              <w:keepLines/>
              <w:spacing w:before="40" w:after="40" w:line="220" w:lineRule="exact"/>
              <w:jc w:val="center"/>
              <w:rPr>
                <w:b w:val="0"/>
                <w:color w:val="auto"/>
                <w:sz w:val="18"/>
                <w:szCs w:val="18"/>
              </w:rPr>
            </w:pPr>
            <w:r>
              <w:rPr>
                <w:b w:val="0"/>
                <w:color w:val="auto"/>
                <w:sz w:val="18"/>
                <w:szCs w:val="18"/>
              </w:rPr>
              <w:t>10/7/2026</w:t>
            </w:r>
          </w:p>
        </w:tc>
        <w:tc>
          <w:tcPr>
            <w:tcW w:w="1529" w:type="dxa"/>
            <w:tcBorders>
              <w:left w:val="single" w:sz="4" w:space="0" w:color="auto"/>
              <w:bottom w:val="single" w:sz="4" w:space="0" w:color="auto"/>
              <w:right w:val="single" w:sz="4" w:space="0" w:color="auto"/>
            </w:tcBorders>
          </w:tcPr>
          <w:p w:rsidR="001D5B9D" w:rsidP="001D5B9D" w14:paraId="33481CCF" w14:textId="35C17BD9">
            <w:pPr>
              <w:pStyle w:val="DisclaimerHeading"/>
              <w:keepLines/>
              <w:spacing w:before="40" w:after="40" w:line="220" w:lineRule="exact"/>
              <w:jc w:val="center"/>
              <w:rPr>
                <w:b w:val="0"/>
                <w:color w:val="auto"/>
                <w:sz w:val="18"/>
                <w:szCs w:val="18"/>
              </w:rPr>
            </w:pPr>
            <w:r>
              <w:rPr>
                <w:b w:val="0"/>
                <w:color w:val="auto"/>
                <w:sz w:val="18"/>
                <w:szCs w:val="18"/>
              </w:rPr>
              <w:t>10/9/2026</w:t>
            </w:r>
          </w:p>
        </w:tc>
      </w:tr>
      <w:tr w14:paraId="1E2278C5" w14:textId="77777777" w:rsidTr="0026027B">
        <w:tblPrEx>
          <w:tblW w:w="0" w:type="auto"/>
          <w:tblLook w:val="04A0"/>
        </w:tblPrEx>
        <w:trPr>
          <w:trHeight w:val="331"/>
        </w:trPr>
        <w:tc>
          <w:tcPr>
            <w:tcW w:w="1201" w:type="dxa"/>
            <w:tcBorders>
              <w:bottom w:val="single" w:sz="4" w:space="0" w:color="auto"/>
              <w:right w:val="single" w:sz="4" w:space="0" w:color="auto"/>
            </w:tcBorders>
            <w:shd w:val="clear" w:color="auto" w:fill="E1F6FF"/>
          </w:tcPr>
          <w:p w:rsidR="001D5B9D" w:rsidRPr="00065BF6" w:rsidP="001D5B9D" w14:paraId="00C212BC" w14:textId="2B7FCD13">
            <w:pPr>
              <w:pStyle w:val="DisclaimerHeading"/>
              <w:keepLines/>
              <w:spacing w:before="40" w:after="40" w:line="220" w:lineRule="exact"/>
              <w:jc w:val="center"/>
              <w:rPr>
                <w:b w:val="0"/>
                <w:color w:val="auto"/>
                <w:sz w:val="18"/>
                <w:szCs w:val="18"/>
              </w:rPr>
            </w:pPr>
            <w:r w:rsidRPr="00065BF6">
              <w:rPr>
                <w:b w:val="0"/>
                <w:iCs w:val="0"/>
                <w:color w:val="auto"/>
                <w:sz w:val="18"/>
                <w:szCs w:val="18"/>
              </w:rPr>
              <w:t>11/6/2026</w:t>
            </w:r>
          </w:p>
        </w:tc>
        <w:tc>
          <w:tcPr>
            <w:tcW w:w="983" w:type="dxa"/>
            <w:tcBorders>
              <w:left w:val="single" w:sz="4" w:space="0" w:color="auto"/>
              <w:bottom w:val="single" w:sz="4" w:space="0" w:color="auto"/>
              <w:right w:val="single" w:sz="4" w:space="0" w:color="auto"/>
            </w:tcBorders>
          </w:tcPr>
          <w:p w:rsidR="001D5B9D" w:rsidP="001D5B9D" w14:paraId="3055710B" w14:textId="60EB0B85">
            <w:pPr>
              <w:pStyle w:val="DisclaimerHeading"/>
              <w:keepLines/>
              <w:spacing w:before="40" w:after="40" w:line="220" w:lineRule="exact"/>
              <w:rPr>
                <w:b w:val="0"/>
                <w:color w:val="auto"/>
                <w:sz w:val="18"/>
                <w:szCs w:val="18"/>
              </w:rPr>
            </w:pPr>
            <w:r>
              <w:rPr>
                <w:b w:val="0"/>
                <w:color w:val="auto"/>
                <w:sz w:val="18"/>
                <w:szCs w:val="18"/>
              </w:rPr>
              <w:t>9:00-12:00</w:t>
            </w:r>
          </w:p>
        </w:tc>
        <w:tc>
          <w:tcPr>
            <w:tcW w:w="3756" w:type="dxa"/>
            <w:tcBorders>
              <w:left w:val="single" w:sz="4" w:space="0" w:color="auto"/>
              <w:bottom w:val="single" w:sz="4" w:space="0" w:color="auto"/>
              <w:right w:val="single" w:sz="4" w:space="0" w:color="auto"/>
            </w:tcBorders>
          </w:tcPr>
          <w:p w:rsidR="001D5B9D" w:rsidRPr="00065BF6" w:rsidP="001D5B9D" w14:paraId="58DE818E" w14:textId="3425E14E">
            <w:pPr>
              <w:pStyle w:val="AttendeesList"/>
              <w:keepLines/>
              <w:spacing w:before="40" w:after="40" w:line="220" w:lineRule="exact"/>
              <w:rPr>
                <w:color w:val="222222"/>
                <w:sz w:val="22"/>
                <w:szCs w:val="22"/>
              </w:rPr>
            </w:pPr>
            <w:r w:rsidRPr="00065BF6">
              <w:rPr>
                <w:color w:val="222222"/>
                <w:sz w:val="22"/>
                <w:szCs w:val="22"/>
              </w:rPr>
              <w:t xml:space="preserve">Teleconference / </w:t>
            </w:r>
            <w:r w:rsidRPr="00065BF6">
              <w:rPr>
                <w:color w:val="222222"/>
                <w:sz w:val="22"/>
                <w:szCs w:val="22"/>
              </w:rPr>
              <w:t>WebEx</w:t>
            </w:r>
          </w:p>
        </w:tc>
        <w:tc>
          <w:tcPr>
            <w:tcW w:w="1816" w:type="dxa"/>
            <w:tcBorders>
              <w:left w:val="single" w:sz="4" w:space="0" w:color="auto"/>
              <w:bottom w:val="single" w:sz="4" w:space="0" w:color="auto"/>
              <w:right w:val="single" w:sz="4" w:space="0" w:color="auto"/>
            </w:tcBorders>
          </w:tcPr>
          <w:p w:rsidR="001D5B9D" w:rsidP="001D5B9D" w14:paraId="6B1D0BDF" w14:textId="2C414E12">
            <w:pPr>
              <w:pStyle w:val="DisclaimerHeading"/>
              <w:keepLines/>
              <w:spacing w:before="40" w:after="40" w:line="220" w:lineRule="exact"/>
              <w:jc w:val="center"/>
              <w:rPr>
                <w:b w:val="0"/>
                <w:color w:val="auto"/>
                <w:sz w:val="18"/>
                <w:szCs w:val="18"/>
              </w:rPr>
            </w:pPr>
            <w:r>
              <w:rPr>
                <w:b w:val="0"/>
                <w:color w:val="auto"/>
                <w:sz w:val="18"/>
                <w:szCs w:val="18"/>
              </w:rPr>
              <w:t>10/30/2026</w:t>
            </w:r>
          </w:p>
        </w:tc>
        <w:tc>
          <w:tcPr>
            <w:tcW w:w="1529" w:type="dxa"/>
            <w:tcBorders>
              <w:left w:val="single" w:sz="4" w:space="0" w:color="auto"/>
              <w:bottom w:val="single" w:sz="4" w:space="0" w:color="auto"/>
              <w:right w:val="single" w:sz="4" w:space="0" w:color="auto"/>
            </w:tcBorders>
          </w:tcPr>
          <w:p w:rsidR="001D5B9D" w:rsidP="001D5B9D" w14:paraId="545D6618" w14:textId="605CCF1F">
            <w:pPr>
              <w:pStyle w:val="DisclaimerHeading"/>
              <w:keepLines/>
              <w:spacing w:before="40" w:after="40" w:line="220" w:lineRule="exact"/>
              <w:jc w:val="center"/>
              <w:rPr>
                <w:b w:val="0"/>
                <w:color w:val="auto"/>
                <w:sz w:val="18"/>
                <w:szCs w:val="18"/>
              </w:rPr>
            </w:pPr>
            <w:r>
              <w:rPr>
                <w:b w:val="0"/>
                <w:color w:val="auto"/>
                <w:sz w:val="18"/>
                <w:szCs w:val="18"/>
              </w:rPr>
              <w:t>11/3/2026</w:t>
            </w:r>
          </w:p>
        </w:tc>
      </w:tr>
      <w:tr w14:paraId="5691CBD5" w14:textId="77777777" w:rsidTr="0026027B">
        <w:tblPrEx>
          <w:tblW w:w="0" w:type="auto"/>
          <w:tblLook w:val="04A0"/>
        </w:tblPrEx>
        <w:trPr>
          <w:trHeight w:val="331"/>
        </w:trPr>
        <w:tc>
          <w:tcPr>
            <w:tcW w:w="1201" w:type="dxa"/>
            <w:tcBorders>
              <w:bottom w:val="single" w:sz="4" w:space="0" w:color="auto"/>
              <w:right w:val="single" w:sz="4" w:space="0" w:color="auto"/>
            </w:tcBorders>
            <w:shd w:val="clear" w:color="auto" w:fill="E1F6FF"/>
          </w:tcPr>
          <w:p w:rsidR="001D5B9D" w:rsidRPr="00065BF6" w:rsidP="001D5B9D" w14:paraId="65640C05" w14:textId="32458651">
            <w:pPr>
              <w:pStyle w:val="DisclaimerHeading"/>
              <w:keepLines/>
              <w:spacing w:before="40" w:after="40" w:line="220" w:lineRule="exact"/>
              <w:jc w:val="center"/>
              <w:rPr>
                <w:b w:val="0"/>
                <w:color w:val="auto"/>
                <w:sz w:val="18"/>
                <w:szCs w:val="18"/>
              </w:rPr>
            </w:pPr>
            <w:r w:rsidRPr="00065BF6">
              <w:rPr>
                <w:b w:val="0"/>
                <w:iCs w:val="0"/>
                <w:color w:val="auto"/>
                <w:sz w:val="18"/>
                <w:szCs w:val="18"/>
              </w:rPr>
              <w:t>11/24/2026</w:t>
            </w:r>
          </w:p>
        </w:tc>
        <w:tc>
          <w:tcPr>
            <w:tcW w:w="983" w:type="dxa"/>
            <w:tcBorders>
              <w:left w:val="single" w:sz="4" w:space="0" w:color="auto"/>
              <w:bottom w:val="single" w:sz="4" w:space="0" w:color="auto"/>
              <w:right w:val="single" w:sz="4" w:space="0" w:color="auto"/>
            </w:tcBorders>
          </w:tcPr>
          <w:p w:rsidR="001D5B9D" w:rsidP="001D5B9D" w14:paraId="4A2E1520" w14:textId="303EA665">
            <w:pPr>
              <w:pStyle w:val="DisclaimerHeading"/>
              <w:keepLines/>
              <w:spacing w:before="40" w:after="40" w:line="220" w:lineRule="exact"/>
              <w:rPr>
                <w:b w:val="0"/>
                <w:color w:val="auto"/>
                <w:sz w:val="18"/>
                <w:szCs w:val="18"/>
              </w:rPr>
            </w:pPr>
            <w:r>
              <w:rPr>
                <w:b w:val="0"/>
                <w:color w:val="auto"/>
                <w:sz w:val="18"/>
                <w:szCs w:val="18"/>
              </w:rPr>
              <w:t>9:00-4:00</w:t>
            </w:r>
          </w:p>
        </w:tc>
        <w:tc>
          <w:tcPr>
            <w:tcW w:w="3756" w:type="dxa"/>
            <w:tcBorders>
              <w:left w:val="single" w:sz="4" w:space="0" w:color="auto"/>
              <w:bottom w:val="single" w:sz="4" w:space="0" w:color="auto"/>
              <w:right w:val="single" w:sz="4" w:space="0" w:color="auto"/>
            </w:tcBorders>
          </w:tcPr>
          <w:p w:rsidR="001D5B9D" w:rsidRPr="00065BF6" w:rsidP="001D5B9D" w14:paraId="64ED4962" w14:textId="6E8249C7">
            <w:pPr>
              <w:pStyle w:val="AttendeesList"/>
              <w:keepLines/>
              <w:spacing w:before="40" w:after="40" w:line="220" w:lineRule="exact"/>
              <w:rPr>
                <w:color w:val="222222"/>
                <w:sz w:val="22"/>
                <w:szCs w:val="22"/>
              </w:rPr>
            </w:pPr>
            <w:r w:rsidRPr="00065BF6">
              <w:rPr>
                <w:color w:val="222222"/>
                <w:sz w:val="22"/>
                <w:szCs w:val="22"/>
              </w:rPr>
              <w:t xml:space="preserve">Teleconference / </w:t>
            </w:r>
            <w:r w:rsidRPr="00065BF6">
              <w:rPr>
                <w:color w:val="222222"/>
                <w:sz w:val="22"/>
                <w:szCs w:val="22"/>
              </w:rPr>
              <w:t>WebEx</w:t>
            </w:r>
          </w:p>
        </w:tc>
        <w:tc>
          <w:tcPr>
            <w:tcW w:w="1816" w:type="dxa"/>
            <w:tcBorders>
              <w:left w:val="single" w:sz="4" w:space="0" w:color="auto"/>
              <w:bottom w:val="single" w:sz="4" w:space="0" w:color="auto"/>
              <w:right w:val="single" w:sz="4" w:space="0" w:color="auto"/>
            </w:tcBorders>
          </w:tcPr>
          <w:p w:rsidR="001D5B9D" w:rsidP="001D5B9D" w14:paraId="7E252FDB" w14:textId="17555660">
            <w:pPr>
              <w:pStyle w:val="DisclaimerHeading"/>
              <w:keepLines/>
              <w:spacing w:before="40" w:after="40" w:line="220" w:lineRule="exact"/>
              <w:jc w:val="center"/>
              <w:rPr>
                <w:b w:val="0"/>
                <w:color w:val="auto"/>
                <w:sz w:val="18"/>
                <w:szCs w:val="18"/>
              </w:rPr>
            </w:pPr>
            <w:r>
              <w:rPr>
                <w:b w:val="0"/>
                <w:color w:val="auto"/>
                <w:sz w:val="18"/>
                <w:szCs w:val="18"/>
              </w:rPr>
              <w:t>11/17/2026</w:t>
            </w:r>
          </w:p>
        </w:tc>
        <w:tc>
          <w:tcPr>
            <w:tcW w:w="1529" w:type="dxa"/>
            <w:tcBorders>
              <w:left w:val="single" w:sz="4" w:space="0" w:color="auto"/>
              <w:bottom w:val="single" w:sz="4" w:space="0" w:color="auto"/>
              <w:right w:val="single" w:sz="4" w:space="0" w:color="auto"/>
            </w:tcBorders>
          </w:tcPr>
          <w:p w:rsidR="001D5B9D" w:rsidP="001D5B9D" w14:paraId="73A9DD0A" w14:textId="3FDF56C0">
            <w:pPr>
              <w:pStyle w:val="DisclaimerHeading"/>
              <w:keepLines/>
              <w:spacing w:before="40" w:after="40" w:line="220" w:lineRule="exact"/>
              <w:jc w:val="center"/>
              <w:rPr>
                <w:b w:val="0"/>
                <w:color w:val="auto"/>
                <w:sz w:val="18"/>
                <w:szCs w:val="18"/>
              </w:rPr>
            </w:pPr>
            <w:r>
              <w:rPr>
                <w:b w:val="0"/>
                <w:color w:val="auto"/>
                <w:sz w:val="18"/>
                <w:szCs w:val="18"/>
              </w:rPr>
              <w:t>11/19/2026</w:t>
            </w:r>
          </w:p>
        </w:tc>
      </w:tr>
    </w:tbl>
    <w:p w:rsidR="003C3320" w:rsidP="00CE451E" w14:paraId="4A972DE0"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4C7C8F0" w14:textId="77777777">
      <w:pPr>
        <w:pStyle w:val="Author"/>
      </w:pPr>
    </w:p>
    <w:p w:rsidR="00FF5170" w14:paraId="1F745B82"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4DE7462B" w14:textId="3F4EC370">
      <w:pPr>
        <w:pStyle w:val="Author"/>
        <w:keepNext/>
        <w:keepLines/>
      </w:pPr>
      <w:r>
        <w:t xml:space="preserve">Author: </w:t>
      </w:r>
    </w:p>
    <w:p w:rsidR="00A317A9" w:rsidRPr="00B62597" w:rsidP="00FF5170" w14:paraId="3C7BC573" w14:textId="77777777">
      <w:pPr>
        <w:pStyle w:val="Author"/>
        <w:keepNext/>
        <w:keepLines/>
      </w:pPr>
    </w:p>
    <w:p w:rsidR="00B62597" w:rsidRPr="00B62597" w:rsidP="00FF5170" w14:paraId="7352A0D8" w14:textId="77777777">
      <w:pPr>
        <w:pStyle w:val="DisclaimerHeading"/>
        <w:keepNext/>
        <w:keepLines/>
      </w:pPr>
      <w:r>
        <w:t>Anti</w:t>
      </w:r>
      <w:r w:rsidRPr="00B62597">
        <w:t>trust:</w:t>
      </w:r>
    </w:p>
    <w:p w:rsidR="00095E8F" w:rsidP="00095E8F" w14:paraId="43F1770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EB1608"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21702B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73EACF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6A7D8A2A"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6D2A6DA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0FBEB928"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22D1DA45"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w:t>
            </w:r>
            <w:r w:rsidRPr="00095E8F">
              <w:rPr>
                <w:rFonts w:ascii="Arial Narrow" w:hAnsi="Arial Narrow"/>
                <w:sz w:val="16"/>
                <w:szCs w:val="16"/>
              </w:rPr>
              <w:t>prices, divide markets, or refuse to deal with particular entities</w:t>
            </w:r>
          </w:p>
        </w:tc>
        <w:tc>
          <w:tcPr>
            <w:tcW w:w="1800" w:type="dxa"/>
          </w:tcPr>
          <w:p w:rsidR="00095E8F" w:rsidRPr="00095E8F" w:rsidP="00095E8F" w14:paraId="67AF5F62"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coordinate competitive </w:t>
            </w:r>
            <w:r w:rsidRPr="00095E8F">
              <w:rPr>
                <w:rFonts w:ascii="Arial Narrow" w:hAnsi="Arial Narrow"/>
                <w:sz w:val="16"/>
                <w:szCs w:val="16"/>
              </w:rPr>
              <w:t>behavior among market participants</w:t>
            </w:r>
          </w:p>
        </w:tc>
      </w:tr>
    </w:tbl>
    <w:p w:rsidR="00095E8F" w:rsidP="00246ED8" w14:paraId="4EB90C2B"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2C14B09A"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0C7DBC3"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344C41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E469D2E" w14:textId="77777777">
            <w:pPr>
              <w:pStyle w:val="DisclaimerHeading"/>
              <w:spacing w:before="60"/>
            </w:pPr>
            <w:r w:rsidRPr="00B62597">
              <w:t>Code of Conduct:</w:t>
            </w:r>
          </w:p>
          <w:p w:rsidR="00FF5170" w:rsidRPr="00B62597" w:rsidP="00FF5170" w14:paraId="7608E9A4"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4EF82333" w14:textId="77777777">
            <w:pPr>
              <w:pStyle w:val="DisclaimerHeading"/>
              <w:spacing w:before="240"/>
            </w:pPr>
            <w:r w:rsidRPr="00B62597">
              <w:t xml:space="preserve">Public Meetings/Media Participation: </w:t>
            </w:r>
          </w:p>
          <w:p w:rsidR="00FF5170" w:rsidP="009360CC" w14:paraId="206B47A7"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4EA88944" w14:textId="77777777">
            <w:pPr>
              <w:pStyle w:val="DisclaimerHeading"/>
              <w:spacing w:before="60"/>
              <w:ind w:left="85"/>
            </w:pPr>
            <w:r>
              <w:t>Participant Identification in Webex:</w:t>
            </w:r>
          </w:p>
          <w:p w:rsidR="00FF5170" w:rsidP="00FF5170" w14:paraId="32A6C700"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432D27E9"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3660F87A" w14:textId="77777777">
            <w:pPr>
              <w:pStyle w:val="DisclaimerHeading"/>
              <w:spacing w:before="240"/>
              <w:ind w:left="85"/>
            </w:pPr>
            <w:r w:rsidRPr="00D827A6">
              <w:t>Participant Use of Webex Chat:</w:t>
            </w:r>
          </w:p>
          <w:p w:rsidR="00FF5170" w:rsidP="00FF5170" w14:paraId="41292A33"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6024615A" w14:textId="77777777">
      <w:pPr>
        <w:pStyle w:val="DisclaimerBodyCopy"/>
      </w:pPr>
    </w:p>
    <w:p w:rsidR="00027F49" w:rsidP="00027F49" w14:paraId="6EB7AB36"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17301794" w14:textId="77777777">
      <w:pPr>
        <w:pStyle w:val="DisclaimerHeading"/>
      </w:pPr>
    </w:p>
    <w:p w:rsidR="0057441E" w:rsidRPr="009C15C4" w:rsidP="00246ED8" w14:paraId="2B053E0B"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06C1EE7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14:paraId="1AEC99D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149A" w14:paraId="01D6B3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P="00DB29E9" w14:paraId="2E4820F4"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0250696" w14:textId="774433BA">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A0149A">
      <w:rPr>
        <w:rFonts w:ascii="Arial Narrow" w:hAnsi="Arial Narrow"/>
        <w:sz w:val="20"/>
      </w:rPr>
      <w:t>6</w:t>
    </w:r>
    <w:r w:rsidR="00991528">
      <w:rPr>
        <w:rFonts w:ascii="Arial Narrow" w:hAnsi="Arial Narrow"/>
        <w:sz w:val="20"/>
      </w:rPr>
      <w:tab/>
    </w:r>
    <w:r w:rsidR="000232DF">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49A" w:rsidRPr="00711249" w:rsidP="00A86205" w14:paraId="0A751B15"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4E7B30C0">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557FD52E" w14:textId="4E7B30C0">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145976"/>
    <w:multiLevelType w:val="hybridMultilevel"/>
    <w:tmpl w:val="ACD02AD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6">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0395BF3"/>
    <w:multiLevelType w:val="hybridMultilevel"/>
    <w:tmpl w:val="DC1CC252"/>
    <w:lvl w:ilvl="0">
      <w:start w:val="1"/>
      <w:numFmt w:val="decimal"/>
      <w:lvlText w:val="%1."/>
      <w:lvlJc w:val="left"/>
      <w:pPr>
        <w:ind w:left="360" w:hanging="360"/>
      </w:pPr>
      <w:rPr>
        <w:rFonts w:ascii="Arial Narrow" w:hAnsi="Arial Narrow" w:hint="default"/>
        <w:b w:val="0"/>
        <w:color w:val="auto"/>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1">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2"/>
  </w:num>
  <w:num w:numId="9">
    <w:abstractNumId w:val="4"/>
  </w:num>
  <w:num w:numId="10">
    <w:abstractNumId w:val="0"/>
  </w:num>
  <w:num w:numId="11">
    <w:abstractNumId w:val="5"/>
  </w:num>
  <w:num w:numId="12">
    <w:abstractNumId w:val="3"/>
  </w:num>
  <w:num w:numId="13">
    <w:abstractNumId w:val="1"/>
  </w:num>
  <w:num w:numId="14">
    <w:abstractNumId w:val="1"/>
  </w:num>
  <w:num w:numId="15">
    <w:abstractNumId w:val="9"/>
  </w:num>
  <w:num w:numId="16">
    <w:abstractNumId w:val="7"/>
  </w:num>
  <w:num w:numId="17">
    <w:abstractNumId w:val="7"/>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223"/>
    <w:rsid w:val="00010057"/>
    <w:rsid w:val="00010837"/>
    <w:rsid w:val="000232DF"/>
    <w:rsid w:val="00027F49"/>
    <w:rsid w:val="000333FF"/>
    <w:rsid w:val="000538D7"/>
    <w:rsid w:val="00065BF6"/>
    <w:rsid w:val="0006798D"/>
    <w:rsid w:val="00092135"/>
    <w:rsid w:val="00092B99"/>
    <w:rsid w:val="00095E8F"/>
    <w:rsid w:val="00096230"/>
    <w:rsid w:val="00117AF9"/>
    <w:rsid w:val="00121F58"/>
    <w:rsid w:val="001678E8"/>
    <w:rsid w:val="00170E02"/>
    <w:rsid w:val="001B2242"/>
    <w:rsid w:val="001C0CC0"/>
    <w:rsid w:val="001D3B68"/>
    <w:rsid w:val="001D5B9D"/>
    <w:rsid w:val="00200A1B"/>
    <w:rsid w:val="00202DE3"/>
    <w:rsid w:val="002113BD"/>
    <w:rsid w:val="00246ED8"/>
    <w:rsid w:val="0025139E"/>
    <w:rsid w:val="002B2CB6"/>
    <w:rsid w:val="002B2F98"/>
    <w:rsid w:val="002C6057"/>
    <w:rsid w:val="002F6131"/>
    <w:rsid w:val="00305238"/>
    <w:rsid w:val="00317419"/>
    <w:rsid w:val="003251CE"/>
    <w:rsid w:val="00337321"/>
    <w:rsid w:val="00343104"/>
    <w:rsid w:val="00394850"/>
    <w:rsid w:val="003B55E1"/>
    <w:rsid w:val="003C3320"/>
    <w:rsid w:val="003D7E5C"/>
    <w:rsid w:val="003E7A73"/>
    <w:rsid w:val="003F046E"/>
    <w:rsid w:val="004366FE"/>
    <w:rsid w:val="0046043F"/>
    <w:rsid w:val="00473463"/>
    <w:rsid w:val="00491490"/>
    <w:rsid w:val="00494494"/>
    <w:rsid w:val="004969FA"/>
    <w:rsid w:val="004B252B"/>
    <w:rsid w:val="004F3D57"/>
    <w:rsid w:val="00527104"/>
    <w:rsid w:val="00554E4C"/>
    <w:rsid w:val="00564DEE"/>
    <w:rsid w:val="0057441E"/>
    <w:rsid w:val="005A5D0D"/>
    <w:rsid w:val="005D6D05"/>
    <w:rsid w:val="006024A0"/>
    <w:rsid w:val="00602967"/>
    <w:rsid w:val="00606F11"/>
    <w:rsid w:val="006C738F"/>
    <w:rsid w:val="006F7A52"/>
    <w:rsid w:val="00711249"/>
    <w:rsid w:val="00712CAA"/>
    <w:rsid w:val="00716A8B"/>
    <w:rsid w:val="00730F76"/>
    <w:rsid w:val="00744A45"/>
    <w:rsid w:val="0075340F"/>
    <w:rsid w:val="00754C6D"/>
    <w:rsid w:val="00755096"/>
    <w:rsid w:val="007703B4"/>
    <w:rsid w:val="00777623"/>
    <w:rsid w:val="007A34A3"/>
    <w:rsid w:val="007C2954"/>
    <w:rsid w:val="007D4F70"/>
    <w:rsid w:val="007E7CAB"/>
    <w:rsid w:val="0080148F"/>
    <w:rsid w:val="00813B57"/>
    <w:rsid w:val="00837B12"/>
    <w:rsid w:val="00841282"/>
    <w:rsid w:val="008552A3"/>
    <w:rsid w:val="008627F9"/>
    <w:rsid w:val="00882652"/>
    <w:rsid w:val="00911156"/>
    <w:rsid w:val="00914902"/>
    <w:rsid w:val="00917386"/>
    <w:rsid w:val="009269D9"/>
    <w:rsid w:val="009360CC"/>
    <w:rsid w:val="0097702E"/>
    <w:rsid w:val="00986223"/>
    <w:rsid w:val="00991528"/>
    <w:rsid w:val="009A06B2"/>
    <w:rsid w:val="009A5430"/>
    <w:rsid w:val="009B2B7E"/>
    <w:rsid w:val="009B7390"/>
    <w:rsid w:val="009C15C4"/>
    <w:rsid w:val="009C695D"/>
    <w:rsid w:val="009C7250"/>
    <w:rsid w:val="009F53F9"/>
    <w:rsid w:val="00A0149A"/>
    <w:rsid w:val="00A05391"/>
    <w:rsid w:val="00A317A9"/>
    <w:rsid w:val="00A36FEA"/>
    <w:rsid w:val="00A41149"/>
    <w:rsid w:val="00A56D57"/>
    <w:rsid w:val="00A75ADE"/>
    <w:rsid w:val="00A86205"/>
    <w:rsid w:val="00A931C3"/>
    <w:rsid w:val="00AC2247"/>
    <w:rsid w:val="00B16D95"/>
    <w:rsid w:val="00B20316"/>
    <w:rsid w:val="00B34E3C"/>
    <w:rsid w:val="00B42FAE"/>
    <w:rsid w:val="00B62597"/>
    <w:rsid w:val="00BA6146"/>
    <w:rsid w:val="00BB531B"/>
    <w:rsid w:val="00BB6921"/>
    <w:rsid w:val="00BF331B"/>
    <w:rsid w:val="00C10A93"/>
    <w:rsid w:val="00C407D0"/>
    <w:rsid w:val="00C439EC"/>
    <w:rsid w:val="00C5307B"/>
    <w:rsid w:val="00C72168"/>
    <w:rsid w:val="00C757F4"/>
    <w:rsid w:val="00C75A9D"/>
    <w:rsid w:val="00C9012E"/>
    <w:rsid w:val="00CA49B9"/>
    <w:rsid w:val="00CB19DE"/>
    <w:rsid w:val="00CB475B"/>
    <w:rsid w:val="00CC1B47"/>
    <w:rsid w:val="00CE451E"/>
    <w:rsid w:val="00D06EC8"/>
    <w:rsid w:val="00D136EA"/>
    <w:rsid w:val="00D251ED"/>
    <w:rsid w:val="00D827A6"/>
    <w:rsid w:val="00D831E4"/>
    <w:rsid w:val="00D95949"/>
    <w:rsid w:val="00DA23DE"/>
    <w:rsid w:val="00DB29E9"/>
    <w:rsid w:val="00DE34CF"/>
    <w:rsid w:val="00DE77B9"/>
    <w:rsid w:val="00DF1112"/>
    <w:rsid w:val="00E1605D"/>
    <w:rsid w:val="00E32B6B"/>
    <w:rsid w:val="00E5387A"/>
    <w:rsid w:val="00E55E84"/>
    <w:rsid w:val="00E946F8"/>
    <w:rsid w:val="00E95E10"/>
    <w:rsid w:val="00EA71C9"/>
    <w:rsid w:val="00EB68B0"/>
    <w:rsid w:val="00F4190F"/>
    <w:rsid w:val="00F5077C"/>
    <w:rsid w:val="00FA5955"/>
    <w:rsid w:val="00FB00A0"/>
    <w:rsid w:val="00FB1739"/>
    <w:rsid w:val="00FC2B9A"/>
    <w:rsid w:val="00FC520F"/>
    <w:rsid w:val="00FE0B26"/>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83C08B"/>
  <w15:docId w15:val="{7027BED9-CD05-43E6-95D2-3D77DDD2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986223"/>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oone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