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A86205" w:rsidRPr="00711249" w:rsidP="00A86205" w14:paraId="6300441D" w14:textId="25E6131F">
      <w:pPr>
        <w:pStyle w:val="PostingDate"/>
        <w:rPr>
          <w:sz w:val="16"/>
        </w:rPr>
      </w:pPr>
      <w:r>
        <w:t xml:space="preserve">As of </w:t>
      </w:r>
      <w:r w:rsidR="00203601">
        <w:t>November</w:t>
      </w:r>
      <w:r w:rsidR="00320ACB">
        <w:t xml:space="preserve"> 10</w:t>
      </w:r>
      <w:r>
        <w:t>, 202</w:t>
      </w:r>
      <w:r w:rsidR="009B2B7E">
        <w:t>5</w:t>
      </w:r>
    </w:p>
    <w:p w:rsidR="00B62597" w:rsidRPr="00B62597" w:rsidP="00755096" w14:paraId="1C41F643" w14:textId="2EC5B51D">
      <w:pPr>
        <w:pStyle w:val="MeetingDetails"/>
      </w:pPr>
      <w:r>
        <w:t>Resource Adequacy Analysis Subcommittee</w:t>
      </w:r>
    </w:p>
    <w:p w:rsidR="00B62597" w:rsidRPr="00B62597" w:rsidP="00755096" w14:paraId="29912722" w14:textId="5E0C4A47">
      <w:pPr>
        <w:pStyle w:val="MeetingDetails"/>
      </w:pPr>
      <w:r>
        <w:t>Webex</w:t>
      </w:r>
      <w:r w:rsidR="00FC5A05">
        <w:t>/Conference Call</w:t>
      </w:r>
    </w:p>
    <w:p w:rsidR="00B62597" w:rsidRPr="00B62597" w:rsidP="00755096" w14:paraId="4096FF12" w14:textId="12CCCA73">
      <w:pPr>
        <w:pStyle w:val="MeetingDetails"/>
      </w:pPr>
      <w:r>
        <w:t>November</w:t>
      </w:r>
      <w:r w:rsidR="00010057">
        <w:t xml:space="preserve"> </w:t>
      </w:r>
      <w:r>
        <w:t>1</w:t>
      </w:r>
      <w:r w:rsidR="000B17A7">
        <w:t>4</w:t>
      </w:r>
      <w:r w:rsidR="002B2F98">
        <w:t xml:space="preserve">, </w:t>
      </w:r>
      <w:r w:rsidR="009B2B7E">
        <w:t>2025</w:t>
      </w:r>
    </w:p>
    <w:p w:rsidR="00B62597" w:rsidRPr="00B62597" w:rsidP="00755096" w14:paraId="7BC42675" w14:textId="1594A75A">
      <w:pPr>
        <w:pStyle w:val="MeetingDetails"/>
        <w:rPr>
          <w:sz w:val="28"/>
          <w:u w:val="single"/>
        </w:rPr>
      </w:pPr>
      <w:r>
        <w:t>9</w:t>
      </w:r>
      <w:r w:rsidR="002B2F98">
        <w:t xml:space="preserve">:00 </w:t>
      </w:r>
      <w:r w:rsidR="00010057">
        <w:t>a</w:t>
      </w:r>
      <w:r w:rsidR="002B2F98">
        <w:t xml:space="preserve">.m. – </w:t>
      </w:r>
      <w:r>
        <w:t>12</w:t>
      </w:r>
      <w:r w:rsidR="00010057">
        <w:t xml:space="preserve">:00 </w:t>
      </w:r>
      <w:r>
        <w:t>p</w:t>
      </w:r>
      <w:r w:rsidR="00755096">
        <w:t>.m.</w:t>
      </w:r>
      <w:r w:rsidR="00010057">
        <w:t xml:space="preserve"> EPT</w:t>
      </w:r>
    </w:p>
    <w:p w:rsidR="00B62597" w:rsidRPr="00B62597" w:rsidP="00B62597" w14:paraId="2F045D4D" w14:textId="77777777">
      <w:pPr>
        <w:spacing w:after="0" w:line="240" w:lineRule="auto"/>
        <w:rPr>
          <w:rFonts w:ascii="Arial Narrow" w:eastAsia="Times New Roman" w:hAnsi="Arial Narrow" w:cs="Times New Roman"/>
          <w:sz w:val="24"/>
          <w:szCs w:val="20"/>
        </w:rPr>
      </w:pPr>
    </w:p>
    <w:p w:rsidR="00B62597" w:rsidRPr="00B62597" w:rsidP="007C2954" w14:paraId="557C241E" w14:textId="2B7E246F">
      <w:pPr>
        <w:pStyle w:val="PrimaryHeading"/>
        <w:rPr>
          <w:caps/>
        </w:rPr>
      </w:pPr>
      <w:bookmarkStart w:id="0" w:name="OLE_LINK5"/>
      <w:bookmarkStart w:id="1" w:name="OLE_LINK3"/>
      <w:r w:rsidRPr="00527104">
        <w:t>Adm</w:t>
      </w:r>
      <w:r w:rsidRPr="007C2954">
        <w:t>inistrati</w:t>
      </w:r>
      <w:r w:rsidRPr="00527104">
        <w:t>on</w:t>
      </w:r>
    </w:p>
    <w:bookmarkEnd w:id="0"/>
    <w:bookmarkEnd w:id="1"/>
    <w:p w:rsidR="002C6057" w:rsidRPr="002C6057" w:rsidP="002C6057" w14:paraId="1682883D" w14:textId="0E469E46">
      <w:pPr>
        <w:pStyle w:val="SecondaryHeading-Numbered"/>
        <w:rPr>
          <w:b w:val="0"/>
        </w:rPr>
      </w:pPr>
      <w:r w:rsidRPr="00634173">
        <w:rPr>
          <w:b w:val="0"/>
          <w:szCs w:val="24"/>
        </w:rPr>
        <w:t>Welcome, announcements and review of the Anti-trust, Code of Conduct, and Media Participation Guidelines.</w:t>
      </w:r>
    </w:p>
    <w:p w:rsidR="00FC5A05" w:rsidRPr="00634173" w:rsidP="00FC5A05" w14:paraId="2FD3CF1D" w14:textId="5F1AE488">
      <w:pPr>
        <w:pStyle w:val="SecondaryHeading-Numbered"/>
        <w:rPr>
          <w:b w:val="0"/>
          <w:szCs w:val="24"/>
        </w:rPr>
      </w:pPr>
      <w:r w:rsidRPr="00634173">
        <w:rPr>
          <w:b w:val="0"/>
          <w:szCs w:val="24"/>
        </w:rPr>
        <w:t xml:space="preserve">Approve draft minutes from </w:t>
      </w:r>
      <w:r w:rsidR="003C560A">
        <w:rPr>
          <w:b w:val="0"/>
          <w:szCs w:val="24"/>
        </w:rPr>
        <w:t>June</w:t>
      </w:r>
      <w:r w:rsidRPr="00634173">
        <w:rPr>
          <w:b w:val="0"/>
          <w:szCs w:val="24"/>
        </w:rPr>
        <w:t xml:space="preserve"> </w:t>
      </w:r>
      <w:r w:rsidR="003C560A">
        <w:rPr>
          <w:b w:val="0"/>
          <w:szCs w:val="24"/>
        </w:rPr>
        <w:t>2</w:t>
      </w:r>
      <w:r>
        <w:rPr>
          <w:b w:val="0"/>
          <w:szCs w:val="24"/>
        </w:rPr>
        <w:t>4</w:t>
      </w:r>
      <w:r w:rsidRPr="00634173">
        <w:rPr>
          <w:b w:val="0"/>
          <w:szCs w:val="24"/>
        </w:rPr>
        <w:t xml:space="preserve">, </w:t>
      </w:r>
      <w:r w:rsidRPr="00634173" w:rsidR="00C31CC8">
        <w:rPr>
          <w:b w:val="0"/>
          <w:szCs w:val="24"/>
        </w:rPr>
        <w:t>202</w:t>
      </w:r>
      <w:r w:rsidR="003C560A">
        <w:rPr>
          <w:b w:val="0"/>
          <w:szCs w:val="24"/>
        </w:rPr>
        <w:t>5</w:t>
      </w:r>
      <w:r w:rsidRPr="00634173">
        <w:rPr>
          <w:b w:val="0"/>
          <w:szCs w:val="24"/>
        </w:rPr>
        <w:t xml:space="preserve"> RAAS meeting.</w:t>
      </w:r>
    </w:p>
    <w:p w:rsidR="001D3B68" w:rsidRPr="00DB29E9" w:rsidP="007C2954" w14:paraId="35784425" w14:textId="4CBC5334">
      <w:pPr>
        <w:pStyle w:val="PrimaryHeading"/>
      </w:pPr>
      <w:r>
        <w:t>Update on Inputs for Upcoming FPR/ELCC Run</w:t>
      </w:r>
    </w:p>
    <w:p w:rsidR="00203601" w:rsidP="00917386" w14:paraId="2BE56CFE" w14:textId="77777777">
      <w:pPr>
        <w:pStyle w:val="SecondaryHeading-Numbered"/>
        <w:rPr>
          <w:b w:val="0"/>
        </w:rPr>
      </w:pPr>
      <w:r>
        <w:rPr>
          <w:b w:val="0"/>
        </w:rPr>
        <w:t>Joshua Bruno will provide an update on inputs for the upcoming FPR/ELCC run.</w:t>
      </w:r>
    </w:p>
    <w:p w:rsidR="00203601" w:rsidRPr="00DB29E9" w:rsidP="00203601" w14:paraId="1B930466" w14:textId="1587D316">
      <w:pPr>
        <w:pStyle w:val="PrimaryHeading"/>
      </w:pPr>
      <w:r w:rsidRPr="00203601">
        <w:t>202</w:t>
      </w:r>
      <w:r>
        <w:t>5</w:t>
      </w:r>
      <w:r w:rsidRPr="00203601">
        <w:t xml:space="preserve"> Effective Load Carrying Capability</w:t>
      </w:r>
      <w:r>
        <w:t xml:space="preserve"> / Reserve </w:t>
      </w:r>
      <w:r w:rsidRPr="00203601">
        <w:t>Requirement Study Results</w:t>
      </w:r>
    </w:p>
    <w:p w:rsidR="00B62597" w:rsidRPr="00F221D4" w:rsidP="004C5350" w14:paraId="61DAFDB5" w14:textId="08973632">
      <w:pPr>
        <w:pStyle w:val="SecondaryHeading-Numbered"/>
      </w:pPr>
      <w:r>
        <w:rPr>
          <w:b w:val="0"/>
        </w:rPr>
        <w:t>Patricio Rocha Garrido</w:t>
      </w:r>
      <w:r w:rsidRPr="00203601" w:rsidR="00203601">
        <w:rPr>
          <w:b w:val="0"/>
        </w:rPr>
        <w:t xml:space="preserve"> will </w:t>
      </w:r>
      <w:r w:rsidR="004C5350">
        <w:rPr>
          <w:b w:val="0"/>
        </w:rPr>
        <w:t>review</w:t>
      </w:r>
      <w:r w:rsidRPr="00203601" w:rsidR="00203601">
        <w:rPr>
          <w:b w:val="0"/>
        </w:rPr>
        <w:t xml:space="preserve"> the 2025 ELCC/RRS results</w:t>
      </w:r>
      <w:r w:rsidR="00203601">
        <w:rPr>
          <w:b w:val="0"/>
        </w:rPr>
        <w:t>.</w:t>
      </w:r>
    </w:p>
    <w:p w:rsidR="00F221D4" w:rsidP="00F221D4" w14:paraId="622414EC" w14:textId="62750E11">
      <w:pPr>
        <w:pStyle w:val="SecondaryHeading-Numbered"/>
        <w:numPr>
          <w:ilvl w:val="0"/>
          <w:numId w:val="0"/>
        </w:numPr>
        <w:ind w:left="360" w:hanging="360"/>
        <w:rPr>
          <w:b w:val="0"/>
        </w:rPr>
      </w:pPr>
      <w:r>
        <w:rPr>
          <w:b w:val="0"/>
        </w:rPr>
        <w:tab/>
      </w:r>
      <w:hyperlink r:id="rId4" w:history="1">
        <w:r w:rsidRPr="00FA3036">
          <w:rPr>
            <w:rStyle w:val="Hyperlink"/>
            <w:b w:val="0"/>
          </w:rPr>
          <w:t>https://www.pjm.com/-/media/DotCom/planning/res-adeq/elcc/2025-pjm-elcc-rrs.pdf</w:t>
        </w:r>
      </w:hyperlink>
    </w:p>
    <w:tbl>
      <w:tblPr>
        <w:tblStyle w:val="GridTable3Accent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01"/>
        <w:gridCol w:w="983"/>
        <w:gridCol w:w="3756"/>
        <w:gridCol w:w="1816"/>
        <w:gridCol w:w="1529"/>
      </w:tblGrid>
      <w:tr w14:paraId="01C0BB3A" w14:textId="77777777" w:rsidTr="00CE451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9"/>
        </w:trPr>
        <w:tc>
          <w:tcPr>
            <w:tcW w:w="5940" w:type="dxa"/>
            <w:gridSpan w:val="3"/>
            <w:tcBorders>
              <w:top w:val="single" w:sz="6" w:space="0" w:color="FFFFFF" w:themeColor="background1"/>
              <w:bottom w:val="single" w:sz="4" w:space="0" w:color="auto"/>
              <w:right w:val="single" w:sz="8" w:space="0" w:color="auto"/>
            </w:tcBorders>
            <w:shd w:val="clear" w:color="auto" w:fill="00B0F0" w:themeFill="accent3"/>
            <w:vAlign w:val="center"/>
          </w:tcPr>
          <w:p w:rsidR="00DF1112" w:rsidRPr="003C3320" w:rsidP="00CE451E" w14:paraId="50CA981F" w14:textId="77777777">
            <w:pPr>
              <w:pStyle w:val="PrimaryHeading"/>
              <w:keepNext w:val="0"/>
              <w:keepLines/>
              <w:spacing w:after="0"/>
              <w:jc w:val="left"/>
              <w:rPr>
                <w:b/>
                <w:i w:val="0"/>
              </w:rPr>
            </w:pPr>
            <w:r w:rsidRPr="00DF1112">
              <w:rPr>
                <w:b/>
                <w:i w:val="0"/>
                <w:iCs w:val="0"/>
              </w:rPr>
              <w:t>Future Meeting Dates and Materials</w:t>
            </w:r>
          </w:p>
        </w:tc>
        <w:tc>
          <w:tcPr>
            <w:tcW w:w="1816" w:type="dxa"/>
            <w:vMerge w:val="restart"/>
            <w:tcBorders>
              <w:top w:val="single" w:sz="6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13366" w:themeFill="accent1"/>
            <w:vAlign w:val="center"/>
          </w:tcPr>
          <w:p w:rsidR="00DF1112" w:rsidRPr="00DA23DE" w:rsidP="00CE451E" w14:paraId="073AD081" w14:textId="77777777">
            <w:pPr>
              <w:pStyle w:val="DisclaimerHeading"/>
              <w:keepLines/>
              <w:spacing w:before="40" w:after="40"/>
              <w:jc w:val="center"/>
              <w:rPr>
                <w:b/>
                <w:color w:val="FFFFFF" w:themeColor="background1"/>
                <w:sz w:val="19"/>
                <w:szCs w:val="19"/>
              </w:rPr>
            </w:pPr>
            <w:r w:rsidRPr="00DA23DE">
              <w:rPr>
                <w:b/>
                <w:color w:val="FFFFFF" w:themeColor="background1"/>
                <w:sz w:val="19"/>
                <w:szCs w:val="19"/>
              </w:rPr>
              <w:t>Materials Due</w:t>
            </w:r>
            <w:r>
              <w:rPr>
                <w:b/>
                <w:color w:val="FFFFFF" w:themeColor="background1"/>
                <w:sz w:val="19"/>
                <w:szCs w:val="19"/>
              </w:rPr>
              <w:br/>
            </w:r>
            <w:r w:rsidRPr="00DA23DE">
              <w:rPr>
                <w:b/>
                <w:color w:val="FFFFFF" w:themeColor="background1"/>
                <w:sz w:val="19"/>
                <w:szCs w:val="19"/>
              </w:rPr>
              <w:t xml:space="preserve"> to Secretary</w:t>
            </w:r>
            <w:r w:rsidR="00CE451E">
              <w:rPr>
                <w:b/>
                <w:color w:val="FFFFFF" w:themeColor="background1"/>
                <w:sz w:val="19"/>
                <w:szCs w:val="19"/>
              </w:rPr>
              <w:t xml:space="preserve"> </w:t>
            </w:r>
          </w:p>
        </w:tc>
        <w:tc>
          <w:tcPr>
            <w:tcW w:w="1529" w:type="dxa"/>
            <w:vMerge w:val="restart"/>
            <w:tcBorders>
              <w:top w:val="single" w:sz="6" w:space="0" w:color="FFFFFF" w:themeColor="background1"/>
              <w:left w:val="single" w:sz="6" w:space="0" w:color="FFFFFF" w:themeColor="background1"/>
              <w:right w:val="single" w:sz="4" w:space="0" w:color="auto"/>
            </w:tcBorders>
            <w:shd w:val="clear" w:color="auto" w:fill="013366" w:themeFill="accent1"/>
            <w:vAlign w:val="center"/>
          </w:tcPr>
          <w:p w:rsidR="00DF1112" w:rsidRPr="00DA23DE" w:rsidP="00CE451E" w14:paraId="765DA646" w14:textId="77777777">
            <w:pPr>
              <w:pStyle w:val="DisclaimerHeading"/>
              <w:keepLines/>
              <w:spacing w:before="40" w:after="40"/>
              <w:jc w:val="center"/>
              <w:rPr>
                <w:b/>
                <w:color w:val="FFFFFF" w:themeColor="background1"/>
                <w:sz w:val="19"/>
                <w:szCs w:val="19"/>
              </w:rPr>
            </w:pPr>
            <w:r w:rsidRPr="00DA23DE">
              <w:rPr>
                <w:b/>
                <w:color w:val="FFFFFF" w:themeColor="background1"/>
                <w:sz w:val="19"/>
                <w:szCs w:val="19"/>
              </w:rPr>
              <w:t>Materials Published</w:t>
            </w:r>
          </w:p>
        </w:tc>
      </w:tr>
      <w:tr w14:paraId="0A0857A4" w14:textId="77777777" w:rsidTr="00CE451E">
        <w:tblPrEx>
          <w:tblW w:w="0" w:type="auto"/>
          <w:tblLook w:val="04A0"/>
        </w:tblPrEx>
        <w:trPr>
          <w:trHeight w:val="296"/>
        </w:trPr>
        <w:tc>
          <w:tcPr>
            <w:tcW w:w="1201" w:type="dxa"/>
            <w:vMerge w:val="restart"/>
            <w:tcBorders>
              <w:top w:val="single" w:sz="4" w:space="0" w:color="auto"/>
              <w:bottom w:val="single" w:sz="8" w:space="0" w:color="013366" w:themeColor="accent1"/>
              <w:right w:val="single" w:sz="6" w:space="0" w:color="FFFFFF" w:themeColor="background1"/>
            </w:tcBorders>
            <w:shd w:val="clear" w:color="auto" w:fill="000000" w:themeFill="text2"/>
            <w:vAlign w:val="bottom"/>
          </w:tcPr>
          <w:p w:rsidR="00CE451E" w:rsidRPr="00BB6921" w:rsidP="00CE451E" w14:paraId="59DB53D8" w14:textId="77777777">
            <w:pPr>
              <w:pStyle w:val="DisclaimerHeading"/>
              <w:keepLines/>
              <w:spacing w:after="60"/>
              <w:jc w:val="center"/>
              <w:rPr>
                <w:i w:val="0"/>
                <w:color w:val="auto"/>
                <w:sz w:val="19"/>
                <w:szCs w:val="19"/>
              </w:rPr>
            </w:pPr>
            <w:r w:rsidRPr="00BB6921">
              <w:rPr>
                <w:i w:val="0"/>
                <w:color w:val="auto"/>
                <w:sz w:val="19"/>
                <w:szCs w:val="19"/>
              </w:rPr>
              <w:t>Date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6" w:space="0" w:color="FFFFFF" w:themeColor="background1"/>
              <w:bottom w:val="single" w:sz="8" w:space="0" w:color="013366" w:themeColor="accent1"/>
              <w:right w:val="single" w:sz="6" w:space="0" w:color="FFFFFF" w:themeColor="background1"/>
            </w:tcBorders>
            <w:shd w:val="clear" w:color="auto" w:fill="000000" w:themeFill="text2"/>
            <w:vAlign w:val="bottom"/>
          </w:tcPr>
          <w:p w:rsidR="00CE451E" w:rsidRPr="00BB6921" w:rsidP="00CE451E" w14:paraId="4E2C7304" w14:textId="77777777">
            <w:pPr>
              <w:pStyle w:val="DisclaimerHeading"/>
              <w:keepLines/>
              <w:spacing w:after="60"/>
              <w:jc w:val="center"/>
              <w:rPr>
                <w:color w:val="auto"/>
                <w:sz w:val="19"/>
                <w:szCs w:val="19"/>
              </w:rPr>
            </w:pPr>
            <w:r w:rsidRPr="00BB6921">
              <w:rPr>
                <w:color w:val="auto"/>
                <w:sz w:val="19"/>
                <w:szCs w:val="19"/>
              </w:rPr>
              <w:t>Time</w:t>
            </w:r>
          </w:p>
        </w:tc>
        <w:tc>
          <w:tcPr>
            <w:tcW w:w="3756" w:type="dxa"/>
            <w:vMerge w:val="restart"/>
            <w:tcBorders>
              <w:top w:val="single" w:sz="4" w:space="0" w:color="auto"/>
              <w:left w:val="single" w:sz="6" w:space="0" w:color="FFFFFF" w:themeColor="background1"/>
              <w:bottom w:val="single" w:sz="8" w:space="0" w:color="013366" w:themeColor="accent1"/>
              <w:right w:val="single" w:sz="8" w:space="0" w:color="auto"/>
            </w:tcBorders>
            <w:shd w:val="clear" w:color="auto" w:fill="000000" w:themeFill="text2"/>
            <w:vAlign w:val="bottom"/>
          </w:tcPr>
          <w:p w:rsidR="00CE451E" w:rsidRPr="00BB6921" w:rsidP="00CE451E" w14:paraId="1A45405D" w14:textId="77777777">
            <w:pPr>
              <w:pStyle w:val="DisclaimerHeading"/>
              <w:keepLines/>
              <w:spacing w:after="60"/>
              <w:jc w:val="center"/>
              <w:rPr>
                <w:color w:val="auto"/>
                <w:sz w:val="19"/>
                <w:szCs w:val="19"/>
              </w:rPr>
            </w:pPr>
            <w:r w:rsidRPr="00BB6921">
              <w:rPr>
                <w:color w:val="auto"/>
                <w:sz w:val="19"/>
                <w:szCs w:val="19"/>
              </w:rPr>
              <w:t>Location</w:t>
            </w:r>
          </w:p>
        </w:tc>
        <w:tc>
          <w:tcPr>
            <w:tcW w:w="1816" w:type="dxa"/>
            <w:vMerge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2"/>
            <w:vAlign w:val="center"/>
          </w:tcPr>
          <w:p w:rsidR="00CE451E" w:rsidRPr="00C10A93" w:rsidP="00CE451E" w14:paraId="6DC2F671" w14:textId="77777777">
            <w:pPr>
              <w:pStyle w:val="DisclaimerHeading"/>
              <w:keepLines/>
              <w:jc w:val="center"/>
              <w:rPr>
                <w:color w:val="FFFFFF" w:themeColor="background1"/>
                <w:sz w:val="19"/>
                <w:szCs w:val="19"/>
              </w:rPr>
            </w:pPr>
          </w:p>
        </w:tc>
        <w:tc>
          <w:tcPr>
            <w:tcW w:w="1529" w:type="dxa"/>
            <w:vMerge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auto"/>
            </w:tcBorders>
            <w:shd w:val="clear" w:color="auto" w:fill="000000" w:themeFill="text2"/>
            <w:vAlign w:val="center"/>
          </w:tcPr>
          <w:p w:rsidR="00CE451E" w:rsidRPr="00C10A93" w:rsidP="00CE451E" w14:paraId="6B7531E7" w14:textId="77777777">
            <w:pPr>
              <w:pStyle w:val="DisclaimerHeading"/>
              <w:keepLines/>
              <w:jc w:val="center"/>
              <w:rPr>
                <w:color w:val="FFFFFF" w:themeColor="background1"/>
                <w:sz w:val="19"/>
                <w:szCs w:val="19"/>
              </w:rPr>
            </w:pPr>
          </w:p>
        </w:tc>
      </w:tr>
      <w:tr w14:paraId="5F387C20" w14:textId="77777777" w:rsidTr="00CE451E">
        <w:tblPrEx>
          <w:tblW w:w="0" w:type="auto"/>
          <w:tblLook w:val="04A0"/>
        </w:tblPrEx>
        <w:trPr>
          <w:trHeight w:val="331"/>
        </w:trPr>
        <w:tc>
          <w:tcPr>
            <w:tcW w:w="1201" w:type="dxa"/>
            <w:vMerge/>
            <w:tcBorders>
              <w:top w:val="single" w:sz="12" w:space="0" w:color="013366" w:themeColor="accent1"/>
              <w:bottom w:val="none" w:sz="0" w:space="0" w:color="auto"/>
              <w:right w:val="single" w:sz="6" w:space="0" w:color="FFFFFF" w:themeColor="background1"/>
            </w:tcBorders>
            <w:shd w:val="clear" w:color="auto" w:fill="E1F6FF"/>
          </w:tcPr>
          <w:p w:rsidR="00CE451E" w:rsidRPr="00BB6921" w:rsidP="00CE451E" w14:paraId="7D16F7A1" w14:textId="77777777">
            <w:pPr>
              <w:pStyle w:val="DisclaimerHeading"/>
              <w:keepLines/>
              <w:spacing w:before="40" w:after="40" w:line="220" w:lineRule="exact"/>
              <w:jc w:val="left"/>
              <w:rPr>
                <w:b w:val="0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top w:val="single" w:sz="12" w:space="0" w:color="013366" w:themeColor="accent1"/>
              <w:left w:val="single" w:sz="6" w:space="0" w:color="FFFFFF" w:themeColor="background1"/>
              <w:right w:val="single" w:sz="6" w:space="0" w:color="FFFFFF" w:themeColor="background1"/>
            </w:tcBorders>
          </w:tcPr>
          <w:p w:rsidR="00CE451E" w:rsidRPr="00C10A93" w:rsidP="00CE451E" w14:paraId="7526DF82" w14:textId="77777777">
            <w:pPr>
              <w:pStyle w:val="DisclaimerHeading"/>
              <w:keepLines/>
              <w:spacing w:before="40" w:after="40" w:line="220" w:lineRule="exact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3756" w:type="dxa"/>
            <w:vMerge/>
            <w:tcBorders>
              <w:top w:val="single" w:sz="12" w:space="0" w:color="013366" w:themeColor="accent1"/>
              <w:left w:val="single" w:sz="6" w:space="0" w:color="FFFFFF" w:themeColor="background1"/>
              <w:right w:val="single" w:sz="8" w:space="0" w:color="auto"/>
            </w:tcBorders>
          </w:tcPr>
          <w:p w:rsidR="00CE451E" w:rsidRPr="00C10A93" w:rsidP="00CE451E" w14:paraId="6F598086" w14:textId="77777777">
            <w:pPr>
              <w:pStyle w:val="AttendeesList"/>
              <w:keepLines/>
              <w:spacing w:before="40" w:after="40" w:line="220" w:lineRule="exact"/>
              <w:rPr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013366" w:themeFill="accent1"/>
          </w:tcPr>
          <w:p w:rsidR="00CE451E" w:rsidRPr="00CE451E" w:rsidP="00CE451E" w14:paraId="57A49016" w14:textId="77777777">
            <w:pPr>
              <w:pStyle w:val="DisclaimerHeading"/>
              <w:keepLines/>
              <w:spacing w:before="40" w:after="40" w:line="220" w:lineRule="exact"/>
              <w:jc w:val="center"/>
              <w:rPr>
                <w:b w:val="0"/>
                <w:i/>
                <w:color w:val="013366" w:themeColor="accent1"/>
                <w:sz w:val="18"/>
                <w:szCs w:val="18"/>
              </w:rPr>
            </w:pPr>
            <w:r w:rsidRPr="00CE451E">
              <w:rPr>
                <w:b w:val="0"/>
                <w:i/>
                <w:color w:val="FFFFFF" w:themeColor="background1"/>
                <w:sz w:val="19"/>
                <w:szCs w:val="19"/>
              </w:rPr>
              <w:t>5:00 p.m. EPT deadline*</w:t>
            </w:r>
          </w:p>
        </w:tc>
      </w:tr>
      <w:tr w14:paraId="2E8E86E5" w14:textId="77777777" w:rsidTr="00CE451E">
        <w:tblPrEx>
          <w:tblW w:w="0" w:type="auto"/>
          <w:tblLook w:val="04A0"/>
        </w:tblPrEx>
        <w:trPr>
          <w:trHeight w:val="331"/>
        </w:trPr>
        <w:tc>
          <w:tcPr>
            <w:tcW w:w="1201" w:type="dxa"/>
            <w:tcBorders>
              <w:top w:val="none" w:sz="0" w:space="0" w:color="auto"/>
              <w:bottom w:val="single" w:sz="4" w:space="0" w:color="auto"/>
              <w:right w:val="single" w:sz="4" w:space="0" w:color="auto"/>
            </w:tcBorders>
            <w:shd w:val="clear" w:color="auto" w:fill="E1F6FF"/>
          </w:tcPr>
          <w:p w:rsidR="00DF1112" w:rsidRPr="00BB6921" w:rsidP="00CE451E" w14:paraId="14FEB331" w14:textId="0BFE1F49">
            <w:pPr>
              <w:pStyle w:val="DisclaimerHeading"/>
              <w:keepLines/>
              <w:spacing w:before="40" w:after="40" w:line="220" w:lineRule="exact"/>
              <w:jc w:val="left"/>
              <w:rPr>
                <w:b w:val="0"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i w:val="0"/>
                <w:color w:val="auto"/>
                <w:sz w:val="18"/>
                <w:szCs w:val="18"/>
              </w:rPr>
              <w:t>n/a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2" w:rsidRPr="00C10A93" w:rsidP="00CE451E" w14:paraId="0A2D10EE" w14:textId="77777777">
            <w:pPr>
              <w:pStyle w:val="DisclaimerHeading"/>
              <w:keepLines/>
              <w:spacing w:before="40" w:after="40" w:line="220" w:lineRule="exact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3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2" w:rsidRPr="00C10A93" w:rsidP="00CE451E" w14:paraId="7DEF41CA" w14:textId="77777777">
            <w:pPr>
              <w:pStyle w:val="AttendeesList"/>
              <w:keepLines/>
              <w:spacing w:before="40" w:after="40" w:line="220" w:lineRule="exact"/>
              <w:rPr>
                <w:szCs w:val="18"/>
              </w:rPr>
            </w:pP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2" w:rsidRPr="00C10A93" w:rsidP="00CE451E" w14:paraId="5EBBDF96" w14:textId="77777777">
            <w:pPr>
              <w:pStyle w:val="DisclaimerHeading"/>
              <w:keepLines/>
              <w:spacing w:before="40" w:after="40" w:line="220" w:lineRule="exact"/>
              <w:jc w:val="center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2" w:rsidRPr="00C10A93" w:rsidP="00CE451E" w14:paraId="687D6B69" w14:textId="77777777">
            <w:pPr>
              <w:pStyle w:val="DisclaimerHeading"/>
              <w:keepLines/>
              <w:spacing w:before="40" w:after="40" w:line="220" w:lineRule="exact"/>
              <w:jc w:val="center"/>
              <w:rPr>
                <w:b w:val="0"/>
                <w:color w:val="auto"/>
                <w:sz w:val="18"/>
                <w:szCs w:val="18"/>
              </w:rPr>
            </w:pPr>
          </w:p>
        </w:tc>
      </w:tr>
    </w:tbl>
    <w:p w:rsidR="003C3320" w:rsidP="00CE451E" w14:paraId="64F6FF88" w14:textId="77777777">
      <w:pPr>
        <w:pStyle w:val="DisclaimerBodyCopy"/>
        <w:keepLines/>
        <w:spacing w:before="60"/>
        <w:jc w:val="right"/>
      </w:pPr>
      <w:r>
        <w:rPr>
          <w:color w:val="1F497D"/>
        </w:rPr>
        <w:t xml:space="preserve">*Materials received after 12:00 p.m. EPT </w:t>
      </w:r>
      <w:r>
        <w:rPr>
          <w:color w:val="1F497D"/>
        </w:rPr>
        <w:t>are not guaranteed</w:t>
      </w:r>
      <w:r>
        <w:rPr>
          <w:color w:val="1F497D"/>
        </w:rPr>
        <w:t xml:space="preserve"> timely posting by 5:00 p.m. EPT on the same day.</w:t>
      </w:r>
    </w:p>
    <w:p w:rsidR="00CE451E" w:rsidP="00337321" w14:paraId="72B6032F" w14:textId="77777777">
      <w:pPr>
        <w:pStyle w:val="Author"/>
      </w:pPr>
    </w:p>
    <w:p w:rsidR="00CE451E" w14:paraId="4BA508CD" w14:textId="77777777">
      <w:pPr>
        <w:rPr>
          <w:rFonts w:ascii="Arial Narrow" w:eastAsia="Times New Roman" w:hAnsi="Arial Narrow" w:cs="Times New Roman"/>
          <w:sz w:val="16"/>
          <w:szCs w:val="16"/>
        </w:rPr>
      </w:pPr>
      <w:r>
        <w:br w:type="page"/>
      </w:r>
    </w:p>
    <w:p w:rsidR="00B62597" w:rsidP="00337321" w14:paraId="154F7B83" w14:textId="48F0C0F5">
      <w:pPr>
        <w:pStyle w:val="Author"/>
      </w:pPr>
      <w:r>
        <w:t xml:space="preserve">Author: </w:t>
      </w:r>
      <w:r w:rsidR="00FC5A05">
        <w:t>Jason Quevada</w:t>
      </w:r>
    </w:p>
    <w:p w:rsidR="00A317A9" w:rsidRPr="00B62597" w:rsidP="00337321" w14:paraId="25421EAB" w14:textId="77777777">
      <w:pPr>
        <w:pStyle w:val="Author"/>
      </w:pPr>
    </w:p>
    <w:p w:rsidR="00DB745C" w:rsidRPr="00DB745C" w:rsidP="00DB745C" w14:paraId="37278959" w14:textId="77777777">
      <w:pPr>
        <w:keepNext/>
        <w:keepLines/>
        <w:spacing w:after="0" w:line="240" w:lineRule="auto"/>
        <w:rPr>
          <w:rFonts w:ascii="Arial Narrow" w:eastAsia="Times New Roman" w:hAnsi="Arial Narrow" w:cs="Times New Roman"/>
          <w:b/>
          <w:color w:val="013C59"/>
          <w:sz w:val="16"/>
          <w:szCs w:val="16"/>
        </w:rPr>
      </w:pPr>
      <w:r w:rsidRPr="00DB745C">
        <w:rPr>
          <w:rFonts w:ascii="Arial Narrow" w:eastAsia="Times New Roman" w:hAnsi="Arial Narrow" w:cs="Times New Roman"/>
          <w:b/>
          <w:color w:val="013C59"/>
          <w:sz w:val="16"/>
          <w:szCs w:val="16"/>
        </w:rPr>
        <w:t>Antitrust:</w:t>
      </w:r>
    </w:p>
    <w:p w:rsidR="00DB745C" w:rsidRPr="00DB745C" w:rsidP="00DB745C" w14:paraId="02CCE1D8" w14:textId="77777777">
      <w:pPr>
        <w:spacing w:after="120" w:line="240" w:lineRule="auto"/>
        <w:rPr>
          <w:rFonts w:ascii="Arial Narrow" w:eastAsia="Times New Roman" w:hAnsi="Arial Narrow" w:cs="Times New Roman"/>
          <w:sz w:val="16"/>
          <w:szCs w:val="16"/>
        </w:rPr>
      </w:pPr>
      <w:r w:rsidRPr="00DB745C">
        <w:rPr>
          <w:rFonts w:ascii="Arial Narrow" w:eastAsia="Times New Roman" w:hAnsi="Arial Narrow" w:cs="Times New Roman"/>
          <w:sz w:val="16"/>
          <w:szCs w:val="16"/>
        </w:rPr>
        <w:t>It is PJM’s policy to comply with applicable antitrust laws</w:t>
      </w:r>
      <w:r w:rsidRPr="00DB745C">
        <w:rPr>
          <w:rFonts w:ascii="Arial Narrow" w:eastAsia="Times New Roman" w:hAnsi="Arial Narrow" w:cs="Times New Roman"/>
          <w:sz w:val="16"/>
          <w:szCs w:val="16"/>
        </w:rPr>
        <w:t>.  </w:t>
      </w:r>
      <w:r w:rsidRPr="00DB745C">
        <w:rPr>
          <w:rFonts w:ascii="Arial Narrow" w:eastAsia="Times New Roman" w:hAnsi="Arial Narrow" w:cs="Times New Roman"/>
          <w:sz w:val="16"/>
          <w:szCs w:val="16"/>
        </w:rPr>
        <w:t xml:space="preserve">Participants must not disclose or exchange non-public, competitively sensitive information about their individual business strategies. Prohibited topics include, but </w:t>
      </w:r>
      <w:r w:rsidRPr="00DB745C">
        <w:rPr>
          <w:rFonts w:ascii="Arial Narrow" w:eastAsia="Times New Roman" w:hAnsi="Arial Narrow" w:cs="Times New Roman"/>
          <w:sz w:val="16"/>
          <w:szCs w:val="16"/>
        </w:rPr>
        <w:t>are not limited</w:t>
      </w:r>
      <w:r w:rsidRPr="00DB745C">
        <w:rPr>
          <w:rFonts w:ascii="Arial Narrow" w:eastAsia="Times New Roman" w:hAnsi="Arial Narrow" w:cs="Times New Roman"/>
          <w:sz w:val="16"/>
          <w:szCs w:val="16"/>
        </w:rPr>
        <w:t xml:space="preserve"> to:</w:t>
      </w: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43" w:type="dxa"/>
        </w:tblCellMar>
        <w:tblLook w:val="04A0"/>
      </w:tblPr>
      <w:tblGrid>
        <w:gridCol w:w="2065"/>
        <w:gridCol w:w="2340"/>
        <w:gridCol w:w="3425"/>
        <w:gridCol w:w="1800"/>
      </w:tblGrid>
      <w:tr w14:paraId="30348EC8" w14:textId="77777777" w:rsidTr="00FB766B">
        <w:tblPrEx>
          <w:tblW w:w="963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43" w:type="dxa"/>
          </w:tblCellMar>
          <w:tblLook w:val="04A0"/>
        </w:tblPrEx>
        <w:tc>
          <w:tcPr>
            <w:tcW w:w="2065" w:type="dxa"/>
          </w:tcPr>
          <w:p w:rsidR="00DB745C" w:rsidRPr="00DB745C" w:rsidP="00DB745C" w14:paraId="0900CC07" w14:textId="77777777">
            <w:pPr>
              <w:ind w:left="152" w:hanging="90"/>
              <w:rPr>
                <w:rFonts w:ascii="Arial Narrow" w:hAnsi="Arial Narrow"/>
                <w:sz w:val="16"/>
                <w:szCs w:val="16"/>
              </w:rPr>
            </w:pPr>
            <w:r w:rsidRPr="00DB745C">
              <w:rPr>
                <w:rFonts w:ascii="Arial Narrow" w:hAnsi="Arial Narrow"/>
                <w:sz w:val="16"/>
                <w:szCs w:val="16"/>
              </w:rPr>
              <w:t xml:space="preserve">Non-public individual pricing strategies, bidding strategies, or offer </w:t>
            </w:r>
            <w:r w:rsidRPr="00DB745C">
              <w:rPr>
                <w:rFonts w:ascii="Arial Narrow" w:hAnsi="Arial Narrow"/>
                <w:sz w:val="16"/>
                <w:szCs w:val="16"/>
              </w:rPr>
              <w:t>practices</w:t>
            </w:r>
            <w:r w:rsidRPr="00DB745C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DB745C" w:rsidRPr="00DB745C" w:rsidP="00DB745C" w14:paraId="7E9FD0A1" w14:textId="77777777">
            <w:pPr>
              <w:ind w:left="152" w:hanging="90"/>
            </w:pPr>
            <w:r w:rsidRPr="00DB745C">
              <w:rPr>
                <w:rFonts w:ascii="Arial Narrow" w:hAnsi="Arial Narrow"/>
                <w:sz w:val="16"/>
                <w:szCs w:val="16"/>
              </w:rPr>
              <w:t>Non-public forecasts of prices, costs, output, or market behavior</w:t>
            </w:r>
          </w:p>
        </w:tc>
        <w:tc>
          <w:tcPr>
            <w:tcW w:w="2340" w:type="dxa"/>
          </w:tcPr>
          <w:p w:rsidR="00DB745C" w:rsidRPr="00DB745C" w:rsidP="00DB745C" w14:paraId="5413A823" w14:textId="77777777">
            <w:pPr>
              <w:ind w:left="152" w:hanging="90"/>
              <w:rPr>
                <w:rFonts w:ascii="Arial Narrow" w:hAnsi="Arial Narrow"/>
                <w:sz w:val="16"/>
                <w:szCs w:val="16"/>
              </w:rPr>
            </w:pPr>
            <w:r w:rsidRPr="00DB745C">
              <w:rPr>
                <w:rFonts w:ascii="Arial Narrow" w:hAnsi="Arial Narrow"/>
                <w:sz w:val="16"/>
                <w:szCs w:val="16"/>
              </w:rPr>
              <w:t>Non-public information about the availability, output or production costs of specific resources or services</w:t>
            </w:r>
          </w:p>
          <w:p w:rsidR="00DB745C" w:rsidRPr="00DB745C" w:rsidP="00DB745C" w14:paraId="11263AC8" w14:textId="77777777">
            <w:pPr>
              <w:ind w:left="152" w:hanging="90"/>
              <w:rPr>
                <w:rFonts w:ascii="Arial Narrow" w:hAnsi="Arial Narrow"/>
                <w:sz w:val="16"/>
                <w:szCs w:val="16"/>
              </w:rPr>
            </w:pPr>
            <w:r w:rsidRPr="00DB745C">
              <w:rPr>
                <w:rFonts w:ascii="Arial Narrow" w:hAnsi="Arial Narrow"/>
                <w:sz w:val="16"/>
                <w:szCs w:val="16"/>
              </w:rPr>
              <w:t>Confidential terms or conditions of sale, service, or trading strategies</w:t>
            </w:r>
          </w:p>
        </w:tc>
        <w:tc>
          <w:tcPr>
            <w:tcW w:w="3425" w:type="dxa"/>
          </w:tcPr>
          <w:p w:rsidR="00DB745C" w:rsidRPr="00DB745C" w:rsidP="00DB745C" w14:paraId="02A9CBFF" w14:textId="77777777">
            <w:pPr>
              <w:ind w:left="152" w:hanging="90"/>
              <w:rPr>
                <w:rFonts w:ascii="Arial Narrow" w:hAnsi="Arial Narrow"/>
                <w:sz w:val="16"/>
                <w:szCs w:val="16"/>
              </w:rPr>
            </w:pPr>
            <w:r w:rsidRPr="00DB745C">
              <w:rPr>
                <w:rFonts w:ascii="Arial Narrow" w:hAnsi="Arial Narrow"/>
                <w:sz w:val="16"/>
                <w:szCs w:val="16"/>
              </w:rPr>
              <w:t>Planned or potential allocation of specific customers, suppliers, or markets among competitors</w:t>
            </w:r>
          </w:p>
          <w:p w:rsidR="00DB745C" w:rsidRPr="00DB745C" w:rsidP="00DB745C" w14:paraId="4703B819" w14:textId="77777777">
            <w:pPr>
              <w:ind w:left="152" w:hanging="90"/>
              <w:rPr>
                <w:rFonts w:ascii="Arial Narrow" w:hAnsi="Arial Narrow"/>
                <w:sz w:val="16"/>
                <w:szCs w:val="16"/>
              </w:rPr>
            </w:pPr>
            <w:r w:rsidRPr="00DB745C">
              <w:rPr>
                <w:rFonts w:ascii="Arial Narrow" w:hAnsi="Arial Narrow"/>
                <w:sz w:val="16"/>
                <w:szCs w:val="16"/>
              </w:rPr>
              <w:t xml:space="preserve">Agreements or understandings between or among competitors to limit supply, coordinate bidding, fix prices, divide markets, or refuse to deal with </w:t>
            </w:r>
            <w:r w:rsidRPr="00DB745C">
              <w:rPr>
                <w:rFonts w:ascii="Arial Narrow" w:hAnsi="Arial Narrow"/>
                <w:sz w:val="16"/>
                <w:szCs w:val="16"/>
              </w:rPr>
              <w:t>particular entities</w:t>
            </w:r>
          </w:p>
        </w:tc>
        <w:tc>
          <w:tcPr>
            <w:tcW w:w="1800" w:type="dxa"/>
          </w:tcPr>
          <w:p w:rsidR="00DB745C" w:rsidRPr="00DB745C" w:rsidP="00DB745C" w14:paraId="74BA7557" w14:textId="77777777">
            <w:pPr>
              <w:ind w:left="152" w:hanging="90"/>
              <w:rPr>
                <w:rFonts w:ascii="Arial Narrow" w:hAnsi="Arial Narrow"/>
                <w:sz w:val="16"/>
                <w:szCs w:val="16"/>
              </w:rPr>
            </w:pPr>
            <w:r w:rsidRPr="00DB745C">
              <w:rPr>
                <w:rFonts w:ascii="Arial Narrow" w:hAnsi="Arial Narrow"/>
                <w:sz w:val="16"/>
                <w:szCs w:val="16"/>
              </w:rPr>
              <w:t>Any other communication that could unreasonably restrain competition or coordinate competitive behavior among market participants</w:t>
            </w:r>
          </w:p>
        </w:tc>
      </w:tr>
    </w:tbl>
    <w:p w:rsidR="00DB745C" w:rsidRPr="00DB745C" w:rsidP="00DB745C" w14:paraId="6B565204" w14:textId="77777777">
      <w:pPr>
        <w:spacing w:before="160" w:after="120" w:line="240" w:lineRule="auto"/>
        <w:rPr>
          <w:rFonts w:ascii="Arial Narrow" w:hAnsi="Arial Narrow" w:cs="Times New Roman"/>
          <w:sz w:val="16"/>
          <w:szCs w:val="16"/>
        </w:rPr>
      </w:pPr>
      <w:r w:rsidRPr="00DB745C">
        <w:rPr>
          <w:rFonts w:ascii="Arial Narrow" w:eastAsia="Times New Roman" w:hAnsi="Arial Narrow" w:cs="Times New Roman"/>
          <w:sz w:val="16"/>
          <w:szCs w:val="16"/>
        </w:rPr>
        <w:t xml:space="preserve">Discussion of PJM-administered market rules, tariff provisions, system operations, and public market outcomes is appropriate, provided individual confidential business information </w:t>
      </w:r>
      <w:r w:rsidRPr="00DB745C">
        <w:rPr>
          <w:rFonts w:ascii="Arial Narrow" w:eastAsia="Times New Roman" w:hAnsi="Arial Narrow" w:cs="Times New Roman"/>
          <w:sz w:val="16"/>
          <w:szCs w:val="16"/>
        </w:rPr>
        <w:t>is not shared</w:t>
      </w:r>
      <w:r w:rsidRPr="00DB745C">
        <w:rPr>
          <w:rFonts w:ascii="Arial Narrow" w:eastAsia="Times New Roman" w:hAnsi="Arial Narrow" w:cs="Times New Roman"/>
          <w:sz w:val="16"/>
          <w:szCs w:val="16"/>
        </w:rPr>
        <w:t xml:space="preserve">. These permitted discussions may include advocacy positions, including those reflecting state regulatory responsibilities or consistent with the obligations and interests of state-regulated entities. These discussions occur in a context where resulting rule changes may </w:t>
      </w:r>
      <w:r w:rsidRPr="00DB745C">
        <w:rPr>
          <w:rFonts w:ascii="Arial Narrow" w:eastAsia="Times New Roman" w:hAnsi="Arial Narrow" w:cs="Times New Roman"/>
          <w:sz w:val="16"/>
          <w:szCs w:val="16"/>
        </w:rPr>
        <w:t>be submitted</w:t>
      </w:r>
      <w:r w:rsidRPr="00DB745C">
        <w:rPr>
          <w:rFonts w:ascii="Arial Narrow" w:eastAsia="Times New Roman" w:hAnsi="Arial Narrow" w:cs="Times New Roman"/>
          <w:sz w:val="16"/>
          <w:szCs w:val="16"/>
        </w:rPr>
        <w:t xml:space="preserve"> to FERC for </w:t>
      </w:r>
      <w:r w:rsidRPr="00DB745C">
        <w:rPr>
          <w:rFonts w:ascii="Arial Narrow" w:eastAsia="Times New Roman" w:hAnsi="Arial Narrow" w:cs="Times New Roman"/>
          <w:sz w:val="16"/>
          <w:szCs w:val="16"/>
        </w:rPr>
        <w:t>approval, or</w:t>
      </w:r>
      <w:r w:rsidRPr="00DB745C">
        <w:rPr>
          <w:rFonts w:ascii="Arial Narrow" w:eastAsia="Times New Roman" w:hAnsi="Arial Narrow" w:cs="Times New Roman"/>
          <w:sz w:val="16"/>
          <w:szCs w:val="16"/>
        </w:rPr>
        <w:t xml:space="preserve"> may reflect regulatory mandates established by state authorities.</w:t>
      </w:r>
    </w:p>
    <w:p w:rsidR="00DB745C" w:rsidRPr="00DB745C" w:rsidP="00DB745C" w14:paraId="6995489B" w14:textId="77777777">
      <w:pPr>
        <w:spacing w:after="120" w:line="240" w:lineRule="auto"/>
        <w:ind w:right="180"/>
        <w:rPr>
          <w:rFonts w:ascii="Arial Narrow" w:eastAsia="Times New Roman" w:hAnsi="Arial Narrow" w:cs="Times New Roman"/>
          <w:sz w:val="16"/>
          <w:szCs w:val="16"/>
        </w:rPr>
      </w:pPr>
      <w:r w:rsidRPr="00DB745C">
        <w:rPr>
          <w:rFonts w:ascii="Arial Narrow" w:eastAsia="Times New Roman" w:hAnsi="Arial Narrow" w:cs="Times New Roman"/>
          <w:sz w:val="16"/>
          <w:szCs w:val="16"/>
        </w:rPr>
        <w:t xml:space="preserve">If prohibited topics </w:t>
      </w:r>
      <w:r w:rsidRPr="00DB745C">
        <w:rPr>
          <w:rFonts w:ascii="Arial Narrow" w:eastAsia="Times New Roman" w:hAnsi="Arial Narrow" w:cs="Times New Roman"/>
          <w:sz w:val="16"/>
          <w:szCs w:val="16"/>
        </w:rPr>
        <w:t>are raised</w:t>
      </w:r>
      <w:r w:rsidRPr="00DB745C">
        <w:rPr>
          <w:rFonts w:ascii="Arial Narrow" w:eastAsia="Times New Roman" w:hAnsi="Arial Narrow" w:cs="Times New Roman"/>
          <w:sz w:val="16"/>
          <w:szCs w:val="16"/>
        </w:rPr>
        <w:t xml:space="preserve">, the Chair will redirect the conversation. If the discussion continues, participants may </w:t>
      </w:r>
      <w:r w:rsidRPr="00DB745C">
        <w:rPr>
          <w:rFonts w:ascii="Arial Narrow" w:eastAsia="Times New Roman" w:hAnsi="Arial Narrow" w:cs="Times New Roman"/>
          <w:sz w:val="16"/>
          <w:szCs w:val="16"/>
        </w:rPr>
        <w:t>be asked</w:t>
      </w:r>
      <w:r w:rsidRPr="00DB745C">
        <w:rPr>
          <w:rFonts w:ascii="Arial Narrow" w:eastAsia="Times New Roman" w:hAnsi="Arial Narrow" w:cs="Times New Roman"/>
          <w:sz w:val="16"/>
          <w:szCs w:val="16"/>
        </w:rPr>
        <w:t xml:space="preserve"> to leave the </w:t>
      </w:r>
      <w:r w:rsidRPr="00DB745C">
        <w:rPr>
          <w:rFonts w:ascii="Arial Narrow" w:eastAsia="Times New Roman" w:hAnsi="Arial Narrow" w:cs="Times New Roman"/>
          <w:sz w:val="16"/>
          <w:szCs w:val="16"/>
        </w:rPr>
        <w:t>meeting</w:t>
      </w:r>
      <w:r w:rsidRPr="00DB745C">
        <w:rPr>
          <w:rFonts w:ascii="Arial Narrow" w:eastAsia="Times New Roman" w:hAnsi="Arial Narrow" w:cs="Times New Roman"/>
          <w:sz w:val="16"/>
          <w:szCs w:val="16"/>
        </w:rPr>
        <w:t xml:space="preserve"> or the meeting may </w:t>
      </w:r>
      <w:r w:rsidRPr="00DB745C">
        <w:rPr>
          <w:rFonts w:ascii="Arial Narrow" w:eastAsia="Times New Roman" w:hAnsi="Arial Narrow" w:cs="Times New Roman"/>
          <w:sz w:val="16"/>
          <w:szCs w:val="16"/>
        </w:rPr>
        <w:t>be adjourned</w:t>
      </w:r>
      <w:r w:rsidRPr="00DB745C">
        <w:rPr>
          <w:rFonts w:ascii="Arial Narrow" w:eastAsia="Times New Roman" w:hAnsi="Arial Narrow" w:cs="Times New Roman"/>
          <w:sz w:val="16"/>
          <w:szCs w:val="16"/>
        </w:rPr>
        <w:t xml:space="preserve">. For more information, please refer to </w:t>
      </w:r>
      <w:hyperlink r:id="rId5" w:history="1">
        <w:r w:rsidRPr="00DB745C">
          <w:rPr>
            <w:rFonts w:ascii="Arial Narrow" w:eastAsia="Times New Roman" w:hAnsi="Arial Narrow" w:cs="Times New Roman"/>
            <w:color w:val="0000FF" w:themeColor="hyperlink"/>
            <w:sz w:val="16"/>
            <w:szCs w:val="16"/>
            <w:u w:val="single"/>
          </w:rPr>
          <w:t>PJM’s Antitrust Guidelines for Stakeholder Meetings</w:t>
        </w:r>
      </w:hyperlink>
      <w:r w:rsidRPr="00DB745C">
        <w:rPr>
          <w:rFonts w:ascii="Arial Narrow" w:eastAsia="Times New Roman" w:hAnsi="Arial Narrow" w:cs="Times New Roman"/>
          <w:sz w:val="16"/>
          <w:szCs w:val="16"/>
        </w:rPr>
        <w:t xml:space="preserve">, which are posted on PJM’s </w:t>
      </w:r>
      <w:hyperlink r:id="rId6" w:history="1">
        <w:r w:rsidRPr="00DB745C">
          <w:rPr>
            <w:rFonts w:ascii="Arial Narrow" w:eastAsia="Times New Roman" w:hAnsi="Arial Narrow" w:cs="Times New Roman"/>
            <w:color w:val="0000FF" w:themeColor="hyperlink"/>
            <w:sz w:val="16"/>
            <w:szCs w:val="16"/>
            <w:u w:val="single"/>
          </w:rPr>
          <w:t>Committees and Groups page</w:t>
        </w:r>
      </w:hyperlink>
      <w:r w:rsidRPr="00DB745C">
        <w:rPr>
          <w:rFonts w:ascii="Arial Narrow" w:eastAsia="Times New Roman" w:hAnsi="Arial Narrow" w:cs="Times New Roman"/>
          <w:sz w:val="16"/>
          <w:szCs w:val="16"/>
        </w:rPr>
        <w:t>.</w:t>
      </w:r>
    </w:p>
    <w:p w:rsidR="00DB745C" w:rsidRPr="00DB745C" w:rsidP="00DB745C" w14:paraId="1F0F448B" w14:textId="77777777">
      <w:pPr>
        <w:spacing w:after="0" w:line="240" w:lineRule="auto"/>
        <w:rPr>
          <w:rFonts w:ascii="Arial Narrow" w:eastAsia="Times New Roman" w:hAnsi="Arial Narrow" w:cs="Times New Roman"/>
          <w:b/>
          <w:color w:val="013C59"/>
          <w:sz w:val="16"/>
          <w:szCs w:val="16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/>
      </w:tblPr>
      <w:tblGrid>
        <w:gridCol w:w="5400"/>
        <w:gridCol w:w="4230"/>
      </w:tblGrid>
      <w:tr w14:paraId="43B95F96" w14:textId="77777777" w:rsidTr="00FB766B">
        <w:tblPrEx>
          <w:tblW w:w="963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115" w:type="dxa"/>
          </w:tblCellMar>
          <w:tblLook w:val="04A0"/>
        </w:tblPrEx>
        <w:trPr>
          <w:trHeight w:val="3600"/>
        </w:trPr>
        <w:tc>
          <w:tcPr>
            <w:tcW w:w="5400" w:type="dxa"/>
          </w:tcPr>
          <w:p w:rsidR="00DB745C" w:rsidRPr="00DB745C" w:rsidP="00DB745C" w14:paraId="27C540FE" w14:textId="77777777">
            <w:pPr>
              <w:spacing w:before="60"/>
              <w:rPr>
                <w:rFonts w:ascii="Arial Narrow" w:eastAsia="Times New Roman" w:hAnsi="Arial Narrow" w:cs="Times New Roman"/>
                <w:b/>
                <w:color w:val="013C59"/>
                <w:sz w:val="16"/>
                <w:szCs w:val="16"/>
              </w:rPr>
            </w:pPr>
            <w:r w:rsidRPr="00DB745C">
              <w:rPr>
                <w:rFonts w:ascii="Arial Narrow" w:eastAsia="Times New Roman" w:hAnsi="Arial Narrow" w:cs="Times New Roman"/>
                <w:b/>
                <w:color w:val="013C59"/>
                <w:sz w:val="16"/>
                <w:szCs w:val="16"/>
              </w:rPr>
              <w:t>Code of Conduct:</w:t>
            </w:r>
          </w:p>
          <w:p w:rsidR="00DB745C" w:rsidRPr="00DB745C" w:rsidP="00DB745C" w14:paraId="555B2877" w14:textId="77777777">
            <w:pPr>
              <w:spacing w:after="120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B745C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As a mandatory condition of attendance at today's meeting, attendees agree to adhere to the Code of Conduct as detailed in PJM Manual M-34 section 4.5, including, but not limited to, participants' responsibilities and rules regarding the dissemination of meeting discussion and materials. Expectations for participating in PJM activities are further detailed in the </w:t>
            </w:r>
            <w:hyperlink r:id="rId7" w:history="1">
              <w:r w:rsidRPr="00DB745C">
                <w:rPr>
                  <w:rFonts w:ascii="Arial Narrow" w:eastAsia="Times New Roman" w:hAnsi="Arial Narrow" w:cs="Times New Roman"/>
                  <w:color w:val="0000FF" w:themeColor="hyperlink"/>
                  <w:sz w:val="16"/>
                  <w:szCs w:val="16"/>
                  <w:u w:val="single"/>
                </w:rPr>
                <w:t>PJM Code of Conduct</w:t>
              </w:r>
            </w:hyperlink>
            <w:r w:rsidRPr="00DB745C">
              <w:rPr>
                <w:rFonts w:ascii="Arial Narrow" w:eastAsia="Times New Roman" w:hAnsi="Arial Narrow" w:cs="Times New Roman"/>
                <w:sz w:val="16"/>
                <w:szCs w:val="16"/>
              </w:rPr>
              <w:t>.</w:t>
            </w:r>
          </w:p>
          <w:p w:rsidR="00DB745C" w:rsidRPr="00DB745C" w:rsidP="00DB745C" w14:paraId="252C2F0E" w14:textId="77777777">
            <w:pPr>
              <w:spacing w:before="240"/>
              <w:rPr>
                <w:rFonts w:ascii="Arial Narrow" w:eastAsia="Times New Roman" w:hAnsi="Arial Narrow" w:cs="Times New Roman"/>
                <w:b/>
                <w:color w:val="013C59"/>
                <w:sz w:val="16"/>
                <w:szCs w:val="16"/>
              </w:rPr>
            </w:pPr>
            <w:r w:rsidRPr="00DB745C">
              <w:rPr>
                <w:rFonts w:ascii="Arial Narrow" w:eastAsia="Times New Roman" w:hAnsi="Arial Narrow" w:cs="Times New Roman"/>
                <w:b/>
                <w:color w:val="013C59"/>
                <w:sz w:val="16"/>
                <w:szCs w:val="16"/>
              </w:rPr>
              <w:t xml:space="preserve">Public Meetings/Media Participation: </w:t>
            </w:r>
          </w:p>
          <w:p w:rsidR="00DB745C" w:rsidRPr="00DB745C" w:rsidP="00DB745C" w14:paraId="2B15ED0D" w14:textId="77777777">
            <w:pPr>
              <w:spacing w:after="120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B745C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Unless otherwise noted, PJM stakeholder meetings are open to the public and to members of the media. Members of the media </w:t>
            </w:r>
            <w:r w:rsidRPr="00DB745C">
              <w:rPr>
                <w:rFonts w:ascii="Arial Narrow" w:eastAsia="Times New Roman" w:hAnsi="Arial Narrow" w:cs="Times New Roman"/>
                <w:sz w:val="16"/>
                <w:szCs w:val="16"/>
              </w:rPr>
              <w:t>are asked</w:t>
            </w:r>
            <w:r w:rsidRPr="00DB745C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to announce their attendance at all PJM stakeholder meetings at the beginning of the meeting or at the point they </w:t>
            </w:r>
            <w:r w:rsidRPr="00DB745C">
              <w:rPr>
                <w:rFonts w:ascii="Arial Narrow" w:eastAsia="Times New Roman" w:hAnsi="Arial Narrow" w:cs="Times New Roman"/>
                <w:sz w:val="16"/>
                <w:szCs w:val="16"/>
              </w:rPr>
              <w:t>join</w:t>
            </w:r>
            <w:r w:rsidRPr="00DB745C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a meeting already in progress. Members of the Media </w:t>
            </w:r>
            <w:r w:rsidRPr="00DB745C">
              <w:rPr>
                <w:rFonts w:ascii="Arial Narrow" w:eastAsia="Times New Roman" w:hAnsi="Arial Narrow" w:cs="Times New Roman"/>
                <w:sz w:val="16"/>
                <w:szCs w:val="16"/>
              </w:rPr>
              <w:t>are reminded</w:t>
            </w:r>
            <w:r w:rsidRPr="00DB745C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that speakers at PJM meetings cannot </w:t>
            </w:r>
            <w:r w:rsidRPr="00DB745C">
              <w:rPr>
                <w:rFonts w:ascii="Arial Narrow" w:eastAsia="Times New Roman" w:hAnsi="Arial Narrow" w:cs="Times New Roman"/>
                <w:sz w:val="16"/>
                <w:szCs w:val="16"/>
              </w:rPr>
              <w:t>be quoted</w:t>
            </w:r>
            <w:r w:rsidRPr="00DB745C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without explicit permission from the speaker. PJM Members </w:t>
            </w:r>
            <w:r w:rsidRPr="00DB745C">
              <w:rPr>
                <w:rFonts w:ascii="Arial Narrow" w:eastAsia="Times New Roman" w:hAnsi="Arial Narrow" w:cs="Times New Roman"/>
                <w:sz w:val="16"/>
                <w:szCs w:val="16"/>
              </w:rPr>
              <w:t>are reminded</w:t>
            </w:r>
            <w:r w:rsidRPr="00DB745C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that "detailed transcriptional meeting notes" and </w:t>
            </w:r>
            <w:r w:rsidRPr="00DB745C">
              <w:rPr>
                <w:rFonts w:ascii="Arial Narrow" w:eastAsia="Times New Roman" w:hAnsi="Arial Narrow" w:cs="Times New Roman"/>
                <w:sz w:val="16"/>
                <w:szCs w:val="16"/>
              </w:rPr>
              <w:t>white board</w:t>
            </w:r>
            <w:r w:rsidRPr="00DB745C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notes from "brainstorming sessions" shall not </w:t>
            </w:r>
            <w:r w:rsidRPr="00DB745C">
              <w:rPr>
                <w:rFonts w:ascii="Arial Narrow" w:eastAsia="Times New Roman" w:hAnsi="Arial Narrow" w:cs="Times New Roman"/>
                <w:sz w:val="16"/>
                <w:szCs w:val="16"/>
              </w:rPr>
              <w:t>be disseminated</w:t>
            </w:r>
            <w:r w:rsidRPr="00DB745C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. Stakeholders </w:t>
            </w:r>
            <w:r w:rsidRPr="00DB745C">
              <w:rPr>
                <w:rFonts w:ascii="Arial Narrow" w:eastAsia="Times New Roman" w:hAnsi="Arial Narrow" w:cs="Times New Roman"/>
                <w:sz w:val="16"/>
                <w:szCs w:val="16"/>
              </w:rPr>
              <w:t>are also not allowed</w:t>
            </w:r>
            <w:r w:rsidRPr="00DB745C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to create audio, </w:t>
            </w:r>
            <w:r w:rsidRPr="00DB745C">
              <w:rPr>
                <w:rFonts w:ascii="Arial Narrow" w:eastAsia="Times New Roman" w:hAnsi="Arial Narrow" w:cs="Times New Roman"/>
                <w:sz w:val="16"/>
                <w:szCs w:val="16"/>
              </w:rPr>
              <w:t>video</w:t>
            </w:r>
            <w:r w:rsidRPr="00DB745C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or online recordings of PJM meetings. PJM may create audio, </w:t>
            </w:r>
            <w:r w:rsidRPr="00DB745C">
              <w:rPr>
                <w:rFonts w:ascii="Arial Narrow" w:eastAsia="Times New Roman" w:hAnsi="Arial Narrow" w:cs="Times New Roman"/>
                <w:sz w:val="16"/>
                <w:szCs w:val="16"/>
              </w:rPr>
              <w:t>video</w:t>
            </w:r>
            <w:r w:rsidRPr="00DB745C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or online recordings of stakeholder meetings for internal and training purposes, and your participation at such meetings indicates your consent to the same.</w:t>
            </w:r>
          </w:p>
        </w:tc>
        <w:tc>
          <w:tcPr>
            <w:tcW w:w="4230" w:type="dxa"/>
          </w:tcPr>
          <w:p w:rsidR="00DB745C" w:rsidRPr="00DB745C" w:rsidP="00DB745C" w14:paraId="0333D1B6" w14:textId="77777777">
            <w:pPr>
              <w:spacing w:before="60"/>
              <w:ind w:left="85"/>
              <w:rPr>
                <w:rFonts w:ascii="Arial Narrow" w:eastAsia="Times New Roman" w:hAnsi="Arial Narrow" w:cs="Times New Roman"/>
                <w:b/>
                <w:color w:val="013C59"/>
                <w:sz w:val="16"/>
                <w:szCs w:val="16"/>
              </w:rPr>
            </w:pPr>
            <w:r w:rsidRPr="00DB745C">
              <w:rPr>
                <w:rFonts w:ascii="Arial Narrow" w:eastAsia="Times New Roman" w:hAnsi="Arial Narrow" w:cs="Times New Roman"/>
                <w:b/>
                <w:color w:val="013C59"/>
                <w:sz w:val="16"/>
                <w:szCs w:val="16"/>
              </w:rPr>
              <w:t>Participant Identification in Webex:</w:t>
            </w:r>
          </w:p>
          <w:p w:rsidR="00DB745C" w:rsidRPr="00DB745C" w:rsidP="00DB745C" w14:paraId="7600D941" w14:textId="77777777">
            <w:pPr>
              <w:spacing w:after="120"/>
              <w:ind w:left="85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B745C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When logging into the Webex desktop client, please enter your </w:t>
            </w:r>
            <w:r w:rsidRPr="00DB745C">
              <w:rPr>
                <w:rFonts w:ascii="Arial Narrow" w:eastAsia="Times New Roman" w:hAnsi="Arial Narrow" w:cs="Times New Roman"/>
                <w:sz w:val="16"/>
                <w:szCs w:val="16"/>
              </w:rPr>
              <w:t>real first</w:t>
            </w:r>
            <w:r w:rsidRPr="00DB745C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and last name as well as a valid email address. Be sure to select the “call me” option.</w:t>
            </w:r>
          </w:p>
          <w:p w:rsidR="00DB745C" w:rsidRPr="00DB745C" w:rsidP="00DB745C" w14:paraId="199B7DEA" w14:textId="77777777">
            <w:pPr>
              <w:spacing w:after="120"/>
              <w:ind w:left="85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B745C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PJM support staff continuously monitors Webex connections during stakeholder meetings. Anonymous users or those using false usernames or emails will </w:t>
            </w:r>
            <w:r w:rsidRPr="00DB745C">
              <w:rPr>
                <w:rFonts w:ascii="Arial Narrow" w:eastAsia="Times New Roman" w:hAnsi="Arial Narrow" w:cs="Times New Roman"/>
                <w:sz w:val="16"/>
                <w:szCs w:val="16"/>
              </w:rPr>
              <w:t>be dropped</w:t>
            </w:r>
            <w:r w:rsidRPr="00DB745C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from the teleconference.</w:t>
            </w:r>
          </w:p>
          <w:p w:rsidR="00DB745C" w:rsidRPr="00DB745C" w:rsidP="00DB745C" w14:paraId="7D3A48C1" w14:textId="77777777">
            <w:pPr>
              <w:spacing w:before="240"/>
              <w:ind w:left="85"/>
              <w:rPr>
                <w:rFonts w:ascii="Arial Narrow" w:eastAsia="Times New Roman" w:hAnsi="Arial Narrow" w:cs="Times New Roman"/>
                <w:b/>
                <w:color w:val="013C59"/>
                <w:sz w:val="16"/>
                <w:szCs w:val="16"/>
              </w:rPr>
            </w:pPr>
            <w:r w:rsidRPr="00DB745C">
              <w:rPr>
                <w:rFonts w:ascii="Arial Narrow" w:eastAsia="Times New Roman" w:hAnsi="Arial Narrow" w:cs="Times New Roman"/>
                <w:b/>
                <w:color w:val="013C59"/>
                <w:sz w:val="16"/>
                <w:szCs w:val="16"/>
              </w:rPr>
              <w:t>Participant Use of Webex Chat:</w:t>
            </w:r>
          </w:p>
          <w:p w:rsidR="00DB745C" w:rsidRPr="00DB745C" w:rsidP="00DB745C" w14:paraId="400610A5" w14:textId="64A53BD9">
            <w:pPr>
              <w:spacing w:after="120"/>
              <w:ind w:left="85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B745C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The use of the Webex chat feature during meetings </w:t>
            </w:r>
            <w:r w:rsidRPr="00DB745C">
              <w:rPr>
                <w:rFonts w:ascii="Arial Narrow" w:eastAsia="Times New Roman" w:hAnsi="Arial Narrow" w:cs="Times New Roman"/>
                <w:sz w:val="16"/>
                <w:szCs w:val="16"/>
              </w:rPr>
              <w:t>shall</w:t>
            </w:r>
            <w:r w:rsidRPr="00DB745C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</w:t>
            </w:r>
            <w:r w:rsidRPr="00DB745C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be </w:t>
            </w:r>
            <w:r w:rsidRPr="00DB745C" w:rsidR="00C31CC8">
              <w:rPr>
                <w:rFonts w:ascii="Arial Narrow" w:eastAsia="Times New Roman" w:hAnsi="Arial Narrow" w:cs="Times New Roman"/>
                <w:sz w:val="16"/>
                <w:szCs w:val="16"/>
              </w:rPr>
              <w:t>primarily reserved</w:t>
            </w:r>
            <w:r w:rsidRPr="00DB745C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for administrative and logistical purposes, such as managing a question or comment queue, noting technical difficulties, and meeting support or management purposes. Utilizing Webex chat for any other commentary should </w:t>
            </w:r>
            <w:r w:rsidRPr="00DB745C">
              <w:rPr>
                <w:rFonts w:ascii="Arial Narrow" w:eastAsia="Times New Roman" w:hAnsi="Arial Narrow" w:cs="Times New Roman"/>
                <w:sz w:val="16"/>
                <w:szCs w:val="16"/>
              </w:rPr>
              <w:t>be limited</w:t>
            </w:r>
            <w:r w:rsidRPr="00DB745C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to short phrases. Detailed commentary or substantive dialogue shall </w:t>
            </w:r>
            <w:r w:rsidRPr="00DB745C">
              <w:rPr>
                <w:rFonts w:ascii="Arial Narrow" w:eastAsia="Times New Roman" w:hAnsi="Arial Narrow" w:cs="Times New Roman"/>
                <w:sz w:val="16"/>
                <w:szCs w:val="16"/>
              </w:rPr>
              <w:t>be shared</w:t>
            </w:r>
            <w:r w:rsidRPr="00DB745C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orally by entering the </w:t>
            </w:r>
            <w:r w:rsidRPr="00DB745C">
              <w:rPr>
                <w:rFonts w:ascii="Arial Narrow" w:eastAsia="Times New Roman" w:hAnsi="Arial Narrow" w:cs="Times New Roman"/>
                <w:sz w:val="16"/>
                <w:szCs w:val="16"/>
              </w:rPr>
              <w:t>speaker</w:t>
            </w:r>
            <w:r w:rsidRPr="00DB745C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queue</w:t>
            </w:r>
            <w:r w:rsidRPr="00DB745C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.  </w:t>
            </w:r>
          </w:p>
        </w:tc>
      </w:tr>
    </w:tbl>
    <w:p w:rsidR="00DB745C" w:rsidRPr="00DB745C" w:rsidP="00DB745C" w14:paraId="3994C892" w14:textId="77777777">
      <w:pPr>
        <w:spacing w:after="120" w:line="240" w:lineRule="auto"/>
        <w:rPr>
          <w:rFonts w:ascii="Arial Narrow" w:eastAsia="Times New Roman" w:hAnsi="Arial Narrow" w:cs="Times New Roman"/>
          <w:sz w:val="16"/>
          <w:szCs w:val="16"/>
        </w:rPr>
      </w:pPr>
    </w:p>
    <w:p w:rsidR="00DB745C" w:rsidRPr="00DB745C" w:rsidP="00DB745C" w14:paraId="1BDF6308" w14:textId="77777777">
      <w:pPr>
        <w:spacing w:after="0" w:line="240" w:lineRule="auto"/>
        <w:rPr>
          <w:rFonts w:ascii="Arial Narrow" w:eastAsia="Times New Roman" w:hAnsi="Arial Narrow" w:cs="Times New Roman"/>
          <w:b/>
          <w:color w:val="013C59"/>
          <w:sz w:val="16"/>
          <w:szCs w:val="16"/>
        </w:rPr>
      </w:pPr>
      <w:r w:rsidRPr="00DB745C">
        <w:rPr>
          <w:rFonts w:ascii="Arial Narrow" w:eastAsia="Times New Roman" w:hAnsi="Arial Narrow" w:cs="Times New Roman"/>
          <w:b/>
          <w:noProof/>
          <w:color w:val="013C59"/>
          <w:sz w:val="16"/>
          <w:szCs w:val="16"/>
        </w:rPr>
        <w:drawing>
          <wp:inline distT="0" distB="0" distL="0" distR="0">
            <wp:extent cx="5943600" cy="770890"/>
            <wp:effectExtent l="0" t="0" r="0" b="0"/>
            <wp:docPr id="7" name="Picture 7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745C" w:rsidRPr="00DB745C" w:rsidP="00DB745C" w14:paraId="63E6E326" w14:textId="77777777">
      <w:pPr>
        <w:spacing w:after="0" w:line="240" w:lineRule="auto"/>
        <w:rPr>
          <w:rFonts w:ascii="Arial Narrow" w:eastAsia="Times New Roman" w:hAnsi="Arial Narrow" w:cs="Times New Roman"/>
          <w:b/>
          <w:color w:val="013C59"/>
          <w:sz w:val="16"/>
          <w:szCs w:val="16"/>
        </w:rPr>
      </w:pPr>
    </w:p>
    <w:p w:rsidR="00DB745C" w:rsidRPr="00DB745C" w:rsidP="00DB745C" w14:paraId="2BA52051" w14:textId="77777777">
      <w:pPr>
        <w:spacing w:after="0" w:line="240" w:lineRule="auto"/>
        <w:rPr>
          <w:rFonts w:ascii="Arial Narrow" w:eastAsia="Times New Roman" w:hAnsi="Arial Narrow" w:cs="Times New Roman"/>
          <w:b/>
          <w:color w:val="013C59"/>
          <w:sz w:val="16"/>
          <w:szCs w:val="16"/>
        </w:rPr>
      </w:pPr>
      <w:r w:rsidRPr="00DB745C">
        <w:rPr>
          <w:rFonts w:ascii="Arial Narrow" w:eastAsia="Times New Roman" w:hAnsi="Arial Narrow" w:cs="Times New Roman"/>
          <w:b/>
          <w:noProof/>
          <w:color w:val="013C59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1038225</wp:posOffset>
                </wp:positionV>
                <wp:extent cx="5943600" cy="497205"/>
                <wp:effectExtent l="0" t="0" r="0" b="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43600" cy="497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B745C" w:rsidRPr="0025139E" w:rsidP="00DB745C" w14:textId="77777777">
                            <w:pPr>
                              <w:shd w:val="clear" w:color="auto" w:fill="F2F2F2" w:themeFill="background1" w:themeFillShade="F2"/>
                              <w:spacing w:after="100" w:afterAutospacing="1" w:line="280" w:lineRule="exact"/>
                              <w:jc w:val="center"/>
                              <w:rPr>
                                <w:rFonts w:ascii="Arial Narrow" w:hAnsi="Arial Narrow" w:cs="ArialNarrow"/>
                                <w:color w:val="013366" w:themeColor="accent1"/>
                                <w:u w:val="single"/>
                              </w:rPr>
                            </w:pPr>
                            <w:r w:rsidRPr="0025139E">
                              <w:rPr>
                                <w:rFonts w:ascii="Arial Narrow" w:hAnsi="Arial Narrow"/>
                                <w:color w:val="013366" w:themeColor="accent1"/>
                              </w:rPr>
                              <w:t xml:space="preserve">Provide feedback on the progress of this group: </w:t>
                            </w:r>
                            <w:hyperlink r:id="rId9" w:history="1">
                              <w:r w:rsidRPr="007703B4">
                                <w:rPr>
                                  <w:rStyle w:val="Hyperlink"/>
                                  <w:rFonts w:ascii="Arial Narrow" w:hAnsi="Arial Narrow"/>
                                  <w:i/>
                                  <w:color w:val="013366" w:themeColor="accent1"/>
                                </w:rPr>
                                <w:t>Facilitator Feedback Form</w:t>
                              </w:r>
                            </w:hyperlink>
                            <w:r w:rsidRPr="0025139E">
                              <w:rPr>
                                <w:rFonts w:ascii="Arial Narrow" w:hAnsi="Arial Narrow" w:cs="ArialNarrow"/>
                                <w:color w:val="013366" w:themeColor="accent1"/>
                              </w:rPr>
                              <w:br/>
                            </w:r>
                            <w:r w:rsidRPr="00C757F4">
                              <w:rPr>
                                <w:rFonts w:ascii="Arial Narrow" w:hAnsi="Arial Narrow"/>
                                <w:color w:val="013366" w:themeColor="accent1"/>
                              </w:rPr>
                              <w:t xml:space="preserve">Visit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Arial Narrow" w:hAnsi="Arial Narrow" w:cs="ArialNarrow"/>
                                  <w:i/>
                                  <w:color w:val="013366" w:themeColor="accent1"/>
                                </w:rPr>
                                <w:t>learn.pjm.com</w:t>
                              </w:r>
                            </w:hyperlink>
                            <w:r w:rsidRPr="00C757F4">
                              <w:rPr>
                                <w:rFonts w:ascii="Arial Narrow" w:hAnsi="Arial Narrow"/>
                                <w:color w:val="013366" w:themeColor="accent1"/>
                              </w:rPr>
                              <w:t xml:space="preserve">, </w:t>
                            </w:r>
                            <w:r w:rsidRPr="0025139E">
                              <w:rPr>
                                <w:rFonts w:ascii="Arial Narrow" w:hAnsi="Arial Narrow"/>
                                <w:color w:val="013366" w:themeColor="accent1"/>
                              </w:rPr>
                              <w:t xml:space="preserve">an easy-to-understand resource </w:t>
                            </w:r>
                            <w:r w:rsidRPr="0025139E">
                              <w:rPr>
                                <w:rFonts w:ascii="Arial Narrow" w:hAnsi="Arial Narrow" w:cs="Arial"/>
                                <w:color w:val="013366" w:themeColor="accent1"/>
                              </w:rPr>
                              <w:t>about the power industry and PJM’s role.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5" type="#_x0000_t202" style="width:468pt;height:39.15pt;margin-top:81.75pt;margin-left:0.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color="#f2f2f2" stroked="f" strokeweight="0.5pt">
                <v:textbox>
                  <w:txbxContent>
                    <w:p w:rsidR="00DB745C" w:rsidRPr="0025139E" w:rsidP="00DB745C" w14:paraId="5EE5F652" w14:textId="77777777">
                      <w:pPr>
                        <w:shd w:val="clear" w:color="auto" w:fill="F2F2F2" w:themeFill="background1" w:themeFillShade="F2"/>
                        <w:spacing w:after="100" w:afterAutospacing="1" w:line="280" w:lineRule="exact"/>
                        <w:jc w:val="center"/>
                        <w:rPr>
                          <w:rFonts w:ascii="Arial Narrow" w:hAnsi="Arial Narrow" w:cs="ArialNarrow"/>
                          <w:color w:val="013366" w:themeColor="accent1"/>
                          <w:u w:val="single"/>
                        </w:rPr>
                      </w:pPr>
                      <w:r w:rsidRPr="0025139E">
                        <w:rPr>
                          <w:rFonts w:ascii="Arial Narrow" w:hAnsi="Arial Narrow"/>
                          <w:color w:val="013366" w:themeColor="accent1"/>
                        </w:rPr>
                        <w:t xml:space="preserve">Provide feedback on the progress of this group: </w:t>
                      </w:r>
                      <w:hyperlink r:id="rId9" w:history="1">
                        <w:r w:rsidRPr="007703B4">
                          <w:rPr>
                            <w:rStyle w:val="Hyperlink"/>
                            <w:rFonts w:ascii="Arial Narrow" w:hAnsi="Arial Narrow"/>
                            <w:i/>
                            <w:color w:val="013366" w:themeColor="accent1"/>
                          </w:rPr>
                          <w:t>Facilitator Feedback Form</w:t>
                        </w:r>
                      </w:hyperlink>
                      <w:r w:rsidRPr="0025139E">
                        <w:rPr>
                          <w:rFonts w:ascii="Arial Narrow" w:hAnsi="Arial Narrow" w:cs="ArialNarrow"/>
                          <w:color w:val="013366" w:themeColor="accent1"/>
                        </w:rPr>
                        <w:br/>
                      </w:r>
                      <w:r w:rsidRPr="00C757F4">
                        <w:rPr>
                          <w:rFonts w:ascii="Arial Narrow" w:hAnsi="Arial Narrow"/>
                          <w:color w:val="013366" w:themeColor="accent1"/>
                        </w:rPr>
                        <w:t xml:space="preserve">Visit </w:t>
                      </w:r>
                      <w:hyperlink r:id="rId10" w:history="1">
                        <w:r>
                          <w:rPr>
                            <w:rStyle w:val="Hyperlink"/>
                            <w:rFonts w:ascii="Arial Narrow" w:hAnsi="Arial Narrow" w:cs="ArialNarrow"/>
                            <w:i/>
                            <w:color w:val="013366" w:themeColor="accent1"/>
                          </w:rPr>
                          <w:t>learn.pjm.com</w:t>
                        </w:r>
                      </w:hyperlink>
                      <w:r w:rsidRPr="00C757F4">
                        <w:rPr>
                          <w:rFonts w:ascii="Arial Narrow" w:hAnsi="Arial Narrow"/>
                          <w:color w:val="013366" w:themeColor="accent1"/>
                        </w:rPr>
                        <w:t xml:space="preserve">, </w:t>
                      </w:r>
                      <w:r w:rsidRPr="0025139E">
                        <w:rPr>
                          <w:rFonts w:ascii="Arial Narrow" w:hAnsi="Arial Narrow"/>
                          <w:color w:val="013366" w:themeColor="accent1"/>
                        </w:rPr>
                        <w:t xml:space="preserve">an easy-to-understand resource </w:t>
                      </w:r>
                      <w:r w:rsidRPr="0025139E">
                        <w:rPr>
                          <w:rFonts w:ascii="Arial Narrow" w:hAnsi="Arial Narrow" w:cs="Arial"/>
                          <w:color w:val="013366" w:themeColor="accent1"/>
                        </w:rPr>
                        <w:t>about the power industry and PJM’s role.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DB745C">
        <w:rPr>
          <w:rFonts w:ascii="Arial Narrow" w:eastAsia="Times New Roman" w:hAnsi="Arial Narrow" w:cs="Times New Roman"/>
          <w:b/>
          <w:noProof/>
          <w:color w:val="013C59"/>
          <w:sz w:val="16"/>
          <w:szCs w:val="16"/>
        </w:rPr>
        <w:drawing>
          <wp:inline distT="0" distB="0" distL="0" distR="0">
            <wp:extent cx="5943600" cy="759006"/>
            <wp:effectExtent l="0" t="0" r="0" b="3175"/>
            <wp:docPr id="8" name="Picture 8" descr="A black scree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black scree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90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441E" w:rsidRPr="009C15C4" w:rsidP="00DB745C" w14:paraId="0677B869" w14:textId="6434F69E">
      <w:pPr>
        <w:pStyle w:val="DisclaimerHeading"/>
      </w:pPr>
    </w:p>
    <w:sectPr w:rsidSect="00A86205">
      <w:headerReference w:type="default" r:id="rId12"/>
      <w:footerReference w:type="even" r:id="rId13"/>
      <w:footerReference w:type="default" r:id="rId14"/>
      <w:pgSz w:w="12240" w:h="15840"/>
      <w:pgMar w:top="2070" w:right="1440" w:bottom="1260" w:left="1440" w:header="720" w:footer="669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745C" w14:paraId="4651F17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B745C" w14:paraId="50A8F3D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745C" w:rsidP="00DB29E9" w14:paraId="06554269" w14:textId="77777777">
    <w:pPr>
      <w:pStyle w:val="Footer"/>
      <w:framePr w:wrap="around" w:vAnchor="text" w:hAnchor="page" w:x="10681" w:y="4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2B7E">
      <w:rPr>
        <w:rStyle w:val="PageNumber"/>
        <w:noProof/>
      </w:rPr>
      <w:t>1</w:t>
    </w:r>
    <w:r>
      <w:rPr>
        <w:rStyle w:val="PageNumber"/>
      </w:rPr>
      <w:fldChar w:fldCharType="end"/>
    </w:r>
  </w:p>
  <w:bookmarkStart w:id="2" w:name="OLE_LINK1"/>
  <w:p w:rsidR="00B62597" w:rsidRPr="001678E8" w14:paraId="0FE17490" w14:textId="5C225EC2">
    <w:pPr>
      <w:pStyle w:val="Footer"/>
      <w:rPr>
        <w:rFonts w:ascii="Arial Narrow" w:hAnsi="Arial Narrow"/>
        <w:sz w:val="20"/>
      </w:rPr>
    </w:pPr>
    <w:r w:rsidRPr="00DB29E9">
      <w:rPr>
        <w:rFonts w:ascii="Arial Narrow" w:hAnsi="Arial Narrow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-93980</wp:posOffset>
              </wp:positionV>
              <wp:extent cx="59436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13C59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-7.4pt" to="468pt,-7.4pt" o:allowincell="f" strokecolor="#013c59" strokeweight="1pt"/>
          </w:pict>
        </mc:Fallback>
      </mc:AlternateContent>
    </w:r>
    <w:r w:rsidRPr="00DB29E9" w:rsidR="00C439EC">
      <w:rPr>
        <w:rFonts w:ascii="Arial Narrow" w:hAnsi="Arial Narrow"/>
        <w:sz w:val="20"/>
      </w:rPr>
      <w:t>PJM</w:t>
    </w:r>
    <w:r w:rsidR="001678E8">
      <w:rPr>
        <w:rFonts w:ascii="Arial Narrow" w:hAnsi="Arial Narrow"/>
        <w:sz w:val="20"/>
      </w:rPr>
      <w:t xml:space="preserve"> </w:t>
    </w:r>
    <w:r w:rsidRPr="00DB29E9" w:rsidR="00C439EC">
      <w:rPr>
        <w:rFonts w:ascii="Arial Narrow" w:hAnsi="Arial Narrow"/>
        <w:sz w:val="20"/>
      </w:rPr>
      <w:t>©</w:t>
    </w:r>
    <w:r w:rsidR="00D831E4">
      <w:rPr>
        <w:rFonts w:ascii="Arial Narrow" w:hAnsi="Arial Narrow"/>
        <w:sz w:val="20"/>
      </w:rPr>
      <w:t xml:space="preserve"> </w:t>
    </w:r>
    <w:r w:rsidRPr="00DB29E9">
      <w:rPr>
        <w:rFonts w:ascii="Arial Narrow" w:hAnsi="Arial Narrow"/>
        <w:sz w:val="20"/>
      </w:rPr>
      <w:t>20</w:t>
    </w:r>
    <w:bookmarkEnd w:id="2"/>
    <w:r w:rsidR="00C75A9D">
      <w:rPr>
        <w:rFonts w:ascii="Arial Narrow" w:hAnsi="Arial Narrow"/>
        <w:sz w:val="20"/>
      </w:rPr>
      <w:t>2</w:t>
    </w:r>
    <w:r w:rsidR="009B2B7E">
      <w:rPr>
        <w:rFonts w:ascii="Arial Narrow" w:hAnsi="Arial Narrow"/>
        <w:sz w:val="20"/>
      </w:rPr>
      <w:t>5</w:t>
    </w:r>
    <w:r w:rsidR="00991528">
      <w:rPr>
        <w:rFonts w:ascii="Arial Narrow" w:hAnsi="Arial Narrow"/>
        <w:sz w:val="20"/>
      </w:rPr>
      <w:tab/>
    </w:r>
    <w:r w:rsidR="000232DF">
      <w:rPr>
        <w:rFonts w:ascii="Arial Narrow" w:hAnsi="Arial Narrow"/>
        <w:sz w:val="20"/>
      </w:rPr>
      <w:t>For Public Use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745C" w:rsidRPr="00711249" w:rsidP="00A86205" w14:paraId="18F499CE" w14:textId="77777777">
    <w:pPr>
      <w:pStyle w:val="PostingDate"/>
      <w:spacing w:after="0" w:line="240" w:lineRule="auto"/>
      <w:ind w:left="0"/>
      <w:jc w:val="left"/>
      <w:rPr>
        <w:sz w:val="16"/>
      </w:rPr>
    </w:pPr>
    <w:r w:rsidRPr="00711249"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-600075</wp:posOffset>
              </wp:positionH>
              <wp:positionV relativeFrom="paragraph">
                <wp:posOffset>47625</wp:posOffset>
              </wp:positionV>
              <wp:extent cx="7210425" cy="1585595"/>
              <wp:effectExtent l="0" t="0" r="0" b="3175"/>
              <wp:wrapNone/>
              <wp:docPr id="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0425" cy="15855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12CAA" w:rsidRPr="001D3B68" w:rsidP="00712CAA" w14:textId="37970DC7">
                          <w:pPr>
                            <w:pStyle w:val="HeaderTitle"/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  <w:r w:rsidRPr="001D3B68">
                            <w:rPr>
                              <w:rFonts w:ascii="Arial Narrow" w:hAnsi="Arial Narrow"/>
                              <w:b/>
                            </w:rPr>
                            <w:t>Agenda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67.75pt;height:110.55pt;margin-top:3.75pt;margin-left:-47.25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d="f">
              <v:textbox style="mso-fit-shape-to-text:t">
                <w:txbxContent>
                  <w:p w:rsidR="00712CAA" w:rsidRPr="001D3B68" w:rsidP="00712CAA" w14:paraId="4288E45B" w14:textId="37970DC7">
                    <w:pPr>
                      <w:pStyle w:val="HeaderTitle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1D3B68">
                      <w:rPr>
                        <w:rFonts w:ascii="Arial Narrow" w:hAnsi="Arial Narrow"/>
                        <w:b/>
                      </w:rPr>
                      <w:t>Agenda</w:t>
                    </w:r>
                  </w:p>
                </w:txbxContent>
              </v:textbox>
            </v:shape>
          </w:pict>
        </mc:Fallback>
      </mc:AlternateContent>
    </w:r>
    <w:r w:rsidRPr="00711249" w:rsidR="00F4190F"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-600710</wp:posOffset>
          </wp:positionH>
          <wp:positionV relativeFrom="paragraph">
            <wp:posOffset>-257175</wp:posOffset>
          </wp:positionV>
          <wp:extent cx="7210425" cy="1130935"/>
          <wp:effectExtent l="0" t="0" r="9525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header_final.bmp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81" t="42203" r="7372" b="10771"/>
                  <a:stretch>
                    <a:fillRect/>
                  </a:stretch>
                </pic:blipFill>
                <pic:spPr bwMode="auto">
                  <a:xfrm>
                    <a:off x="0" y="0"/>
                    <a:ext cx="7210425" cy="1130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CE122B"/>
    <w:multiLevelType w:val="hybridMultilevel"/>
    <w:tmpl w:val="83D61B80"/>
    <w:lvl w:ilvl="0">
      <w:start w:val="1"/>
      <w:numFmt w:val="upperLetter"/>
      <w:pStyle w:val="ListedItem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130C1"/>
    <w:multiLevelType w:val="hybridMultilevel"/>
    <w:tmpl w:val="1BD88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A768A"/>
    <w:multiLevelType w:val="hybridMultilevel"/>
    <w:tmpl w:val="D3B8ED3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86087"/>
    <w:multiLevelType w:val="hybridMultilevel"/>
    <w:tmpl w:val="2C9CB742"/>
    <w:lvl w:ilvl="0">
      <w:start w:val="1"/>
      <w:numFmt w:val="decimal"/>
      <w:pStyle w:val="ListSubhead1"/>
      <w:lvlText w:val="%1."/>
      <w:lvlJc w:val="left"/>
      <w:pPr>
        <w:ind w:left="9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432" w:hanging="72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1160" w:hanging="180"/>
      </w:pPr>
    </w:lvl>
    <w:lvl w:ilvl="3" w:tentative="1">
      <w:start w:val="1"/>
      <w:numFmt w:val="decimal"/>
      <w:lvlText w:val="%4."/>
      <w:lvlJc w:val="left"/>
      <w:pPr>
        <w:ind w:left="11880" w:hanging="360"/>
      </w:pPr>
    </w:lvl>
    <w:lvl w:ilvl="4" w:tentative="1">
      <w:start w:val="1"/>
      <w:numFmt w:val="lowerLetter"/>
      <w:lvlText w:val="%5."/>
      <w:lvlJc w:val="left"/>
      <w:pPr>
        <w:ind w:left="12600" w:hanging="360"/>
      </w:pPr>
    </w:lvl>
    <w:lvl w:ilvl="5" w:tentative="1">
      <w:start w:val="1"/>
      <w:numFmt w:val="lowerRoman"/>
      <w:lvlText w:val="%6."/>
      <w:lvlJc w:val="right"/>
      <w:pPr>
        <w:ind w:left="13320" w:hanging="180"/>
      </w:pPr>
    </w:lvl>
    <w:lvl w:ilvl="6" w:tentative="1">
      <w:start w:val="1"/>
      <w:numFmt w:val="decimal"/>
      <w:lvlText w:val="%7."/>
      <w:lvlJc w:val="left"/>
      <w:pPr>
        <w:ind w:left="14040" w:hanging="360"/>
      </w:pPr>
    </w:lvl>
    <w:lvl w:ilvl="7" w:tentative="1">
      <w:start w:val="1"/>
      <w:numFmt w:val="lowerLetter"/>
      <w:lvlText w:val="%8."/>
      <w:lvlJc w:val="left"/>
      <w:pPr>
        <w:ind w:left="14760" w:hanging="360"/>
      </w:pPr>
    </w:lvl>
    <w:lvl w:ilvl="8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4">
    <w:nsid w:val="38D63892"/>
    <w:multiLevelType w:val="multilevel"/>
    <w:tmpl w:val="9D5C6910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63D12399"/>
    <w:multiLevelType w:val="singleLevel"/>
    <w:tmpl w:val="6F6AB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olor w:val="FFFFFF" w:themeColor="background1"/>
        <w:sz w:val="22"/>
        <w:szCs w:val="22"/>
        <w:u w:val="none"/>
      </w:rPr>
    </w:lvl>
  </w:abstractNum>
  <w:abstractNum w:abstractNumId="6">
    <w:nsid w:val="66F6329E"/>
    <w:multiLevelType w:val="multilevel"/>
    <w:tmpl w:val="EB0CCE1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734D15F4"/>
    <w:multiLevelType w:val="hybridMultilevel"/>
    <w:tmpl w:val="C2E8E526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EE1E60"/>
    <w:multiLevelType w:val="hybridMultilevel"/>
    <w:tmpl w:val="E8ACA25E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</w:num>
  <w:num w:numId="9">
    <w:abstractNumId w:val="2"/>
  </w:num>
  <w:num w:numId="10">
    <w:abstractNumId w:val="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05"/>
    <w:rsid w:val="00010057"/>
    <w:rsid w:val="000232DF"/>
    <w:rsid w:val="00027F49"/>
    <w:rsid w:val="000333FF"/>
    <w:rsid w:val="000538D7"/>
    <w:rsid w:val="0006798D"/>
    <w:rsid w:val="00092135"/>
    <w:rsid w:val="00096230"/>
    <w:rsid w:val="000B17A7"/>
    <w:rsid w:val="000B3007"/>
    <w:rsid w:val="00117AF9"/>
    <w:rsid w:val="00121F58"/>
    <w:rsid w:val="00123790"/>
    <w:rsid w:val="001678E8"/>
    <w:rsid w:val="00170E02"/>
    <w:rsid w:val="00183617"/>
    <w:rsid w:val="001B2242"/>
    <w:rsid w:val="001C0CC0"/>
    <w:rsid w:val="001D3B68"/>
    <w:rsid w:val="00200A1B"/>
    <w:rsid w:val="00203601"/>
    <w:rsid w:val="002113BD"/>
    <w:rsid w:val="0025139E"/>
    <w:rsid w:val="002B2CB6"/>
    <w:rsid w:val="002B2F98"/>
    <w:rsid w:val="002C6057"/>
    <w:rsid w:val="002F6131"/>
    <w:rsid w:val="00305238"/>
    <w:rsid w:val="00320ACB"/>
    <w:rsid w:val="003251CE"/>
    <w:rsid w:val="00337321"/>
    <w:rsid w:val="003857AE"/>
    <w:rsid w:val="00394850"/>
    <w:rsid w:val="003B55E1"/>
    <w:rsid w:val="003C3320"/>
    <w:rsid w:val="003C560A"/>
    <w:rsid w:val="003D7E5C"/>
    <w:rsid w:val="003E7A73"/>
    <w:rsid w:val="003F046E"/>
    <w:rsid w:val="0046043F"/>
    <w:rsid w:val="00491490"/>
    <w:rsid w:val="00494494"/>
    <w:rsid w:val="004969FA"/>
    <w:rsid w:val="004C5350"/>
    <w:rsid w:val="004F3D57"/>
    <w:rsid w:val="00527104"/>
    <w:rsid w:val="00564DEE"/>
    <w:rsid w:val="0057441E"/>
    <w:rsid w:val="005A5D0D"/>
    <w:rsid w:val="005B7603"/>
    <w:rsid w:val="005D6D05"/>
    <w:rsid w:val="006024A0"/>
    <w:rsid w:val="00602967"/>
    <w:rsid w:val="00606F11"/>
    <w:rsid w:val="00634173"/>
    <w:rsid w:val="006A5322"/>
    <w:rsid w:val="006C738F"/>
    <w:rsid w:val="006F7A52"/>
    <w:rsid w:val="00711249"/>
    <w:rsid w:val="00712CAA"/>
    <w:rsid w:val="00716A8B"/>
    <w:rsid w:val="00730F76"/>
    <w:rsid w:val="00744A45"/>
    <w:rsid w:val="0075340F"/>
    <w:rsid w:val="00754C6D"/>
    <w:rsid w:val="00755096"/>
    <w:rsid w:val="007703B4"/>
    <w:rsid w:val="00777623"/>
    <w:rsid w:val="007A34A3"/>
    <w:rsid w:val="007C2954"/>
    <w:rsid w:val="007D4F70"/>
    <w:rsid w:val="007E7CAB"/>
    <w:rsid w:val="00813B57"/>
    <w:rsid w:val="00837B12"/>
    <w:rsid w:val="00841282"/>
    <w:rsid w:val="008552A3"/>
    <w:rsid w:val="00882652"/>
    <w:rsid w:val="00911156"/>
    <w:rsid w:val="00914902"/>
    <w:rsid w:val="00917386"/>
    <w:rsid w:val="0097702E"/>
    <w:rsid w:val="00991528"/>
    <w:rsid w:val="009A5430"/>
    <w:rsid w:val="009B2B7E"/>
    <w:rsid w:val="009C15C4"/>
    <w:rsid w:val="009C7250"/>
    <w:rsid w:val="009F53F9"/>
    <w:rsid w:val="00A05391"/>
    <w:rsid w:val="00A317A9"/>
    <w:rsid w:val="00A36FEA"/>
    <w:rsid w:val="00A41149"/>
    <w:rsid w:val="00A56D57"/>
    <w:rsid w:val="00A86205"/>
    <w:rsid w:val="00A931C3"/>
    <w:rsid w:val="00AC2247"/>
    <w:rsid w:val="00B16D95"/>
    <w:rsid w:val="00B20316"/>
    <w:rsid w:val="00B34E3C"/>
    <w:rsid w:val="00B42FAE"/>
    <w:rsid w:val="00B62597"/>
    <w:rsid w:val="00BA6146"/>
    <w:rsid w:val="00BB531B"/>
    <w:rsid w:val="00BB6921"/>
    <w:rsid w:val="00BF331B"/>
    <w:rsid w:val="00C10A93"/>
    <w:rsid w:val="00C31CC8"/>
    <w:rsid w:val="00C439EC"/>
    <w:rsid w:val="00C5307B"/>
    <w:rsid w:val="00C72168"/>
    <w:rsid w:val="00C757F4"/>
    <w:rsid w:val="00C75A9D"/>
    <w:rsid w:val="00CA3B17"/>
    <w:rsid w:val="00CA49B9"/>
    <w:rsid w:val="00CB19DE"/>
    <w:rsid w:val="00CB475B"/>
    <w:rsid w:val="00CC1B47"/>
    <w:rsid w:val="00CE451E"/>
    <w:rsid w:val="00D06EC8"/>
    <w:rsid w:val="00D136EA"/>
    <w:rsid w:val="00D251ED"/>
    <w:rsid w:val="00D44DAF"/>
    <w:rsid w:val="00D827A6"/>
    <w:rsid w:val="00D831E4"/>
    <w:rsid w:val="00D95949"/>
    <w:rsid w:val="00DA23DE"/>
    <w:rsid w:val="00DA539B"/>
    <w:rsid w:val="00DB29E9"/>
    <w:rsid w:val="00DB745C"/>
    <w:rsid w:val="00DE34CF"/>
    <w:rsid w:val="00DE77B9"/>
    <w:rsid w:val="00DF1112"/>
    <w:rsid w:val="00E32B6B"/>
    <w:rsid w:val="00E5387A"/>
    <w:rsid w:val="00E55E84"/>
    <w:rsid w:val="00E946F8"/>
    <w:rsid w:val="00EB68B0"/>
    <w:rsid w:val="00F221D4"/>
    <w:rsid w:val="00F4190F"/>
    <w:rsid w:val="00F5077C"/>
    <w:rsid w:val="00FA3036"/>
    <w:rsid w:val="00FB1739"/>
    <w:rsid w:val="00FC2B9A"/>
    <w:rsid w:val="00FC5A0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057C17"/>
  <w15:docId w15:val="{3CCB0D61-2304-4BA6-81BA-4C814492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54C6D"/>
  </w:style>
  <w:style w:type="paragraph" w:styleId="Heading1">
    <w:name w:val="heading 1"/>
    <w:basedOn w:val="Normal"/>
    <w:next w:val="Normal"/>
    <w:link w:val="Heading1Char"/>
    <w:uiPriority w:val="9"/>
    <w:rsid w:val="00B62597"/>
    <w:pPr>
      <w:keepNext/>
      <w:tabs>
        <w:tab w:val="num" w:pos="720"/>
      </w:tabs>
      <w:spacing w:after="240" w:line="240" w:lineRule="auto"/>
      <w:ind w:left="720" w:hanging="720"/>
      <w:outlineLvl w:val="0"/>
    </w:pPr>
    <w:rPr>
      <w:rFonts w:ascii="Arial Narrow" w:eastAsia="Times New Roman" w:hAnsi="Arial Narrow" w:cs="Times New Roman"/>
      <w:b/>
      <w:caps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9EC"/>
  </w:style>
  <w:style w:type="paragraph" w:styleId="Footer">
    <w:name w:val="footer"/>
    <w:basedOn w:val="Normal"/>
    <w:link w:val="FooterChar"/>
    <w:uiPriority w:val="99"/>
    <w:unhideWhenUsed/>
    <w:rsid w:val="00B62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597"/>
  </w:style>
  <w:style w:type="character" w:customStyle="1" w:styleId="Heading1Char">
    <w:name w:val="Heading 1 Char"/>
    <w:basedOn w:val="DefaultParagraphFont"/>
    <w:link w:val="Heading1"/>
    <w:uiPriority w:val="9"/>
    <w:rsid w:val="00B62597"/>
    <w:rPr>
      <w:rFonts w:ascii="Arial Narrow" w:eastAsia="Times New Roman" w:hAnsi="Arial Narrow" w:cs="Times New Roman"/>
      <w:b/>
      <w:caps/>
      <w:kern w:val="28"/>
      <w:sz w:val="28"/>
      <w:szCs w:val="20"/>
    </w:rPr>
  </w:style>
  <w:style w:type="character" w:styleId="IntenseEmphasis">
    <w:name w:val="Intense Emphasis"/>
    <w:basedOn w:val="DefaultParagraphFont"/>
    <w:uiPriority w:val="21"/>
    <w:qFormat/>
    <w:rsid w:val="00837B12"/>
    <w:rPr>
      <w:b/>
      <w:bCs/>
      <w:i/>
      <w:iCs/>
      <w:color w:val="013366" w:themeColor="accent1"/>
    </w:rPr>
  </w:style>
  <w:style w:type="character" w:styleId="PageNumber">
    <w:name w:val="page number"/>
    <w:rsid w:val="00B62597"/>
    <w:rPr>
      <w:rFonts w:ascii="Arial Narrow" w:hAnsi="Arial Narrow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5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2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Details">
    <w:name w:val="Meeting Details"/>
    <w:basedOn w:val="Normal"/>
    <w:qFormat/>
    <w:rsid w:val="00755096"/>
    <w:pPr>
      <w:spacing w:after="0" w:line="240" w:lineRule="auto"/>
    </w:pPr>
    <w:rPr>
      <w:rFonts w:ascii="Arial Narrow" w:eastAsia="Times New Roman" w:hAnsi="Arial Narrow" w:cs="Times New Roman"/>
      <w:b/>
      <w:sz w:val="24"/>
      <w:szCs w:val="24"/>
    </w:rPr>
  </w:style>
  <w:style w:type="paragraph" w:customStyle="1" w:styleId="PrimaryHeading">
    <w:name w:val="Primary Heading"/>
    <w:basedOn w:val="Normal"/>
    <w:qFormat/>
    <w:rsid w:val="007C2954"/>
    <w:pPr>
      <w:keepNext/>
      <w:shd w:val="clear" w:color="auto" w:fill="00B0F0" w:themeFill="accent3"/>
      <w:spacing w:after="120"/>
      <w:outlineLvl w:val="0"/>
    </w:pPr>
    <w:rPr>
      <w:rFonts w:ascii="Arial Narrow" w:hAnsi="Arial Narrow"/>
      <w:b/>
      <w:color w:val="FFFFFF" w:themeColor="background1"/>
      <w:kern w:val="28"/>
    </w:rPr>
  </w:style>
  <w:style w:type="paragraph" w:customStyle="1" w:styleId="ListedItem">
    <w:name w:val="Listed Item"/>
    <w:qFormat/>
    <w:rsid w:val="007A34A3"/>
    <w:pPr>
      <w:numPr>
        <w:numId w:val="10"/>
      </w:numPr>
      <w:shd w:val="clear" w:color="auto" w:fill="FFFFFF" w:themeFill="background1"/>
      <w:tabs>
        <w:tab w:val="left" w:pos="1440"/>
        <w:tab w:val="left" w:pos="1800"/>
      </w:tabs>
      <w:spacing w:after="120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NoListBody">
    <w:name w:val="No List Body"/>
    <w:basedOn w:val="Normal"/>
    <w:link w:val="NoListBodyChar"/>
    <w:qFormat/>
    <w:rsid w:val="007A34A3"/>
    <w:pPr>
      <w:tabs>
        <w:tab w:val="left" w:pos="1440"/>
        <w:tab w:val="left" w:pos="1800"/>
      </w:tabs>
      <w:spacing w:after="240" w:line="240" w:lineRule="auto"/>
      <w:ind w:left="720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FutureMeetings">
    <w:name w:val="Future Meetings"/>
    <w:basedOn w:val="Normal"/>
    <w:qFormat/>
    <w:rsid w:val="007A34A3"/>
    <w:pPr>
      <w:tabs>
        <w:tab w:val="left" w:pos="1440"/>
        <w:tab w:val="left" w:pos="1800"/>
      </w:tabs>
      <w:spacing w:after="0" w:line="240" w:lineRule="auto"/>
    </w:pPr>
    <w:rPr>
      <w:rFonts w:ascii="Arial Narrow" w:eastAsia="Times New Roman" w:hAnsi="Arial Narrow" w:cs="Times New Roman"/>
      <w:sz w:val="20"/>
    </w:rPr>
  </w:style>
  <w:style w:type="paragraph" w:customStyle="1" w:styleId="DisclosureTitle">
    <w:name w:val="Disclosure Title"/>
    <w:basedOn w:val="Normal"/>
    <w:link w:val="DisclosureTitleChar"/>
    <w:rsid w:val="00337321"/>
    <w:pPr>
      <w:spacing w:after="0" w:line="240" w:lineRule="auto"/>
    </w:pPr>
    <w:rPr>
      <w:rFonts w:ascii="Arial Narrow" w:eastAsia="Times New Roman" w:hAnsi="Arial Narrow" w:cs="Times New Roman"/>
      <w:b/>
      <w:color w:val="013C59"/>
      <w:sz w:val="16"/>
      <w:szCs w:val="16"/>
    </w:rPr>
  </w:style>
  <w:style w:type="paragraph" w:customStyle="1" w:styleId="DisclosureBody">
    <w:name w:val="Disclosure Body"/>
    <w:basedOn w:val="Normal"/>
    <w:link w:val="DisclosureBodyChar"/>
    <w:rsid w:val="00337321"/>
    <w:pPr>
      <w:spacing w:after="0" w:line="240" w:lineRule="auto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Author">
    <w:name w:val="Author"/>
    <w:basedOn w:val="Normal"/>
    <w:rsid w:val="00337321"/>
    <w:pPr>
      <w:tabs>
        <w:tab w:val="left" w:pos="2160"/>
      </w:tabs>
      <w:spacing w:after="0" w:line="240" w:lineRule="auto"/>
    </w:pPr>
    <w:rPr>
      <w:rFonts w:ascii="Arial Narrow" w:eastAsia="Times New Roman" w:hAnsi="Arial Narrow" w:cs="Times New Roman"/>
      <w:sz w:val="16"/>
      <w:szCs w:val="16"/>
    </w:rPr>
  </w:style>
  <w:style w:type="character" w:styleId="Strong">
    <w:name w:val="Strong"/>
    <w:basedOn w:val="DefaultParagraphFont"/>
    <w:uiPriority w:val="22"/>
    <w:qFormat/>
    <w:rsid w:val="00CA49B9"/>
    <w:rPr>
      <w:b/>
      <w:bCs/>
    </w:rPr>
  </w:style>
  <w:style w:type="paragraph" w:customStyle="1" w:styleId="ListSubhead">
    <w:name w:val="List Subhead"/>
    <w:basedOn w:val="PrimaryHeading"/>
    <w:rsid w:val="003B55E1"/>
    <w:rPr>
      <w:color w:val="000000" w:themeColor="text1"/>
    </w:rPr>
  </w:style>
  <w:style w:type="paragraph" w:customStyle="1" w:styleId="ListSubhead1">
    <w:name w:val="List Subhead 1"/>
    <w:link w:val="ListSubhead1Char"/>
    <w:rsid w:val="00DB29E9"/>
    <w:pPr>
      <w:numPr>
        <w:numId w:val="11"/>
      </w:numPr>
      <w:tabs>
        <w:tab w:val="left" w:pos="0"/>
      </w:tabs>
      <w:spacing w:line="240" w:lineRule="auto"/>
      <w:ind w:left="360"/>
    </w:pPr>
    <w:rPr>
      <w:rFonts w:ascii="Arial Narrow" w:eastAsia="Times New Roman" w:hAnsi="Arial Narrow" w:cs="Times New Roman"/>
      <w:b/>
      <w:sz w:val="24"/>
    </w:rPr>
  </w:style>
  <w:style w:type="paragraph" w:customStyle="1" w:styleId="AttendeesList">
    <w:name w:val="Attendees List"/>
    <w:link w:val="AttendeesListChar"/>
    <w:rsid w:val="00754C6D"/>
    <w:rPr>
      <w:rFonts w:ascii="Arial Narrow" w:eastAsia="Times New Roman" w:hAnsi="Arial Narrow" w:cs="Times New Roman"/>
      <w:sz w:val="18"/>
      <w:szCs w:val="16"/>
    </w:rPr>
  </w:style>
  <w:style w:type="paragraph" w:customStyle="1" w:styleId="HeaderTitle">
    <w:name w:val="Header Title"/>
    <w:basedOn w:val="Normal"/>
    <w:rsid w:val="00B34E3C"/>
    <w:rPr>
      <w:rFonts w:ascii="Trade Gothic LT Std Bold" w:hAnsi="Trade Gothic LT Std Bold"/>
      <w:color w:val="FFFFFF" w:themeColor="background1"/>
      <w:sz w:val="52"/>
    </w:rPr>
  </w:style>
  <w:style w:type="paragraph" w:customStyle="1" w:styleId="SecondaryHeading-Numbered">
    <w:name w:val="Secondary Heading - Numbered"/>
    <w:basedOn w:val="ListSubhead1"/>
    <w:link w:val="SecondaryHeading-NumberedChar"/>
    <w:qFormat/>
    <w:rsid w:val="00DB29E9"/>
  </w:style>
  <w:style w:type="paragraph" w:customStyle="1" w:styleId="DisclaimerHeading">
    <w:name w:val="Disclaimer Heading"/>
    <w:basedOn w:val="DisclosureTitle"/>
    <w:link w:val="DisclaimerHeadingChar"/>
    <w:qFormat/>
    <w:rsid w:val="00DB29E9"/>
  </w:style>
  <w:style w:type="character" w:customStyle="1" w:styleId="ListSubhead1Char">
    <w:name w:val="List Subhead 1 Char"/>
    <w:basedOn w:val="DefaultParagraphFont"/>
    <w:link w:val="ListSubhead1"/>
    <w:rsid w:val="00DB29E9"/>
    <w:rPr>
      <w:rFonts w:ascii="Arial Narrow" w:eastAsia="Times New Roman" w:hAnsi="Arial Narrow" w:cs="Times New Roman"/>
      <w:b/>
      <w:sz w:val="24"/>
    </w:rPr>
  </w:style>
  <w:style w:type="character" w:customStyle="1" w:styleId="SecondaryHeading-NumberedChar">
    <w:name w:val="Secondary Heading - Numbered Char"/>
    <w:basedOn w:val="ListSubhead1Char"/>
    <w:link w:val="SecondaryHeading-Numbered"/>
    <w:rsid w:val="00DB29E9"/>
    <w:rPr>
      <w:rFonts w:ascii="Arial Narrow" w:eastAsia="Times New Roman" w:hAnsi="Arial Narrow" w:cs="Times New Roman"/>
      <w:b/>
      <w:sz w:val="24"/>
    </w:rPr>
  </w:style>
  <w:style w:type="character" w:customStyle="1" w:styleId="DisclosureTitleChar">
    <w:name w:val="Disclosure Title Char"/>
    <w:basedOn w:val="DefaultParagraphFont"/>
    <w:link w:val="DisclosureTitle"/>
    <w:rsid w:val="00DB29E9"/>
    <w:rPr>
      <w:rFonts w:ascii="Arial Narrow" w:eastAsia="Times New Roman" w:hAnsi="Arial Narrow" w:cs="Times New Roman"/>
      <w:b/>
      <w:color w:val="013C59"/>
      <w:sz w:val="16"/>
      <w:szCs w:val="16"/>
    </w:rPr>
  </w:style>
  <w:style w:type="character" w:customStyle="1" w:styleId="DisclaimerHeadingChar">
    <w:name w:val="Disclaimer Heading Char"/>
    <w:basedOn w:val="DisclosureTitleChar"/>
    <w:link w:val="DisclaimerHeading"/>
    <w:rsid w:val="00DB29E9"/>
    <w:rPr>
      <w:rFonts w:ascii="Arial Narrow" w:eastAsia="Times New Roman" w:hAnsi="Arial Narrow" w:cs="Times New Roman"/>
      <w:b/>
      <w:color w:val="013C59"/>
      <w:sz w:val="16"/>
      <w:szCs w:val="16"/>
    </w:rPr>
  </w:style>
  <w:style w:type="paragraph" w:customStyle="1" w:styleId="DisclaimerBodyCopy">
    <w:name w:val="Disclaimer Body Copy"/>
    <w:basedOn w:val="DisclosureBody"/>
    <w:link w:val="DisclaimerBodyCopyChar"/>
    <w:qFormat/>
    <w:rsid w:val="00491490"/>
  </w:style>
  <w:style w:type="character" w:customStyle="1" w:styleId="DisclosureBodyChar">
    <w:name w:val="Disclosure Body Char"/>
    <w:basedOn w:val="DefaultParagraphFont"/>
    <w:link w:val="DisclosureBody"/>
    <w:rsid w:val="00491490"/>
    <w:rPr>
      <w:rFonts w:ascii="Arial Narrow" w:eastAsia="Times New Roman" w:hAnsi="Arial Narrow" w:cs="Times New Roman"/>
      <w:sz w:val="16"/>
      <w:szCs w:val="16"/>
    </w:rPr>
  </w:style>
  <w:style w:type="character" w:customStyle="1" w:styleId="DisclaimerBodyCopyChar">
    <w:name w:val="Disclaimer Body Copy Char"/>
    <w:basedOn w:val="DisclosureBodyChar"/>
    <w:link w:val="DisclaimerBodyCopy"/>
    <w:rsid w:val="00491490"/>
    <w:rPr>
      <w:rFonts w:ascii="Arial Narrow" w:eastAsia="Times New Roman" w:hAnsi="Arial Narrow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15C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51CE"/>
    <w:rPr>
      <w:color w:val="800080" w:themeColor="followedHyperlink"/>
      <w:u w:val="single"/>
    </w:rPr>
  </w:style>
  <w:style w:type="paragraph" w:customStyle="1" w:styleId="PostingDate">
    <w:name w:val="Posting Date"/>
    <w:basedOn w:val="Normal"/>
    <w:link w:val="PostingDateChar"/>
    <w:qFormat/>
    <w:rsid w:val="00394850"/>
    <w:pPr>
      <w:spacing w:before="60"/>
      <w:ind w:left="-907" w:right="-994"/>
      <w:jc w:val="right"/>
    </w:pPr>
    <w:rPr>
      <w:rFonts w:ascii="Arial Narrow" w:eastAsia="Times New Roman" w:hAnsi="Arial Narrow" w:cs="Times New Roman"/>
      <w:i/>
      <w:noProof/>
      <w:color w:val="013366" w:themeColor="accent1"/>
      <w:sz w:val="17"/>
      <w:szCs w:val="24"/>
    </w:rPr>
  </w:style>
  <w:style w:type="character" w:customStyle="1" w:styleId="PostingDateChar">
    <w:name w:val="Posting Date Char"/>
    <w:basedOn w:val="DefaultParagraphFont"/>
    <w:link w:val="PostingDate"/>
    <w:rsid w:val="00394850"/>
    <w:rPr>
      <w:rFonts w:ascii="Arial Narrow" w:eastAsia="Times New Roman" w:hAnsi="Arial Narrow" w:cs="Times New Roman"/>
      <w:i/>
      <w:noProof/>
      <w:color w:val="013366" w:themeColor="accent1"/>
      <w:sz w:val="17"/>
      <w:szCs w:val="24"/>
    </w:rPr>
  </w:style>
  <w:style w:type="paragraph" w:customStyle="1" w:styleId="TableHeading">
    <w:name w:val="Table_Heading"/>
    <w:basedOn w:val="Normal"/>
    <w:link w:val="TableHeadingChar"/>
    <w:qFormat/>
    <w:rsid w:val="003C3320"/>
    <w:pPr>
      <w:keepNext/>
      <w:spacing w:after="0" w:line="240" w:lineRule="auto"/>
      <w:ind w:left="-58"/>
      <w:outlineLvl w:val="0"/>
    </w:pPr>
    <w:rPr>
      <w:rFonts w:ascii="Arial Narrow" w:eastAsia="Times New Roman" w:hAnsi="Arial Narrow" w:cs="Times New Roman"/>
      <w:b/>
      <w:color w:val="FFFFFF" w:themeColor="background1"/>
      <w:kern w:val="28"/>
      <w:sz w:val="24"/>
      <w:szCs w:val="24"/>
    </w:rPr>
  </w:style>
  <w:style w:type="character" w:customStyle="1" w:styleId="TableHeadingChar">
    <w:name w:val="Table_Heading Char"/>
    <w:basedOn w:val="DefaultParagraphFont"/>
    <w:link w:val="TableHeading"/>
    <w:rsid w:val="003C3320"/>
    <w:rPr>
      <w:rFonts w:ascii="Arial Narrow" w:eastAsia="Times New Roman" w:hAnsi="Arial Narrow" w:cs="Times New Roman"/>
      <w:b/>
      <w:color w:val="FFFFFF" w:themeColor="background1"/>
      <w:kern w:val="28"/>
      <w:sz w:val="24"/>
      <w:szCs w:val="24"/>
    </w:rPr>
  </w:style>
  <w:style w:type="table" w:styleId="GridTable2Accent5">
    <w:name w:val="Grid Table 2 Accent 5"/>
    <w:basedOn w:val="TableNormal"/>
    <w:uiPriority w:val="47"/>
    <w:rsid w:val="003C3320"/>
    <w:pPr>
      <w:spacing w:after="0" w:line="240" w:lineRule="auto"/>
    </w:pPr>
    <w:tblPr>
      <w:tblStyleRowBandSize w:val="1"/>
      <w:tblStyleColBandSize w:val="1"/>
      <w:tblBorders>
        <w:top w:val="single" w:sz="2" w:space="0" w:color="B2B2B2" w:themeColor="accent5" w:themeTint="99"/>
        <w:bottom w:val="single" w:sz="2" w:space="0" w:color="B2B2B2" w:themeColor="accent5" w:themeTint="99"/>
        <w:insideH w:val="single" w:sz="2" w:space="0" w:color="B2B2B2" w:themeColor="accent5" w:themeTint="99"/>
        <w:insideV w:val="single" w:sz="2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character" w:customStyle="1" w:styleId="AttendeesListChar">
    <w:name w:val="Attendees List Char"/>
    <w:basedOn w:val="DefaultParagraphFont"/>
    <w:link w:val="AttendeesList"/>
    <w:rsid w:val="003C3320"/>
    <w:rPr>
      <w:rFonts w:ascii="Arial Narrow" w:eastAsia="Times New Roman" w:hAnsi="Arial Narrow" w:cs="Times New Roman"/>
      <w:sz w:val="18"/>
      <w:szCs w:val="16"/>
    </w:rPr>
  </w:style>
  <w:style w:type="table" w:styleId="GridTable3Accent5">
    <w:name w:val="Grid Table 3 Accent 5"/>
    <w:basedOn w:val="TableNormal"/>
    <w:uiPriority w:val="48"/>
    <w:rsid w:val="003C3320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2B2" w:themeColor="accent5" w:themeTint="99"/>
        </w:tcBorders>
      </w:tcPr>
    </w:tblStylePr>
    <w:tblStylePr w:type="nwCell">
      <w:tblPr/>
      <w:tcPr>
        <w:tcBorders>
          <w:bottom w:val="single" w:sz="4" w:space="0" w:color="B2B2B2" w:themeColor="accent5" w:themeTint="99"/>
        </w:tcBorders>
      </w:tcPr>
    </w:tblStylePr>
    <w:tblStylePr w:type="seCell">
      <w:tblPr/>
      <w:tcPr>
        <w:tcBorders>
          <w:top w:val="single" w:sz="4" w:space="0" w:color="B2B2B2" w:themeColor="accent5" w:themeTint="99"/>
        </w:tcBorders>
      </w:tcPr>
    </w:tblStylePr>
    <w:tblStylePr w:type="swCell">
      <w:tblPr/>
      <w:tcPr>
        <w:tcBorders>
          <w:top w:val="single" w:sz="4" w:space="0" w:color="B2B2B2" w:themeColor="accent5" w:themeTint="99"/>
        </w:tcBorders>
      </w:tcPr>
    </w:tblStylePr>
  </w:style>
  <w:style w:type="paragraph" w:customStyle="1" w:styleId="tableheading0">
    <w:name w:val="table heading"/>
    <w:basedOn w:val="NoListBody"/>
    <w:link w:val="tableheadingChar0"/>
    <w:qFormat/>
    <w:rsid w:val="003C3320"/>
    <w:pPr>
      <w:tabs>
        <w:tab w:val="clear" w:pos="1440"/>
        <w:tab w:val="clear" w:pos="1800"/>
      </w:tabs>
      <w:spacing w:after="0"/>
      <w:ind w:left="0"/>
    </w:pPr>
    <w:rPr>
      <w:b/>
      <w:color w:val="FFFFFF" w:themeColor="background1"/>
      <w:sz w:val="22"/>
    </w:rPr>
  </w:style>
  <w:style w:type="character" w:customStyle="1" w:styleId="NoListBodyChar">
    <w:name w:val="No List Body Char"/>
    <w:basedOn w:val="DefaultParagraphFont"/>
    <w:link w:val="NoListBody"/>
    <w:rsid w:val="003C3320"/>
    <w:rPr>
      <w:rFonts w:ascii="Arial Narrow" w:eastAsia="Times New Roman" w:hAnsi="Arial Narrow" w:cs="Times New Roman"/>
      <w:sz w:val="20"/>
      <w:szCs w:val="20"/>
    </w:rPr>
  </w:style>
  <w:style w:type="character" w:customStyle="1" w:styleId="tableheadingChar0">
    <w:name w:val="table heading Char"/>
    <w:basedOn w:val="NoListBodyChar"/>
    <w:link w:val="tableheading0"/>
    <w:rsid w:val="003C3320"/>
    <w:rPr>
      <w:rFonts w:ascii="Arial Narrow" w:eastAsia="Times New Roman" w:hAnsi="Arial Narrow" w:cs="Times New Roman"/>
      <w:b/>
      <w:color w:val="FFFFFF" w:themeColor="background1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22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earn.pjm.com/" TargetMode="External" /><Relationship Id="rId11" Type="http://schemas.openxmlformats.org/officeDocument/2006/relationships/image" Target="media/image2.png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pjm.com/-/media/DotCom/planning/res-adeq/elcc/2025-pjm-elcc-rrs.pdf" TargetMode="External" /><Relationship Id="rId5" Type="http://schemas.openxmlformats.org/officeDocument/2006/relationships/hyperlink" Target="https://www.pjm.com/-/media/DotCom/committees-groups/pjm-antitrust-guidelinesw-for-the-stakeholder-meetings.pdf" TargetMode="External" /><Relationship Id="rId6" Type="http://schemas.openxmlformats.org/officeDocument/2006/relationships/hyperlink" Target="https://www.pjm.com/committees-and-groups" TargetMode="External" /><Relationship Id="rId7" Type="http://schemas.openxmlformats.org/officeDocument/2006/relationships/hyperlink" Target="https://www.pjm.com/about-pjm/who-we-are/code-of-conduct" TargetMode="External" /><Relationship Id="rId8" Type="http://schemas.openxmlformats.org/officeDocument/2006/relationships/image" Target="media/image1.png" /><Relationship Id="rId9" Type="http://schemas.openxmlformats.org/officeDocument/2006/relationships/hyperlink" Target="https://www.pjm.com/committees-and-groups/committees/form-facilitator-feedback.aspx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quevaj\Downloads\Agenda%20(Non%20Operator%20Assisted%20Call)%20(3).dotx" TargetMode="External" /></Relationships>
</file>

<file path=word/theme/theme1.xml><?xml version="1.0" encoding="utf-8"?>
<a:theme xmlns:a="http://schemas.openxmlformats.org/drawingml/2006/main" name="Office Theme">
  <a:themeElements>
    <a:clrScheme name="PJM_Colors">
      <a:dk1>
        <a:sysClr val="windowText" lastClr="000000"/>
      </a:dk1>
      <a:lt1>
        <a:srgbClr val="FFFFFF"/>
      </a:lt1>
      <a:dk2>
        <a:srgbClr val="000000"/>
      </a:dk2>
      <a:lt2>
        <a:srgbClr val="EEECE1"/>
      </a:lt2>
      <a:accent1>
        <a:srgbClr val="013366"/>
      </a:accent1>
      <a:accent2>
        <a:srgbClr val="99CC00"/>
      </a:accent2>
      <a:accent3>
        <a:srgbClr val="00B0F0"/>
      </a:accent3>
      <a:accent4>
        <a:srgbClr val="FF9900"/>
      </a:accent4>
      <a:accent5>
        <a:srgbClr val="808080"/>
      </a:accent5>
      <a:accent6>
        <a:srgbClr val="E70588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