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815CF2">
      <w:pPr>
        <w:pStyle w:val="MeetingDetails"/>
      </w:pPr>
      <w:r>
        <w:t>Deactivation Enhancements Senior Task Force</w:t>
      </w:r>
      <w:r w:rsidR="005C72D4">
        <w:t xml:space="preserve"> (</w:t>
      </w:r>
      <w:r>
        <w:t>DE</w:t>
      </w:r>
      <w:r w:rsidR="005C72D4">
        <w:t>STF)</w:t>
      </w:r>
    </w:p>
    <w:p w:rsidR="00B62597" w:rsidRPr="00B62597" w:rsidP="00755096">
      <w:pPr>
        <w:pStyle w:val="MeetingDetails"/>
      </w:pPr>
      <w:r>
        <w:t>WebE</w:t>
      </w:r>
      <w:r w:rsidR="00CC23EB">
        <w:t>x</w:t>
      </w:r>
    </w:p>
    <w:p w:rsidR="00B62597" w:rsidRPr="00A901D9" w:rsidP="00755096">
      <w:pPr>
        <w:pStyle w:val="MeetingDetails"/>
      </w:pPr>
      <w:r>
        <w:t>June 14</w:t>
      </w:r>
      <w:r w:rsidRPr="00A901D9" w:rsidR="002B2F98">
        <w:t xml:space="preserve">, </w:t>
      </w:r>
      <w:r w:rsidR="003E2A55">
        <w:t>2024</w:t>
      </w:r>
    </w:p>
    <w:p w:rsidR="00B62597" w:rsidRPr="00A901D9" w:rsidP="00755096">
      <w:pPr>
        <w:pStyle w:val="MeetingDetails"/>
        <w:rPr>
          <w:sz w:val="28"/>
          <w:u w:val="single"/>
        </w:rPr>
      </w:pPr>
      <w:r>
        <w:t>9</w:t>
      </w:r>
      <w:r w:rsidRPr="00A901D9" w:rsidR="002B2F98">
        <w:t xml:space="preserve">:00 </w:t>
      </w:r>
      <w:r>
        <w:t>a</w:t>
      </w:r>
      <w:r w:rsidRPr="00A901D9" w:rsidR="002B2F98">
        <w:t xml:space="preserve">.m. – </w:t>
      </w:r>
      <w:r>
        <w:t>12</w:t>
      </w:r>
      <w:r w:rsidRPr="00A901D9" w:rsidR="005C72D4">
        <w:t>:00 p</w:t>
      </w:r>
      <w:r w:rsidRPr="00A901D9" w:rsidR="00755096">
        <w:t>.m.</w:t>
      </w:r>
      <w:r w:rsidRPr="00A901D9" w:rsidR="00010057">
        <w:t xml:space="preserve"> EPT</w:t>
      </w:r>
    </w:p>
    <w:p w:rsidR="00B62597" w:rsidRPr="00B62597" w:rsidP="00B62597">
      <w:pPr>
        <w:spacing w:after="0" w:line="240" w:lineRule="auto"/>
        <w:rPr>
          <w:rFonts w:ascii="Arial Narrow" w:eastAsia="Times New Roman" w:hAnsi="Arial Narrow" w:cs="Times New Roman"/>
          <w:sz w:val="24"/>
          <w:szCs w:val="20"/>
        </w:rPr>
      </w:pPr>
    </w:p>
    <w:p w:rsidR="00B62597" w:rsidRPr="00B62597" w:rsidP="007C2954">
      <w:pPr>
        <w:pStyle w:val="PrimaryHeading"/>
        <w:rPr>
          <w:caps/>
        </w:rPr>
      </w:pPr>
      <w:bookmarkStart w:id="0" w:name="OLE_LINK5"/>
      <w:bookmarkStart w:id="1" w:name="OLE_LINK3"/>
      <w:r w:rsidRPr="00527104">
        <w:t>Adm</w:t>
      </w:r>
      <w:r w:rsidRPr="007C2954">
        <w:t>inistrati</w:t>
      </w:r>
      <w:r w:rsidRPr="00527104">
        <w:t>on (</w:t>
      </w:r>
      <w:r w:rsidR="004A350E">
        <w:t>9</w:t>
      </w:r>
      <w:r w:rsidRPr="00527104">
        <w:t>:00-</w:t>
      </w:r>
      <w:r w:rsidR="004A350E">
        <w:t>9</w:t>
      </w:r>
      <w:r w:rsidRPr="00527104">
        <w:t>:</w:t>
      </w:r>
      <w:r w:rsidR="00210BBC">
        <w:t>1</w:t>
      </w:r>
      <w:r w:rsidR="005C72D4">
        <w:t>0</w:t>
      </w:r>
      <w:r w:rsidRPr="00527104">
        <w:t>)</w:t>
      </w:r>
    </w:p>
    <w:bookmarkEnd w:id="0"/>
    <w:bookmarkEnd w:id="1"/>
    <w:p w:rsidR="002C6057" w:rsidP="00C8440B">
      <w:pPr>
        <w:pStyle w:val="SecondaryHeading-Numbered"/>
        <w:rPr>
          <w:b w:val="0"/>
        </w:rPr>
      </w:pPr>
      <w:r>
        <w:rPr>
          <w:b w:val="0"/>
        </w:rPr>
        <w:t>Chantal Hendrzak</w:t>
      </w:r>
      <w:r w:rsidRPr="00C8440B">
        <w:rPr>
          <w:b w:val="0"/>
        </w:rPr>
        <w:t>, PJM, will provide welcome and announcements.</w:t>
      </w:r>
      <w:r>
        <w:rPr>
          <w:b w:val="0"/>
        </w:rPr>
        <w:t xml:space="preserve"> </w:t>
      </w:r>
      <w:r w:rsidR="00EA5245">
        <w:rPr>
          <w:b w:val="0"/>
        </w:rPr>
        <w:t>Lagy Mathew</w:t>
      </w:r>
      <w:r w:rsidRPr="00C8440B" w:rsidR="005C72D4">
        <w:rPr>
          <w:b w:val="0"/>
        </w:rPr>
        <w:t xml:space="preserve">, will provide announcements, review the Antitrust, Code of Conduct, </w:t>
      </w:r>
      <w:r w:rsidR="00A1601D">
        <w:rPr>
          <w:b w:val="0"/>
        </w:rPr>
        <w:t xml:space="preserve">and </w:t>
      </w:r>
      <w:r w:rsidRPr="00C8440B" w:rsidR="005C72D4">
        <w:rPr>
          <w:b w:val="0"/>
        </w:rPr>
        <w:t>Public Meetings/Media Participation Guidelines</w:t>
      </w:r>
      <w:r>
        <w:rPr>
          <w:b w:val="0"/>
        </w:rPr>
        <w:t>.</w:t>
      </w:r>
    </w:p>
    <w:p w:rsidR="00FE108B" w:rsidP="00C8440B">
      <w:pPr>
        <w:pStyle w:val="SecondaryHeading-Numbered"/>
        <w:rPr>
          <w:b w:val="0"/>
        </w:rPr>
      </w:pPr>
      <w:r>
        <w:rPr>
          <w:b w:val="0"/>
          <w:bCs/>
        </w:rPr>
        <w:t>Review and approve draft minutes from the May 17</w:t>
      </w:r>
      <w:r w:rsidRPr="00FE108B">
        <w:rPr>
          <w:b w:val="0"/>
          <w:bCs/>
          <w:vertAlign w:val="superscript"/>
        </w:rPr>
        <w:t>th</w:t>
      </w:r>
      <w:r>
        <w:rPr>
          <w:b w:val="0"/>
          <w:bCs/>
        </w:rPr>
        <w:t xml:space="preserve"> DESTF meeting.</w:t>
      </w:r>
    </w:p>
    <w:p w:rsidR="002B6CAE" w:rsidRPr="00917386" w:rsidP="002B6CAE">
      <w:pPr>
        <w:pStyle w:val="SecondaryHeading-Numbered"/>
        <w:rPr>
          <w:b w:val="0"/>
        </w:rPr>
      </w:pPr>
      <w:r>
        <w:rPr>
          <w:b w:val="0"/>
        </w:rPr>
        <w:t>Chantal Hendrzak, PJM, will review the current work plan.</w:t>
      </w:r>
    </w:p>
    <w:p w:rsidR="003E2A55" w:rsidRPr="00DB29E9" w:rsidP="003E2A55">
      <w:pPr>
        <w:pStyle w:val="PrimaryHeading"/>
      </w:pPr>
      <w:r>
        <w:t>Consensus Based Issue Resolution Process</w:t>
      </w:r>
      <w:r>
        <w:t xml:space="preserve"> (</w:t>
      </w:r>
      <w:r w:rsidR="004A350E">
        <w:t>9:</w:t>
      </w:r>
      <w:r w:rsidR="00F17518">
        <w:t>10</w:t>
      </w:r>
      <w:r>
        <w:t>-</w:t>
      </w:r>
      <w:r w:rsidR="004A350E">
        <w:t>12</w:t>
      </w:r>
      <w:r>
        <w:t>:00)</w:t>
      </w:r>
    </w:p>
    <w:p w:rsidR="002B6CAE" w:rsidRPr="002B6CAE" w:rsidP="002B6CAE">
      <w:pPr>
        <w:pStyle w:val="ListSubhead1"/>
        <w:rPr>
          <w:b w:val="0"/>
        </w:rPr>
      </w:pPr>
      <w:r w:rsidRPr="002B6CAE">
        <w:rPr>
          <w:b w:val="0"/>
        </w:rPr>
        <w:t xml:space="preserve">Joe Bowring, IMM, will </w:t>
      </w:r>
      <w:r>
        <w:rPr>
          <w:b w:val="0"/>
        </w:rPr>
        <w:t>provide an update on</w:t>
      </w:r>
      <w:r w:rsidRPr="002B6CAE">
        <w:rPr>
          <w:b w:val="0"/>
        </w:rPr>
        <w:t xml:space="preserve"> IMM’s Solution Package.</w:t>
      </w:r>
    </w:p>
    <w:p w:rsidR="00D12F2E" w:rsidP="00D12F2E">
      <w:pPr>
        <w:pStyle w:val="ListSubhead1"/>
        <w:rPr>
          <w:b w:val="0"/>
        </w:rPr>
      </w:pPr>
      <w:r w:rsidRPr="002B6CAE">
        <w:rPr>
          <w:b w:val="0"/>
        </w:rPr>
        <w:t xml:space="preserve">Asanga Perera, PJM, will </w:t>
      </w:r>
      <w:r>
        <w:rPr>
          <w:b w:val="0"/>
        </w:rPr>
        <w:t>provide an update on</w:t>
      </w:r>
      <w:r w:rsidRPr="002B6CAE">
        <w:rPr>
          <w:b w:val="0"/>
        </w:rPr>
        <w:t xml:space="preserve"> PJM’s Solution Package</w:t>
      </w:r>
      <w:r>
        <w:rPr>
          <w:b w:val="0"/>
        </w:rPr>
        <w:t>.</w:t>
      </w:r>
    </w:p>
    <w:p w:rsidR="00D12F2E" w:rsidRPr="00D12F2E" w:rsidP="00D12F2E">
      <w:pPr>
        <w:pStyle w:val="ListSubhead1"/>
        <w:rPr>
          <w:b w:val="0"/>
        </w:rPr>
      </w:pPr>
      <w:r w:rsidRPr="00D12F2E">
        <w:rPr>
          <w:b w:val="0"/>
        </w:rPr>
        <w:t>Chantal Hendrzak, PJM, will lead a</w:t>
      </w:r>
      <w:bookmarkStart w:id="2" w:name="_GoBack"/>
      <w:bookmarkEnd w:id="2"/>
      <w:r w:rsidRPr="00D12F2E">
        <w:rPr>
          <w:b w:val="0"/>
        </w:rPr>
        <w:t xml:space="preserve"> discussion of the Deactivation Enhancements Senior Task Force solution packages.</w:t>
      </w:r>
      <w:r w:rsidRPr="00D12F2E">
        <w:t xml:space="preserve"> </w:t>
      </w:r>
      <w:r w:rsidRPr="00D12F2E">
        <w:rPr>
          <w:bCs/>
          <w:i/>
          <w:iCs/>
        </w:rPr>
        <w:t>The DESTF may be requested to vote on final solution pack</w:t>
      </w:r>
      <w:r w:rsidR="00496DDF">
        <w:rPr>
          <w:bCs/>
          <w:i/>
          <w:iCs/>
        </w:rPr>
        <w:t>ages following this meeting.</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2B6CAE">
            <w:pPr>
              <w:pStyle w:val="PrimaryHeading"/>
              <w:spacing w:after="0"/>
              <w:rPr>
                <w:b/>
              </w:rPr>
            </w:pPr>
            <w:r w:rsidRPr="0095194C">
              <w:rPr>
                <w:b/>
              </w:rPr>
              <w:t>Future Agenda Items (</w:t>
            </w:r>
            <w:r w:rsidR="002B6CAE">
              <w:rPr>
                <w:b/>
              </w:rPr>
              <w:t>12</w:t>
            </w:r>
            <w:r w:rsidR="009B5678">
              <w:rPr>
                <w:b/>
              </w:rPr>
              <w:t>:00</w:t>
            </w:r>
            <w:r w:rsidRPr="0095194C">
              <w:rPr>
                <w:b/>
              </w:rPr>
              <w:t>)</w:t>
            </w:r>
          </w:p>
        </w:tc>
      </w:tr>
      <w:tr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FB1570" w:rsidRPr="00C62188" w:rsidP="00C62188">
            <w:pPr>
              <w:pStyle w:val="AttendeesList"/>
              <w:numPr>
                <w:ilvl w:val="0"/>
                <w:numId w:val="13"/>
              </w:numPr>
              <w:rPr>
                <w:b w:val="0"/>
                <w:bCs w:val="0"/>
                <w:sz w:val="24"/>
                <w:szCs w:val="22"/>
              </w:rPr>
            </w:pPr>
            <w:r>
              <w:rPr>
                <w:b w:val="0"/>
                <w:bCs w:val="0"/>
                <w:sz w:val="24"/>
                <w:szCs w:val="22"/>
              </w:rPr>
              <w:t>Review Voting Results</w:t>
            </w:r>
          </w:p>
        </w:tc>
      </w:tr>
    </w:tbl>
    <w:p w:rsidR="003C3320" w:rsidP="003C3320">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0"/>
        <w:gridCol w:w="1800"/>
        <w:gridCol w:w="2790"/>
        <w:gridCol w:w="1816"/>
        <w:gridCol w:w="1529"/>
      </w:tblGrid>
      <w:tr w:rsidTr="00D060C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DF1112">
            <w:pPr>
              <w:pStyle w:val="PrimaryHeading"/>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D060CC">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D060CC">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rsidTr="00C62188">
        <w:tblPrEx>
          <w:tblW w:w="0" w:type="auto"/>
          <w:tblLook w:val="04A0"/>
        </w:tblPrEx>
        <w:trPr>
          <w:trHeight w:val="296"/>
        </w:trPr>
        <w:tc>
          <w:tcPr>
            <w:tcW w:w="1350" w:type="dxa"/>
            <w:tcBorders>
              <w:top w:val="single" w:sz="4" w:space="0" w:color="auto"/>
              <w:bottom w:val="single" w:sz="6" w:space="0" w:color="FFFFFF" w:themeColor="background1"/>
              <w:right w:val="single" w:sz="4" w:space="0" w:color="auto"/>
            </w:tcBorders>
            <w:shd w:val="clear" w:color="auto" w:fill="000000" w:themeFill="text2"/>
            <w:vAlign w:val="center"/>
          </w:tcPr>
          <w:p w:rsidR="00DF1112" w:rsidRPr="00BB6921" w:rsidP="00D060CC">
            <w:pPr>
              <w:pStyle w:val="DisclaimerHeading"/>
              <w:jc w:val="left"/>
              <w:rPr>
                <w:i w:val="0"/>
                <w:color w:val="auto"/>
                <w:sz w:val="19"/>
                <w:szCs w:val="19"/>
              </w:rPr>
            </w:pPr>
            <w:r w:rsidRPr="00BB6921">
              <w:rPr>
                <w:i w:val="0"/>
                <w:color w:val="auto"/>
                <w:sz w:val="19"/>
                <w:szCs w:val="19"/>
              </w:rPr>
              <w:t>Date</w:t>
            </w:r>
          </w:p>
        </w:tc>
        <w:tc>
          <w:tcPr>
            <w:tcW w:w="180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DF1112" w:rsidRPr="00BB6921" w:rsidP="00D060CC">
            <w:pPr>
              <w:pStyle w:val="DisclaimerHeading"/>
              <w:rPr>
                <w:color w:val="auto"/>
                <w:sz w:val="19"/>
                <w:szCs w:val="19"/>
              </w:rPr>
            </w:pPr>
            <w:r w:rsidRPr="00BB6921">
              <w:rPr>
                <w:color w:val="auto"/>
                <w:sz w:val="19"/>
                <w:szCs w:val="19"/>
              </w:rPr>
              <w:t>Time</w:t>
            </w:r>
          </w:p>
        </w:tc>
        <w:tc>
          <w:tcPr>
            <w:tcW w:w="279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DF1112" w:rsidRPr="00BB6921" w:rsidP="00D060CC">
            <w:pPr>
              <w:pStyle w:val="DisclaimerHeading"/>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DF1112" w:rsidRPr="00C10A93" w:rsidP="00D060CC">
            <w:pPr>
              <w:pStyle w:val="DisclaimerHeading"/>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DF1112" w:rsidRPr="00C10A93" w:rsidP="00D060CC">
            <w:pPr>
              <w:pStyle w:val="DisclaimerHeading"/>
              <w:jc w:val="center"/>
              <w:rPr>
                <w:color w:val="FFFFFF" w:themeColor="background1"/>
                <w:sz w:val="19"/>
                <w:szCs w:val="19"/>
              </w:rPr>
            </w:pPr>
          </w:p>
        </w:tc>
      </w:tr>
      <w:tr w:rsidTr="00C62188">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tcPr>
          <w:p w:rsidR="004C7E95" w:rsidRPr="00BB6921" w:rsidP="004C7E95">
            <w:pPr>
              <w:pStyle w:val="DisclaimerHeading"/>
              <w:spacing w:before="40" w:after="40" w:line="220" w:lineRule="exact"/>
              <w:jc w:val="center"/>
              <w:rPr>
                <w:b w:val="0"/>
                <w:i w:val="0"/>
                <w:color w:val="auto"/>
                <w:sz w:val="18"/>
                <w:szCs w:val="18"/>
              </w:rPr>
            </w:pPr>
            <w:r>
              <w:rPr>
                <w:b w:val="0"/>
                <w:i w:val="0"/>
                <w:color w:val="auto"/>
                <w:sz w:val="18"/>
                <w:szCs w:val="18"/>
              </w:rPr>
              <w:t>Jul 19, 2024</w:t>
            </w:r>
          </w:p>
        </w:tc>
        <w:tc>
          <w:tcPr>
            <w:tcW w:w="1800" w:type="dxa"/>
            <w:tcBorders>
              <w:top w:val="single" w:sz="4" w:space="0" w:color="auto"/>
              <w:left w:val="single" w:sz="4" w:space="0" w:color="auto"/>
              <w:bottom w:val="single" w:sz="4" w:space="0" w:color="auto"/>
              <w:right w:val="single" w:sz="8" w:space="0" w:color="auto"/>
            </w:tcBorders>
          </w:tcPr>
          <w:p w:rsidR="004C7E95" w:rsidRPr="00C10A93" w:rsidP="004C7E95">
            <w:pPr>
              <w:pStyle w:val="DisclaimerHeading"/>
              <w:spacing w:before="40" w:after="40" w:line="220" w:lineRule="exact"/>
              <w:jc w:val="center"/>
              <w:rPr>
                <w:b w:val="0"/>
                <w:color w:val="auto"/>
                <w:sz w:val="18"/>
                <w:szCs w:val="18"/>
              </w:rPr>
            </w:pPr>
            <w:r>
              <w:rPr>
                <w:b w:val="0"/>
                <w:color w:val="auto"/>
                <w:sz w:val="18"/>
                <w:szCs w:val="18"/>
              </w:rPr>
              <w:t>9:00 a.m. – 12:00 p.m.</w:t>
            </w:r>
          </w:p>
        </w:tc>
        <w:tc>
          <w:tcPr>
            <w:tcW w:w="2790" w:type="dxa"/>
            <w:tcBorders>
              <w:top w:val="single" w:sz="4" w:space="0" w:color="auto"/>
              <w:left w:val="single" w:sz="8" w:space="0" w:color="auto"/>
              <w:bottom w:val="single" w:sz="4" w:space="0" w:color="auto"/>
              <w:right w:val="single" w:sz="8" w:space="0" w:color="auto"/>
            </w:tcBorders>
          </w:tcPr>
          <w:p w:rsidR="004C7E95" w:rsidRPr="00C10A93" w:rsidP="004C7E95">
            <w:pPr>
              <w:pStyle w:val="AttendeesList"/>
              <w:spacing w:before="40" w:after="40" w:line="220" w:lineRule="exact"/>
              <w:jc w:val="center"/>
              <w:rPr>
                <w:szCs w:val="18"/>
              </w:rPr>
            </w:pPr>
            <w:r>
              <w:rPr>
                <w:szCs w:val="18"/>
              </w:rPr>
              <w:t>Webex</w:t>
            </w:r>
          </w:p>
        </w:tc>
        <w:tc>
          <w:tcPr>
            <w:tcW w:w="1816" w:type="dxa"/>
            <w:tcBorders>
              <w:top w:val="single" w:sz="4" w:space="0" w:color="auto"/>
              <w:left w:val="single" w:sz="4" w:space="0" w:color="auto"/>
              <w:bottom w:val="single" w:sz="4" w:space="0" w:color="auto"/>
              <w:right w:val="single" w:sz="4" w:space="0" w:color="auto"/>
            </w:tcBorders>
          </w:tcPr>
          <w:p w:rsidR="004C7E95" w:rsidP="004C7E95">
            <w:pPr>
              <w:pStyle w:val="DisclaimerHeading"/>
              <w:spacing w:before="40" w:after="40" w:line="220" w:lineRule="exact"/>
              <w:jc w:val="center"/>
              <w:rPr>
                <w:b w:val="0"/>
                <w:color w:val="auto"/>
                <w:sz w:val="18"/>
                <w:szCs w:val="18"/>
              </w:rPr>
            </w:pPr>
            <w:r>
              <w:rPr>
                <w:b w:val="0"/>
                <w:color w:val="auto"/>
                <w:sz w:val="18"/>
                <w:szCs w:val="18"/>
              </w:rPr>
              <w:t>Jul 11</w:t>
            </w:r>
            <w:r>
              <w:rPr>
                <w:b w:val="0"/>
                <w:color w:val="auto"/>
                <w:sz w:val="18"/>
                <w:szCs w:val="18"/>
              </w:rPr>
              <w:t>, 2024</w:t>
            </w:r>
          </w:p>
        </w:tc>
        <w:tc>
          <w:tcPr>
            <w:tcW w:w="1529" w:type="dxa"/>
            <w:tcBorders>
              <w:top w:val="single" w:sz="4" w:space="0" w:color="auto"/>
              <w:left w:val="single" w:sz="4" w:space="0" w:color="auto"/>
              <w:bottom w:val="single" w:sz="4" w:space="0" w:color="auto"/>
              <w:right w:val="single" w:sz="4" w:space="0" w:color="auto"/>
            </w:tcBorders>
          </w:tcPr>
          <w:p w:rsidR="004C7E95" w:rsidP="00FE108B">
            <w:pPr>
              <w:pStyle w:val="DisclaimerHeading"/>
              <w:spacing w:before="40" w:after="40" w:line="220" w:lineRule="exact"/>
              <w:jc w:val="center"/>
              <w:rPr>
                <w:b w:val="0"/>
                <w:color w:val="auto"/>
                <w:sz w:val="18"/>
                <w:szCs w:val="18"/>
              </w:rPr>
            </w:pPr>
            <w:r>
              <w:rPr>
                <w:b w:val="0"/>
                <w:color w:val="auto"/>
                <w:sz w:val="18"/>
                <w:szCs w:val="18"/>
              </w:rPr>
              <w:t>Jul 1</w:t>
            </w:r>
            <w:r w:rsidR="00FE108B">
              <w:rPr>
                <w:b w:val="0"/>
                <w:color w:val="auto"/>
                <w:sz w:val="18"/>
                <w:szCs w:val="18"/>
              </w:rPr>
              <w:t>6</w:t>
            </w:r>
            <w:r>
              <w:rPr>
                <w:b w:val="0"/>
                <w:color w:val="auto"/>
                <w:sz w:val="18"/>
                <w:szCs w:val="18"/>
              </w:rPr>
              <w:t>, 2024</w:t>
            </w:r>
          </w:p>
        </w:tc>
      </w:tr>
      <w:tr w:rsidTr="00C62188">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tcPr>
          <w:p w:rsidR="004C7E95" w:rsidRPr="00BB6921" w:rsidP="004C7E95">
            <w:pPr>
              <w:pStyle w:val="DisclaimerHeading"/>
              <w:spacing w:before="40" w:after="40" w:line="220" w:lineRule="exact"/>
              <w:jc w:val="center"/>
              <w:rPr>
                <w:b w:val="0"/>
                <w:i w:val="0"/>
                <w:color w:val="auto"/>
                <w:sz w:val="18"/>
                <w:szCs w:val="18"/>
              </w:rPr>
            </w:pPr>
            <w:r>
              <w:rPr>
                <w:b w:val="0"/>
                <w:i w:val="0"/>
                <w:color w:val="auto"/>
                <w:sz w:val="18"/>
                <w:szCs w:val="18"/>
              </w:rPr>
              <w:t>Aug 19, 2024</w:t>
            </w:r>
          </w:p>
        </w:tc>
        <w:tc>
          <w:tcPr>
            <w:tcW w:w="1800" w:type="dxa"/>
            <w:tcBorders>
              <w:top w:val="single" w:sz="4" w:space="0" w:color="auto"/>
              <w:left w:val="single" w:sz="4" w:space="0" w:color="auto"/>
              <w:bottom w:val="single" w:sz="4" w:space="0" w:color="auto"/>
              <w:right w:val="single" w:sz="8" w:space="0" w:color="auto"/>
            </w:tcBorders>
          </w:tcPr>
          <w:p w:rsidR="004C7E95" w:rsidRPr="00C10A93" w:rsidP="004412C5">
            <w:pPr>
              <w:pStyle w:val="DisclaimerHeading"/>
              <w:spacing w:before="40" w:after="40" w:line="220" w:lineRule="exact"/>
              <w:jc w:val="center"/>
              <w:rPr>
                <w:b w:val="0"/>
                <w:color w:val="auto"/>
                <w:sz w:val="18"/>
                <w:szCs w:val="18"/>
              </w:rPr>
            </w:pPr>
            <w:r>
              <w:rPr>
                <w:b w:val="0"/>
                <w:color w:val="auto"/>
                <w:sz w:val="18"/>
                <w:szCs w:val="18"/>
              </w:rPr>
              <w:t>1:00 p</w:t>
            </w:r>
            <w:r>
              <w:rPr>
                <w:b w:val="0"/>
                <w:color w:val="auto"/>
                <w:sz w:val="18"/>
                <w:szCs w:val="18"/>
              </w:rPr>
              <w:t xml:space="preserve">.m. – </w:t>
            </w:r>
            <w:r>
              <w:rPr>
                <w:b w:val="0"/>
                <w:color w:val="auto"/>
                <w:sz w:val="18"/>
                <w:szCs w:val="18"/>
              </w:rPr>
              <w:t>4</w:t>
            </w:r>
            <w:r>
              <w:rPr>
                <w:b w:val="0"/>
                <w:color w:val="auto"/>
                <w:sz w:val="18"/>
                <w:szCs w:val="18"/>
              </w:rPr>
              <w:t>:00 p.m.</w:t>
            </w:r>
          </w:p>
        </w:tc>
        <w:tc>
          <w:tcPr>
            <w:tcW w:w="2790" w:type="dxa"/>
            <w:tcBorders>
              <w:top w:val="single" w:sz="4" w:space="0" w:color="auto"/>
              <w:left w:val="single" w:sz="8" w:space="0" w:color="auto"/>
              <w:bottom w:val="single" w:sz="4" w:space="0" w:color="auto"/>
              <w:right w:val="single" w:sz="8" w:space="0" w:color="auto"/>
            </w:tcBorders>
          </w:tcPr>
          <w:p w:rsidR="004C7E95" w:rsidRPr="00C10A93" w:rsidP="004C7E95">
            <w:pPr>
              <w:pStyle w:val="AttendeesList"/>
              <w:spacing w:before="40" w:after="40" w:line="220" w:lineRule="exact"/>
              <w:jc w:val="center"/>
              <w:rPr>
                <w:szCs w:val="18"/>
              </w:rPr>
            </w:pPr>
            <w:r>
              <w:rPr>
                <w:szCs w:val="18"/>
              </w:rPr>
              <w:t>Webex</w:t>
            </w:r>
          </w:p>
        </w:tc>
        <w:tc>
          <w:tcPr>
            <w:tcW w:w="1816" w:type="dxa"/>
            <w:tcBorders>
              <w:top w:val="single" w:sz="4" w:space="0" w:color="auto"/>
              <w:left w:val="single" w:sz="4" w:space="0" w:color="auto"/>
              <w:bottom w:val="single" w:sz="4" w:space="0" w:color="auto"/>
              <w:right w:val="single" w:sz="4" w:space="0" w:color="auto"/>
            </w:tcBorders>
          </w:tcPr>
          <w:p w:rsidR="004C7E95" w:rsidP="004C7E95">
            <w:pPr>
              <w:pStyle w:val="DisclaimerHeading"/>
              <w:spacing w:before="40" w:after="40" w:line="220" w:lineRule="exact"/>
              <w:jc w:val="center"/>
              <w:rPr>
                <w:b w:val="0"/>
                <w:color w:val="auto"/>
                <w:sz w:val="18"/>
                <w:szCs w:val="18"/>
              </w:rPr>
            </w:pPr>
            <w:r>
              <w:rPr>
                <w:b w:val="0"/>
                <w:color w:val="auto"/>
                <w:sz w:val="18"/>
                <w:szCs w:val="18"/>
              </w:rPr>
              <w:t>Aug 9</w:t>
            </w:r>
            <w:r>
              <w:rPr>
                <w:b w:val="0"/>
                <w:color w:val="auto"/>
                <w:sz w:val="18"/>
                <w:szCs w:val="18"/>
              </w:rPr>
              <w:t>, 2024</w:t>
            </w:r>
          </w:p>
        </w:tc>
        <w:tc>
          <w:tcPr>
            <w:tcW w:w="1529" w:type="dxa"/>
            <w:tcBorders>
              <w:top w:val="single" w:sz="4" w:space="0" w:color="auto"/>
              <w:left w:val="single" w:sz="4" w:space="0" w:color="auto"/>
              <w:bottom w:val="single" w:sz="4" w:space="0" w:color="auto"/>
              <w:right w:val="single" w:sz="4" w:space="0" w:color="auto"/>
            </w:tcBorders>
          </w:tcPr>
          <w:p w:rsidR="004C7E95" w:rsidP="004C7E95">
            <w:pPr>
              <w:pStyle w:val="DisclaimerHeading"/>
              <w:spacing w:before="40" w:after="40" w:line="220" w:lineRule="exact"/>
              <w:jc w:val="center"/>
              <w:rPr>
                <w:b w:val="0"/>
                <w:color w:val="auto"/>
                <w:sz w:val="18"/>
                <w:szCs w:val="18"/>
              </w:rPr>
            </w:pPr>
            <w:r>
              <w:rPr>
                <w:b w:val="0"/>
                <w:color w:val="auto"/>
                <w:sz w:val="18"/>
                <w:szCs w:val="18"/>
              </w:rPr>
              <w:t>Aug 14, 2024</w:t>
            </w:r>
          </w:p>
        </w:tc>
      </w:tr>
    </w:tbl>
    <w:p w:rsidR="003C3320" w:rsidP="003C3320">
      <w:pPr>
        <w:pStyle w:val="DisclaimerBodyCopy"/>
      </w:pPr>
    </w:p>
    <w:p w:rsidR="00B62597" w:rsidP="00337321">
      <w:pPr>
        <w:pStyle w:val="Author"/>
      </w:pPr>
      <w:r>
        <w:t xml:space="preserve">Author: </w:t>
      </w:r>
      <w:r w:rsidR="00C8440B">
        <w:t>Lagy Mathew</w:t>
      </w:r>
    </w:p>
    <w:p w:rsidR="00A317A9" w:rsidRPr="00B62597" w:rsidP="00337321">
      <w:pPr>
        <w:pStyle w:val="Author"/>
      </w:pPr>
    </w:p>
    <w:p w:rsidR="000D0E80" w:rsidRPr="00B62597" w:rsidP="000D0E80">
      <w:pPr>
        <w:pStyle w:val="DisclaimerHeading"/>
        <w:spacing w:before="240"/>
      </w:pPr>
      <w:r>
        <w:t>Anti</w:t>
      </w:r>
      <w:r w:rsidRPr="00B62597">
        <w:t>trust:</w:t>
      </w:r>
    </w:p>
    <w:p w:rsidR="000D0E80" w:rsidRPr="00B62597" w:rsidP="000D0E8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t xml:space="preserve"> </w:t>
      </w:r>
      <w:r w:rsidRPr="00B62597">
        <w:t>If any of these items are discussed the chair will re-direct the conversation.</w:t>
      </w:r>
      <w:r>
        <w:t xml:space="preserve"> </w:t>
      </w:r>
      <w:r w:rsidRPr="00B62597">
        <w:t>If the conversation still persists, parties will be asked to leave the meeting or the meeting will be adjourned.</w:t>
      </w:r>
    </w:p>
    <w:p w:rsidR="000D0E80" w:rsidRPr="00B62597" w:rsidP="000D0E80">
      <w:pPr>
        <w:pStyle w:val="DisclaimerHeading"/>
        <w:spacing w:before="240"/>
      </w:pPr>
      <w:r w:rsidRPr="00B62597">
        <w:t>Code of Conduct:</w:t>
      </w:r>
    </w:p>
    <w:p w:rsidR="000D0E80" w:rsidRPr="00B62597" w:rsidP="000D0E80">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5" w:history="1">
        <w:r w:rsidRPr="00FA5955">
          <w:rPr>
            <w:rStyle w:val="Hyperlink"/>
          </w:rPr>
          <w:t>PJM Code of Conduct</w:t>
        </w:r>
      </w:hyperlink>
      <w:r w:rsidRPr="00FA5955">
        <w:t>.</w:t>
      </w:r>
    </w:p>
    <w:p w:rsidR="000D0E80" w:rsidRPr="00B62597" w:rsidP="000D0E80">
      <w:pPr>
        <w:pStyle w:val="DisclaimerHeading"/>
        <w:spacing w:before="240"/>
      </w:pPr>
      <w:r w:rsidRPr="00B62597">
        <w:t xml:space="preserve">Public Meetings/Media Participation: </w:t>
      </w:r>
    </w:p>
    <w:p w:rsidR="000D0E80" w:rsidP="000D0E80">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rsidR="000D0E80" w:rsidP="000D0E80">
      <w:pPr>
        <w:pStyle w:val="DisclaimerHeading"/>
        <w:spacing w:before="240"/>
      </w:pPr>
      <w:r>
        <w:t xml:space="preserve">Participant Identification in </w:t>
      </w:r>
      <w:r>
        <w:t>Webex</w:t>
      </w:r>
      <w:r>
        <w:t>:</w:t>
      </w:r>
    </w:p>
    <w:p w:rsidR="000D0E80" w:rsidP="000D0E80">
      <w:pPr>
        <w:pStyle w:val="DisclaimerBodyCopy"/>
      </w:pPr>
      <w:r>
        <w:t xml:space="preserve">When logging into the </w:t>
      </w:r>
      <w:r>
        <w:t>Webex</w:t>
      </w:r>
      <w:r>
        <w:t xml:space="preserve"> desktop client, please enter your real first and last name as well as a valid email address. Be sure to select the “call me” option.</w:t>
      </w:r>
    </w:p>
    <w:p w:rsidR="000D0E80" w:rsidP="000D0E80">
      <w:pPr>
        <w:pStyle w:val="DisclaimerBodyCopy"/>
      </w:pPr>
      <w:r>
        <w:t xml:space="preserve">PJM support staff continuously monitors </w:t>
      </w:r>
      <w:r>
        <w:t>Webex</w:t>
      </w:r>
      <w:r>
        <w:t xml:space="preserve"> connections during stakeholder meetings. Anonymous users or those using false usernames or emails will be dropped from the teleconference.</w:t>
      </w:r>
    </w:p>
    <w:p w:rsidR="000D0E80" w:rsidRPr="00FA5955" w:rsidP="000D0E80">
      <w:pPr>
        <w:pStyle w:val="DisclaimerHeading"/>
        <w:spacing w:before="240"/>
      </w:pPr>
      <w:r w:rsidRPr="00FA5955">
        <w:rPr>
          <w:bCs/>
        </w:rPr>
        <w:t xml:space="preserve">Participant Use of </w:t>
      </w:r>
      <w:r w:rsidRPr="00FA5955">
        <w:rPr>
          <w:bCs/>
        </w:rPr>
        <w:t>Webex</w:t>
      </w:r>
      <w:r w:rsidRPr="00FA5955">
        <w:rPr>
          <w:bCs/>
        </w:rPr>
        <w:t xml:space="preserve"> Chat:</w:t>
      </w:r>
    </w:p>
    <w:p w:rsidR="000D0E80" w:rsidP="000D0E80">
      <w:pPr>
        <w:pStyle w:val="DisclaimerBodyCopy"/>
      </w:pPr>
      <w:r>
        <w:t xml:space="preserve">The use of the </w:t>
      </w:r>
      <w:r>
        <w:t>Webex</w:t>
      </w:r>
      <w:r>
        <w:t xml:space="preserve"> chat feature during meetings shall be primarily reserved for administrative and logistical purposes, such as managing a question or comment queue, noting technical difficulties, and meeting support or management purposes. Utilizing </w:t>
      </w:r>
      <w:r>
        <w:t>Webex</w:t>
      </w:r>
      <w:r>
        <w:t xml:space="preserve"> chat for any other commentary should be limited to short phrases.  Detailed commentary or substantive dialog shall be shared orally by entering the speaker queue.  </w:t>
      </w:r>
    </w:p>
    <w:p w:rsidR="00027F49" w:rsidP="00027F49">
      <w:pPr>
        <w:pStyle w:val="DisclosureBody"/>
      </w:pPr>
    </w:p>
    <w:p w:rsidR="000D0E80" w:rsidP="00027F49">
      <w:pPr>
        <w:pStyle w:val="DisclosureBody"/>
      </w:pPr>
    </w:p>
    <w:p w:rsidR="00027F49" w:rsidP="00027F49">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
                    <a:stretch>
                      <a:fillRect/>
                    </a:stretch>
                  </pic:blipFill>
                  <pic:spPr>
                    <a:xfrm>
                      <a:off x="0" y="0"/>
                      <a:ext cx="5943600" cy="983615"/>
                    </a:xfrm>
                    <a:prstGeom prst="rect">
                      <a:avLst/>
                    </a:prstGeom>
                  </pic:spPr>
                </pic:pic>
              </a:graphicData>
            </a:graphic>
          </wp:inline>
        </w:drawing>
      </w:r>
    </w:p>
    <w:p w:rsidR="00027F49" w:rsidP="00027F49">
      <w:pPr>
        <w:pStyle w:val="DisclaimerHeading"/>
      </w:pPr>
    </w:p>
    <w:p w:rsidR="00027F49" w:rsidRPr="009C15C4" w:rsidP="00027F49">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7"/>
                    <a:stretch>
                      <a:fillRect/>
                    </a:stretch>
                  </pic:blipFill>
                  <pic:spPr>
                    <a:xfrm>
                      <a:off x="0" y="0"/>
                      <a:ext cx="5943600" cy="1217930"/>
                    </a:xfrm>
                    <a:prstGeom prst="rect">
                      <a:avLst/>
                    </a:prstGeom>
                  </pic:spPr>
                </pic:pic>
              </a:graphicData>
            </a:graphic>
          </wp:inline>
        </w:drawing>
      </w:r>
    </w:p>
    <w:p w:rsidR="0057441E" w:rsidRPr="009C15C4" w:rsidP="009C15C4">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0"/>
      <w:footerReference w:type="even" r:id="rId11"/>
      <w:footerReference w:type="default" r:id="rId12"/>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EA5245">
      <w:rPr>
        <w:rStyle w:val="PageNumber"/>
        <w:noProof/>
      </w:rPr>
      <w:t>1</w:t>
    </w:r>
    <w:r>
      <w:rPr>
        <w:rStyle w:val="PageNumber"/>
      </w:rPr>
      <w:fldChar w:fldCharType="end"/>
    </w:r>
  </w:p>
  <w:bookmarkStart w:id="3" w:name="OLE_LINK1"/>
  <w:p w:rsidR="00B62597" w:rsidRPr="001678E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A1601D">
      <w:rPr>
        <w:rFonts w:ascii="Arial Narrow" w:hAnsi="Arial Narrow"/>
        <w:sz w:val="20"/>
      </w:rPr>
      <w:t>4</w:t>
    </w:r>
    <w:r w:rsidR="00991528">
      <w:rPr>
        <w:rFonts w:ascii="Arial Narrow" w:hAnsi="Arial Narrow"/>
        <w:sz w:val="20"/>
      </w:rPr>
      <w:tab/>
    </w:r>
    <w:r w:rsidR="009B5678">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711249">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FE108B">
      <w:t>June 11</w:t>
    </w:r>
    <w:r w:rsidR="00985D0B">
      <w:t>, 2024</w:t>
    </w:r>
    <w:r w:rsidR="00A56D5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E86087"/>
    <w:multiLevelType w:val="hybridMultilevel"/>
    <w:tmpl w:val="C43A7C82"/>
    <w:lvl w:ilvl="0">
      <w:start w:val="1"/>
      <w:numFmt w:val="decimal"/>
      <w:pStyle w:val="ListSubhead1"/>
      <w:lvlText w:val="%1."/>
      <w:lvlJc w:val="left"/>
      <w:pPr>
        <w:ind w:left="9720" w:hanging="360"/>
      </w:pPr>
      <w:rPr>
        <w:b w:val="0"/>
      </w:rPr>
    </w:lvl>
    <w:lvl w:ilvl="1">
      <w:start w:val="1"/>
      <w:numFmt w:val="upp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6">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83568E4"/>
    <w:multiLevelType w:val="hybridMultilevel"/>
    <w:tmpl w:val="A2CC19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2"/>
  </w:num>
  <w:num w:numId="10">
    <w:abstractNumId w:val="0"/>
  </w:num>
  <w:num w:numId="11">
    <w:abstractNumId w:val="3"/>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2D4"/>
    <w:rsid w:val="00006C7C"/>
    <w:rsid w:val="00010057"/>
    <w:rsid w:val="000112B1"/>
    <w:rsid w:val="00017DCC"/>
    <w:rsid w:val="000232DF"/>
    <w:rsid w:val="00027F49"/>
    <w:rsid w:val="00031BD9"/>
    <w:rsid w:val="000333FF"/>
    <w:rsid w:val="000369EA"/>
    <w:rsid w:val="0006798D"/>
    <w:rsid w:val="00073BE2"/>
    <w:rsid w:val="00081D78"/>
    <w:rsid w:val="000857D7"/>
    <w:rsid w:val="00092135"/>
    <w:rsid w:val="000C4980"/>
    <w:rsid w:val="000C4A81"/>
    <w:rsid w:val="000D0E80"/>
    <w:rsid w:val="000D6382"/>
    <w:rsid w:val="000E2E48"/>
    <w:rsid w:val="001136CA"/>
    <w:rsid w:val="00116E2F"/>
    <w:rsid w:val="00117AF9"/>
    <w:rsid w:val="00121F58"/>
    <w:rsid w:val="00131398"/>
    <w:rsid w:val="00166E77"/>
    <w:rsid w:val="001678E8"/>
    <w:rsid w:val="00170E02"/>
    <w:rsid w:val="001A271C"/>
    <w:rsid w:val="001B2242"/>
    <w:rsid w:val="001C0CC0"/>
    <w:rsid w:val="001D3B68"/>
    <w:rsid w:val="001D49A0"/>
    <w:rsid w:val="00210BBC"/>
    <w:rsid w:val="002113BD"/>
    <w:rsid w:val="0025139E"/>
    <w:rsid w:val="002B2F98"/>
    <w:rsid w:val="002B6CAE"/>
    <w:rsid w:val="002C6057"/>
    <w:rsid w:val="00305238"/>
    <w:rsid w:val="003251CE"/>
    <w:rsid w:val="00337321"/>
    <w:rsid w:val="00342476"/>
    <w:rsid w:val="00342766"/>
    <w:rsid w:val="003705AD"/>
    <w:rsid w:val="00394850"/>
    <w:rsid w:val="003B55E1"/>
    <w:rsid w:val="003B7795"/>
    <w:rsid w:val="003C17E2"/>
    <w:rsid w:val="003C3320"/>
    <w:rsid w:val="003C677A"/>
    <w:rsid w:val="003D7E5C"/>
    <w:rsid w:val="003E1E21"/>
    <w:rsid w:val="003E2A55"/>
    <w:rsid w:val="003E7A73"/>
    <w:rsid w:val="004029D2"/>
    <w:rsid w:val="00440005"/>
    <w:rsid w:val="004412C5"/>
    <w:rsid w:val="0046043F"/>
    <w:rsid w:val="00491490"/>
    <w:rsid w:val="00494494"/>
    <w:rsid w:val="004969FA"/>
    <w:rsid w:val="00496AF5"/>
    <w:rsid w:val="00496DDF"/>
    <w:rsid w:val="004A350E"/>
    <w:rsid w:val="004C7E95"/>
    <w:rsid w:val="005007C4"/>
    <w:rsid w:val="00527104"/>
    <w:rsid w:val="00534078"/>
    <w:rsid w:val="0053599E"/>
    <w:rsid w:val="00541DF6"/>
    <w:rsid w:val="005467DD"/>
    <w:rsid w:val="0055714E"/>
    <w:rsid w:val="005579F5"/>
    <w:rsid w:val="00564DEE"/>
    <w:rsid w:val="0057441E"/>
    <w:rsid w:val="005A04A1"/>
    <w:rsid w:val="005A5D0D"/>
    <w:rsid w:val="005B38CB"/>
    <w:rsid w:val="005B5F66"/>
    <w:rsid w:val="005C72D4"/>
    <w:rsid w:val="005D6D05"/>
    <w:rsid w:val="006024A0"/>
    <w:rsid w:val="00602967"/>
    <w:rsid w:val="00606F11"/>
    <w:rsid w:val="00643EA1"/>
    <w:rsid w:val="006C738F"/>
    <w:rsid w:val="006D3C14"/>
    <w:rsid w:val="006E03C6"/>
    <w:rsid w:val="006F5FFE"/>
    <w:rsid w:val="006F7A52"/>
    <w:rsid w:val="00711249"/>
    <w:rsid w:val="00712CAA"/>
    <w:rsid w:val="00716A8B"/>
    <w:rsid w:val="00730F76"/>
    <w:rsid w:val="00734A43"/>
    <w:rsid w:val="00744A45"/>
    <w:rsid w:val="00754C6D"/>
    <w:rsid w:val="00755096"/>
    <w:rsid w:val="007703B4"/>
    <w:rsid w:val="00787B24"/>
    <w:rsid w:val="007A34A3"/>
    <w:rsid w:val="007C2954"/>
    <w:rsid w:val="007D4F70"/>
    <w:rsid w:val="007D7076"/>
    <w:rsid w:val="007E2FD4"/>
    <w:rsid w:val="007E7CAB"/>
    <w:rsid w:val="00815CF2"/>
    <w:rsid w:val="00823666"/>
    <w:rsid w:val="00836178"/>
    <w:rsid w:val="00837B12"/>
    <w:rsid w:val="00841282"/>
    <w:rsid w:val="008552A3"/>
    <w:rsid w:val="00882652"/>
    <w:rsid w:val="00884B19"/>
    <w:rsid w:val="008A72BF"/>
    <w:rsid w:val="008B6705"/>
    <w:rsid w:val="008C6FCE"/>
    <w:rsid w:val="008E0EB9"/>
    <w:rsid w:val="00917386"/>
    <w:rsid w:val="0095194C"/>
    <w:rsid w:val="00973339"/>
    <w:rsid w:val="00985D0B"/>
    <w:rsid w:val="00991528"/>
    <w:rsid w:val="009A5430"/>
    <w:rsid w:val="009B5678"/>
    <w:rsid w:val="009C15C4"/>
    <w:rsid w:val="009F53F9"/>
    <w:rsid w:val="00A05391"/>
    <w:rsid w:val="00A05970"/>
    <w:rsid w:val="00A1601D"/>
    <w:rsid w:val="00A317A9"/>
    <w:rsid w:val="00A41149"/>
    <w:rsid w:val="00A56D57"/>
    <w:rsid w:val="00A901D9"/>
    <w:rsid w:val="00AC2247"/>
    <w:rsid w:val="00B16D95"/>
    <w:rsid w:val="00B20316"/>
    <w:rsid w:val="00B34E3C"/>
    <w:rsid w:val="00B62597"/>
    <w:rsid w:val="00BA6146"/>
    <w:rsid w:val="00BB531B"/>
    <w:rsid w:val="00BB6921"/>
    <w:rsid w:val="00BC5198"/>
    <w:rsid w:val="00BE6BBD"/>
    <w:rsid w:val="00BF331B"/>
    <w:rsid w:val="00C10A93"/>
    <w:rsid w:val="00C439EC"/>
    <w:rsid w:val="00C5307B"/>
    <w:rsid w:val="00C577D6"/>
    <w:rsid w:val="00C62188"/>
    <w:rsid w:val="00C72168"/>
    <w:rsid w:val="00C757F4"/>
    <w:rsid w:val="00C75A9D"/>
    <w:rsid w:val="00C8440B"/>
    <w:rsid w:val="00CA02DB"/>
    <w:rsid w:val="00CA49B9"/>
    <w:rsid w:val="00CB19DE"/>
    <w:rsid w:val="00CB475B"/>
    <w:rsid w:val="00CC1B47"/>
    <w:rsid w:val="00CC23EB"/>
    <w:rsid w:val="00CC4650"/>
    <w:rsid w:val="00CD7D41"/>
    <w:rsid w:val="00CF3389"/>
    <w:rsid w:val="00D060CC"/>
    <w:rsid w:val="00D06EC8"/>
    <w:rsid w:val="00D12F2E"/>
    <w:rsid w:val="00D136EA"/>
    <w:rsid w:val="00D251ED"/>
    <w:rsid w:val="00D82B40"/>
    <w:rsid w:val="00D831E4"/>
    <w:rsid w:val="00D95949"/>
    <w:rsid w:val="00DA23DE"/>
    <w:rsid w:val="00DB29E9"/>
    <w:rsid w:val="00DC4857"/>
    <w:rsid w:val="00DE34CF"/>
    <w:rsid w:val="00DF1112"/>
    <w:rsid w:val="00E1605D"/>
    <w:rsid w:val="00E32B6B"/>
    <w:rsid w:val="00E474B1"/>
    <w:rsid w:val="00E5387A"/>
    <w:rsid w:val="00E55E84"/>
    <w:rsid w:val="00E70AE5"/>
    <w:rsid w:val="00E8215A"/>
    <w:rsid w:val="00EA4353"/>
    <w:rsid w:val="00EA5245"/>
    <w:rsid w:val="00EB68B0"/>
    <w:rsid w:val="00EC794E"/>
    <w:rsid w:val="00F17518"/>
    <w:rsid w:val="00F4190F"/>
    <w:rsid w:val="00F5077C"/>
    <w:rsid w:val="00FA5955"/>
    <w:rsid w:val="00FB1570"/>
    <w:rsid w:val="00FB1739"/>
    <w:rsid w:val="00FC2B9A"/>
    <w:rsid w:val="00FE10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3BBBBC"/>
  <w15:docId w15:val="{33B32098-6DE1-4D86-AC0A-C7B84C28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hyperlink" Target="https://www.pjm.com/about-pjm/who-we-are/code-of-conduct" TargetMode="External"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yperlink" Target="https://www.pjm.com/committees-and-groups/committees/form-facilitator-feedback.aspx" TargetMode="External" /><Relationship Id="rId9" Type="http://schemas.openxmlformats.org/officeDocument/2006/relationships/hyperlink" Target="https://learn.pjm.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onga\Downloads\Agenda%20(Non%20Operator%20Assisted%20Call).dotx" TargetMode="External"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