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7F7CE6B2" w14:textId="59B870A7">
      <w:pPr>
        <w:pStyle w:val="PostingDate"/>
        <w:rPr>
          <w:sz w:val="16"/>
        </w:rPr>
      </w:pPr>
      <w:r>
        <w:t xml:space="preserve">As of </w:t>
      </w:r>
      <w:r w:rsidR="0011257E">
        <w:t>July</w:t>
      </w:r>
      <w:r w:rsidR="00104C94">
        <w:t xml:space="preserve"> </w:t>
      </w:r>
      <w:r w:rsidR="0011257E">
        <w:t>9</w:t>
      </w:r>
      <w:r w:rsidR="00093102">
        <w:t>, 2025</w:t>
      </w:r>
    </w:p>
    <w:p w:rsidR="00B62597" w:rsidRPr="00B62597" w:rsidP="00755096" w14:paraId="75AB49A0" w14:textId="77777777">
      <w:pPr>
        <w:pStyle w:val="MeetingDetails"/>
      </w:pPr>
      <w:r>
        <w:t>Deactivation Enhancement</w:t>
      </w:r>
      <w:r w:rsidR="00747562">
        <w:t>s</w:t>
      </w:r>
      <w:r>
        <w:t xml:space="preserve"> Senior Task Force</w:t>
      </w:r>
      <w:r w:rsidR="00747562">
        <w:t xml:space="preserve"> (DESTF)</w:t>
      </w:r>
    </w:p>
    <w:p w:rsidR="00B62597" w:rsidRPr="00B62597" w:rsidP="00755096" w14:paraId="47346ED8" w14:textId="77777777">
      <w:pPr>
        <w:pStyle w:val="MeetingDetails"/>
      </w:pPr>
      <w:r>
        <w:t>WebEx</w:t>
      </w:r>
    </w:p>
    <w:p w:rsidR="00B62597" w:rsidRPr="00B62597" w:rsidP="00755096" w14:paraId="418D27B7" w14:textId="6F50AEA3">
      <w:pPr>
        <w:pStyle w:val="MeetingDetails"/>
      </w:pPr>
      <w:r>
        <w:t>July</w:t>
      </w:r>
      <w:r w:rsidR="00104C94">
        <w:t xml:space="preserve"> </w:t>
      </w:r>
      <w:r w:rsidR="00312D88">
        <w:t>15</w:t>
      </w:r>
      <w:r w:rsidR="002B2F98">
        <w:t xml:space="preserve">, </w:t>
      </w:r>
      <w:r w:rsidR="009B2B7E">
        <w:t>2025</w:t>
      </w:r>
    </w:p>
    <w:p w:rsidR="00B62597" w:rsidRPr="00B62597" w:rsidP="00755096" w14:paraId="5F3969C0" w14:textId="798581F9">
      <w:pPr>
        <w:pStyle w:val="MeetingDetails"/>
        <w:rPr>
          <w:sz w:val="28"/>
          <w:u w:val="single"/>
        </w:rPr>
      </w:pPr>
      <w:r>
        <w:t>9:00 a.m.</w:t>
      </w:r>
      <w:r w:rsidR="00747562">
        <w:t xml:space="preserve"> – </w:t>
      </w:r>
      <w:r>
        <w:t>12</w:t>
      </w:r>
      <w:r w:rsidR="005E5D4F">
        <w:t>:00 p</w:t>
      </w:r>
      <w:r w:rsidR="00755096">
        <w:t>.m.</w:t>
      </w:r>
      <w:r w:rsidR="00010057">
        <w:t xml:space="preserve"> EPT</w:t>
      </w:r>
    </w:p>
    <w:p w:rsidR="00B62597" w:rsidRPr="00B62597" w:rsidP="00B62597" w14:paraId="389AD586" w14:textId="77777777">
      <w:pPr>
        <w:spacing w:after="0" w:line="240" w:lineRule="auto"/>
        <w:rPr>
          <w:rFonts w:ascii="Arial Narrow" w:eastAsia="Times New Roman" w:hAnsi="Arial Narrow" w:cs="Times New Roman"/>
          <w:sz w:val="24"/>
          <w:szCs w:val="20"/>
        </w:rPr>
      </w:pPr>
    </w:p>
    <w:p w:rsidR="00B62597" w:rsidRPr="00B62597" w:rsidP="007C2954" w14:paraId="26FE494D" w14:textId="6FBE7B74">
      <w:pPr>
        <w:pStyle w:val="PrimaryHeading"/>
        <w:rPr>
          <w:caps/>
        </w:rPr>
      </w:pPr>
      <w:bookmarkStart w:id="0" w:name="OLE_LINK5"/>
      <w:bookmarkStart w:id="1" w:name="OLE_LINK3"/>
      <w:r w:rsidRPr="00527104">
        <w:t>Adm</w:t>
      </w:r>
      <w:r w:rsidRPr="007C2954">
        <w:t>inistrati</w:t>
      </w:r>
      <w:r w:rsidR="004F110D">
        <w:t>on (</w:t>
      </w:r>
      <w:r w:rsidR="00104C94">
        <w:t>9</w:t>
      </w:r>
      <w:r w:rsidR="004F110D">
        <w:t>:00-</w:t>
      </w:r>
      <w:r w:rsidR="00104C94">
        <w:t>9</w:t>
      </w:r>
      <w:r w:rsidR="004F110D">
        <w:t>:</w:t>
      </w:r>
      <w:r w:rsidR="0066128F">
        <w:t>15</w:t>
      </w:r>
      <w:r w:rsidRPr="00527104">
        <w:t>)</w:t>
      </w:r>
    </w:p>
    <w:bookmarkEnd w:id="0"/>
    <w:bookmarkEnd w:id="1"/>
    <w:p w:rsidR="002C6057" w:rsidRPr="002C6057" w:rsidP="002C6057" w14:paraId="044EDDBA" w14:textId="19F4A267">
      <w:pPr>
        <w:pStyle w:val="SecondaryHeading-Numbered"/>
        <w:rPr>
          <w:b w:val="0"/>
        </w:rPr>
      </w:pPr>
      <w:r>
        <w:rPr>
          <w:b w:val="0"/>
        </w:rPr>
        <w:t xml:space="preserve">Dave Anders and </w:t>
      </w:r>
      <w:r w:rsidR="0011257E">
        <w:rPr>
          <w:b w:val="0"/>
        </w:rPr>
        <w:t>Jonathan Ruffin</w:t>
      </w:r>
      <w:r>
        <w:rPr>
          <w:b w:val="0"/>
        </w:rPr>
        <w:t xml:space="preserve"> will provide a welcome, announcements, and review the Antitrust, Code of Conduct and Public Meetings/Media Participation Guidelines.</w:t>
      </w:r>
    </w:p>
    <w:p w:rsidR="00B62597" w:rsidP="00917386" w14:paraId="609CD85F" w14:textId="25EF4D39">
      <w:pPr>
        <w:pStyle w:val="SecondaryHeading-Numbered"/>
        <w:rPr>
          <w:b w:val="0"/>
        </w:rPr>
      </w:pPr>
      <w:r>
        <w:rPr>
          <w:b w:val="0"/>
        </w:rPr>
        <w:t xml:space="preserve">Review and </w:t>
      </w:r>
      <w:r w:rsidRPr="00BC2A7A">
        <w:t>approve</w:t>
      </w:r>
      <w:r>
        <w:rPr>
          <w:b w:val="0"/>
        </w:rPr>
        <w:t xml:space="preserve"> draft minutes from the </w:t>
      </w:r>
      <w:r w:rsidR="0011257E">
        <w:rPr>
          <w:b w:val="0"/>
        </w:rPr>
        <w:t>June 27</w:t>
      </w:r>
      <w:r w:rsidR="002D2FA0">
        <w:rPr>
          <w:b w:val="0"/>
        </w:rPr>
        <w:t>, 2025</w:t>
      </w:r>
      <w:r>
        <w:rPr>
          <w:b w:val="0"/>
        </w:rPr>
        <w:t xml:space="preserve"> DESTF meeting.</w:t>
      </w:r>
    </w:p>
    <w:p w:rsidR="00A0080D" w:rsidP="00917386" w14:paraId="7C25B05D" w14:textId="77777777">
      <w:pPr>
        <w:pStyle w:val="SecondaryHeading-Numbered"/>
        <w:rPr>
          <w:b w:val="0"/>
        </w:rPr>
      </w:pPr>
      <w:r>
        <w:rPr>
          <w:b w:val="0"/>
        </w:rPr>
        <w:t>Dave Anders will review the DESTF work plan.</w:t>
      </w:r>
    </w:p>
    <w:p w:rsidR="001D3B68" w:rsidRPr="00DB29E9" w:rsidP="007C2954" w14:paraId="116F8DE7" w14:textId="57482CD1">
      <w:pPr>
        <w:pStyle w:val="PrimaryHeading"/>
      </w:pPr>
      <w:r>
        <w:t>Education</w:t>
      </w:r>
      <w:r w:rsidR="004F110D">
        <w:t xml:space="preserve"> (</w:t>
      </w:r>
      <w:r>
        <w:t>9</w:t>
      </w:r>
      <w:r w:rsidR="004F110D">
        <w:t>:</w:t>
      </w:r>
      <w:r w:rsidR="0066128F">
        <w:t>15</w:t>
      </w:r>
      <w:r w:rsidR="004F110D">
        <w:t>-</w:t>
      </w:r>
      <w:r w:rsidR="0011257E">
        <w:t>9:45</w:t>
      </w:r>
      <w:r w:rsidR="00D93C14">
        <w:t>)</w:t>
      </w:r>
    </w:p>
    <w:p w:rsidR="0066128F" w:rsidRPr="00964B3F" w:rsidP="0011257E" w14:paraId="73294101" w14:textId="5AB50711">
      <w:pPr>
        <w:pStyle w:val="ListSubhead1"/>
      </w:pPr>
      <w:r>
        <w:rPr>
          <w:b w:val="0"/>
        </w:rPr>
        <w:t xml:space="preserve">Augustine </w:t>
      </w:r>
      <w:r>
        <w:rPr>
          <w:b w:val="0"/>
        </w:rPr>
        <w:t>Caven</w:t>
      </w:r>
      <w:r>
        <w:rPr>
          <w:b w:val="0"/>
        </w:rPr>
        <w:t xml:space="preserve"> will provide</w:t>
      </w:r>
      <w:r w:rsidRPr="0011257E" w:rsidR="0011257E">
        <w:rPr>
          <w:b w:val="0"/>
        </w:rPr>
        <w:t xml:space="preserve"> education </w:t>
      </w:r>
      <w:r w:rsidR="0011257E">
        <w:rPr>
          <w:b w:val="0"/>
        </w:rPr>
        <w:t>on the c</w:t>
      </w:r>
      <w:r w:rsidRPr="0011257E" w:rsidR="0011257E">
        <w:rPr>
          <w:b w:val="0"/>
        </w:rPr>
        <w:t xml:space="preserve">ost </w:t>
      </w:r>
      <w:r w:rsidR="0011257E">
        <w:rPr>
          <w:b w:val="0"/>
        </w:rPr>
        <w:t>e</w:t>
      </w:r>
      <w:r w:rsidRPr="0011257E" w:rsidR="0011257E">
        <w:rPr>
          <w:b w:val="0"/>
        </w:rPr>
        <w:t>valuation process for competitive windows</w:t>
      </w:r>
      <w:r w:rsidRPr="00964B3F">
        <w:t xml:space="preserve">. </w:t>
      </w:r>
    </w:p>
    <w:p w:rsidR="00964B3F" w:rsidRPr="00964B3F" w:rsidP="00964B3F" w14:paraId="569B8869" w14:textId="5D0FDC11">
      <w:pPr>
        <w:pStyle w:val="PrimaryHeading"/>
      </w:pPr>
      <w:r w:rsidRPr="00964B3F">
        <w:t>Consensus-Based Issue Resolution Process (</w:t>
      </w:r>
      <w:r w:rsidR="0011257E">
        <w:t>9:45</w:t>
      </w:r>
      <w:r w:rsidRPr="00964B3F">
        <w:t>-11:55)</w:t>
      </w:r>
      <w:bookmarkStart w:id="2" w:name="_GoBack"/>
      <w:bookmarkEnd w:id="2"/>
    </w:p>
    <w:p w:rsidR="00861933" w:rsidRPr="00964B3F" w:rsidP="000B1587" w14:paraId="078E9CA7" w14:textId="3D8BBDFB">
      <w:pPr>
        <w:pStyle w:val="ListSubhead1"/>
      </w:pPr>
      <w:r w:rsidRPr="00964B3F">
        <w:rPr>
          <w:b w:val="0"/>
          <w:bCs/>
        </w:rPr>
        <w:t xml:space="preserve">Dave Anders will lead a discussion on </w:t>
      </w:r>
      <w:r w:rsidR="005C36B1">
        <w:rPr>
          <w:b w:val="0"/>
          <w:bCs/>
        </w:rPr>
        <w:t>interest</w:t>
      </w:r>
      <w:r w:rsidRPr="00964B3F">
        <w:rPr>
          <w:b w:val="0"/>
          <w:bCs/>
        </w:rPr>
        <w:t xml:space="preserve"> identification.</w:t>
      </w:r>
    </w:p>
    <w:p w:rsidR="00964B3F" w:rsidRPr="00964B3F" w:rsidP="00964B3F" w14:paraId="76E86FC6" w14:textId="234E0E87">
      <w:pPr>
        <w:pStyle w:val="ListSubhead1"/>
      </w:pPr>
      <w:r w:rsidRPr="00964B3F">
        <w:rPr>
          <w:b w:val="0"/>
        </w:rPr>
        <w:t>PJM will present draft</w:t>
      </w:r>
      <w:r w:rsidRPr="00964B3F" w:rsidR="00F47AA4">
        <w:rPr>
          <w:b w:val="0"/>
        </w:rPr>
        <w:t xml:space="preserve"> design components for </w:t>
      </w:r>
      <w:r w:rsidRPr="00964B3F">
        <w:rPr>
          <w:b w:val="0"/>
        </w:rPr>
        <w:t>the potential to accelerate completion of long-term transmission solutions (scope area 4), alternative to Part V arrangements with deactivating generators (scope area 5) and pro forma reliability must run arrangements (scope area 6).</w:t>
      </w:r>
    </w:p>
    <w:p w:rsidR="00747562" w:rsidRPr="00917386" w:rsidP="00747562" w14:paraId="42B8B507" w14:textId="77777777">
      <w:pPr>
        <w:pStyle w:val="SecondaryHeading-Numbered"/>
        <w:numPr>
          <w:ilvl w:val="0"/>
          <w:numId w:val="0"/>
        </w:numPr>
        <w:ind w:left="360"/>
        <w:rPr>
          <w:b w:val="0"/>
        </w:rPr>
      </w:pPr>
      <w:hyperlink r:id="rId4" w:history="1">
        <w:r w:rsidRPr="00747562">
          <w:rPr>
            <w:rStyle w:val="Hyperlink"/>
            <w:b w:val="0"/>
          </w:rPr>
          <w:t>Issue Tracking: Enhancements to Deactivation Rules</w:t>
        </w:r>
      </w:hyperlink>
    </w:p>
    <w:p w:rsidR="00F16EC6" w:rsidP="00D86559" w14:paraId="4305B5C5" w14:textId="77777777">
      <w:pPr>
        <w:pStyle w:val="SecondaryHeading-Numbered"/>
        <w:numPr>
          <w:ilvl w:val="0"/>
          <w:numId w:val="0"/>
        </w:numPr>
        <w:ind w:left="360"/>
        <w:rPr>
          <w:b w:val="0"/>
          <w:szCs w:val="24"/>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2C5BDD4" w14:textId="77777777" w:rsidTr="004018D5">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4D1B1371" w14:textId="11CD7D2E">
            <w:pPr>
              <w:pStyle w:val="PrimaryHeading"/>
              <w:spacing w:after="0"/>
            </w:pPr>
            <w:r w:rsidRPr="0095194C">
              <w:rPr>
                <w:b/>
              </w:rPr>
              <w:t xml:space="preserve">Future Agenda Items </w:t>
            </w:r>
            <w:r w:rsidR="005A1EA7">
              <w:rPr>
                <w:b/>
              </w:rPr>
              <w:t>(</w:t>
            </w:r>
            <w:r>
              <w:rPr>
                <w:b/>
              </w:rPr>
              <w:t>11</w:t>
            </w:r>
            <w:r w:rsidR="005A1EA7">
              <w:rPr>
                <w:b/>
              </w:rPr>
              <w:t>:55-</w:t>
            </w:r>
            <w:r>
              <w:rPr>
                <w:b/>
              </w:rPr>
              <w:t>12</w:t>
            </w:r>
            <w:r w:rsidR="005A1EA7">
              <w:rPr>
                <w:b/>
              </w:rPr>
              <w:t>:00)</w:t>
            </w:r>
          </w:p>
        </w:tc>
      </w:tr>
      <w:tr w14:paraId="642BEA8D" w14:textId="77777777" w:rsidTr="004018D5">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17103773" w14:textId="77777777">
            <w:pPr>
              <w:pStyle w:val="AttendeesList"/>
            </w:pPr>
          </w:p>
        </w:tc>
      </w:tr>
    </w:tbl>
    <w:p w:rsidR="003C3320" w:rsidP="003C3320" w14:paraId="03D210C6"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890"/>
        <w:gridCol w:w="2520"/>
        <w:gridCol w:w="1816"/>
        <w:gridCol w:w="1529"/>
      </w:tblGrid>
      <w:tr w14:paraId="34D29ACF" w14:textId="77777777" w:rsidTr="004018D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2CDA1E79"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6CFD7AE"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E92123E"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383AB717" w14:textId="77777777" w:rsidTr="004018D5">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0E89B937" w14:textId="77777777">
            <w:pPr>
              <w:pStyle w:val="DisclaimerHeading"/>
              <w:keepLines/>
              <w:spacing w:after="60"/>
              <w:jc w:val="center"/>
              <w:rPr>
                <w:color w:val="auto"/>
                <w:sz w:val="19"/>
                <w:szCs w:val="19"/>
              </w:rPr>
            </w:pPr>
            <w:r w:rsidRPr="00BB6921">
              <w:rPr>
                <w:i w:val="0"/>
                <w:color w:val="auto"/>
                <w:sz w:val="19"/>
                <w:szCs w:val="19"/>
              </w:rPr>
              <w:t>Date</w:t>
            </w:r>
          </w:p>
        </w:tc>
        <w:tc>
          <w:tcPr>
            <w:tcW w:w="18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493276E" w14:textId="77777777">
            <w:pPr>
              <w:pStyle w:val="DisclaimerHeading"/>
              <w:keepLines/>
              <w:spacing w:after="60"/>
              <w:jc w:val="center"/>
              <w:rPr>
                <w:color w:val="auto"/>
                <w:sz w:val="19"/>
                <w:szCs w:val="19"/>
              </w:rPr>
            </w:pPr>
            <w:r w:rsidRPr="00BB6921">
              <w:rPr>
                <w:color w:val="auto"/>
                <w:sz w:val="19"/>
                <w:szCs w:val="19"/>
              </w:rPr>
              <w:t>Time</w:t>
            </w:r>
          </w:p>
        </w:tc>
        <w:tc>
          <w:tcPr>
            <w:tcW w:w="25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2C5C867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74A08050"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4C677685" w14:textId="77777777">
            <w:pPr>
              <w:pStyle w:val="DisclaimerHeading"/>
              <w:keepLines/>
              <w:jc w:val="center"/>
              <w:rPr>
                <w:color w:val="FFFFFF" w:themeColor="background1"/>
                <w:sz w:val="19"/>
                <w:szCs w:val="19"/>
              </w:rPr>
            </w:pPr>
          </w:p>
        </w:tc>
      </w:tr>
      <w:tr w14:paraId="7F2438F6" w14:textId="77777777" w:rsidTr="004018D5">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3F8EC0FA" w14:textId="77777777">
            <w:pPr>
              <w:pStyle w:val="DisclaimerHeading"/>
              <w:keepLines/>
              <w:spacing w:before="40" w:after="40" w:line="220" w:lineRule="exact"/>
              <w:rPr>
                <w:b w:val="0"/>
                <w:color w:val="auto"/>
                <w:sz w:val="18"/>
                <w:szCs w:val="18"/>
              </w:rPr>
            </w:pPr>
          </w:p>
        </w:tc>
        <w:tc>
          <w:tcPr>
            <w:tcW w:w="189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628E0591" w14:textId="77777777">
            <w:pPr>
              <w:pStyle w:val="DisclaimerHeading"/>
              <w:keepLines/>
              <w:spacing w:before="40" w:after="40" w:line="220" w:lineRule="exact"/>
              <w:rPr>
                <w:b w:val="0"/>
                <w:color w:val="auto"/>
                <w:sz w:val="18"/>
                <w:szCs w:val="18"/>
              </w:rPr>
            </w:pPr>
          </w:p>
        </w:tc>
        <w:tc>
          <w:tcPr>
            <w:tcW w:w="2520" w:type="dxa"/>
            <w:vMerge/>
            <w:tcBorders>
              <w:top w:val="single" w:sz="12" w:space="0" w:color="013366" w:themeColor="accent1"/>
              <w:left w:val="single" w:sz="6" w:space="0" w:color="FFFFFF" w:themeColor="background1"/>
              <w:right w:val="single" w:sz="8" w:space="0" w:color="auto"/>
            </w:tcBorders>
          </w:tcPr>
          <w:p w:rsidR="00CE451E" w:rsidRPr="00C10A93" w:rsidP="00CE451E" w14:paraId="7D788834"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140E2EC0"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4973FA58" w14:textId="77777777" w:rsidTr="004018D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B34880" w:rsidRPr="00BC2A7A" w:rsidP="00B34880" w14:paraId="72718DF9" w14:textId="77777777">
            <w:pPr>
              <w:pStyle w:val="DisclaimerHeading"/>
              <w:keepLines/>
              <w:spacing w:before="40" w:after="40" w:line="220" w:lineRule="exact"/>
              <w:rPr>
                <w:b w:val="0"/>
                <w:color w:val="auto"/>
                <w:sz w:val="18"/>
                <w:szCs w:val="18"/>
              </w:rPr>
            </w:pPr>
            <w:r>
              <w:rPr>
                <w:b w:val="0"/>
                <w:color w:val="auto"/>
                <w:sz w:val="18"/>
                <w:szCs w:val="18"/>
              </w:rPr>
              <w:t>August 12, 2025</w:t>
            </w:r>
          </w:p>
        </w:tc>
        <w:tc>
          <w:tcPr>
            <w:tcW w:w="1890" w:type="dxa"/>
            <w:tcBorders>
              <w:top w:val="single" w:sz="4" w:space="0" w:color="auto"/>
              <w:left w:val="single" w:sz="4" w:space="0" w:color="auto"/>
              <w:bottom w:val="single" w:sz="4" w:space="0" w:color="auto"/>
              <w:right w:val="single" w:sz="4" w:space="0" w:color="auto"/>
            </w:tcBorders>
          </w:tcPr>
          <w:p w:rsidR="00B34880" w:rsidRPr="00BC2A7A" w:rsidP="00CE451E" w14:paraId="09606EEA" w14:textId="77777777">
            <w:pPr>
              <w:pStyle w:val="DisclaimerHeading"/>
              <w:keepLines/>
              <w:spacing w:before="40" w:after="40" w:line="220" w:lineRule="exact"/>
              <w:rPr>
                <w:b w:val="0"/>
                <w:color w:val="auto"/>
                <w:sz w:val="18"/>
                <w:szCs w:val="18"/>
              </w:rPr>
            </w:pPr>
            <w:r>
              <w:rPr>
                <w:b w:val="0"/>
                <w:color w:val="auto"/>
                <w:sz w:val="18"/>
                <w:szCs w:val="18"/>
              </w:rPr>
              <w:t>1:00 p.m. – 4:00 p.m.</w:t>
            </w:r>
          </w:p>
        </w:tc>
        <w:tc>
          <w:tcPr>
            <w:tcW w:w="2520" w:type="dxa"/>
            <w:tcBorders>
              <w:top w:val="single" w:sz="4" w:space="0" w:color="auto"/>
              <w:left w:val="single" w:sz="4" w:space="0" w:color="auto"/>
              <w:bottom w:val="single" w:sz="4" w:space="0" w:color="auto"/>
              <w:right w:val="single" w:sz="4" w:space="0" w:color="auto"/>
            </w:tcBorders>
          </w:tcPr>
          <w:p w:rsidR="00B34880" w:rsidRPr="00BC2A7A" w:rsidP="00BC2A7A" w14:paraId="538BB862" w14:textId="77777777">
            <w:pPr>
              <w:pStyle w:val="DisclaimerHeading"/>
              <w:keepLines/>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B34880" w:rsidP="00BC2A7A" w14:paraId="322D7C57" w14:textId="77777777">
            <w:pPr>
              <w:pStyle w:val="DisclaimerHeading"/>
              <w:keepLines/>
              <w:spacing w:before="40" w:after="40" w:line="220" w:lineRule="exact"/>
              <w:jc w:val="center"/>
              <w:rPr>
                <w:b w:val="0"/>
                <w:color w:val="auto"/>
                <w:sz w:val="18"/>
                <w:szCs w:val="18"/>
              </w:rPr>
            </w:pPr>
            <w:r>
              <w:rPr>
                <w:b w:val="0"/>
                <w:color w:val="auto"/>
                <w:sz w:val="18"/>
                <w:szCs w:val="18"/>
              </w:rPr>
              <w:t>August 4, 2025</w:t>
            </w:r>
          </w:p>
        </w:tc>
        <w:tc>
          <w:tcPr>
            <w:tcW w:w="1529" w:type="dxa"/>
            <w:tcBorders>
              <w:top w:val="single" w:sz="4" w:space="0" w:color="auto"/>
              <w:left w:val="single" w:sz="4" w:space="0" w:color="auto"/>
              <w:bottom w:val="single" w:sz="4" w:space="0" w:color="auto"/>
              <w:right w:val="single" w:sz="4" w:space="0" w:color="auto"/>
            </w:tcBorders>
          </w:tcPr>
          <w:p w:rsidR="00B34880" w:rsidP="00BC2A7A" w14:paraId="1607EF4C" w14:textId="77777777">
            <w:pPr>
              <w:pStyle w:val="DisclaimerHeading"/>
              <w:keepLines/>
              <w:spacing w:before="40" w:after="40" w:line="220" w:lineRule="exact"/>
              <w:jc w:val="center"/>
              <w:rPr>
                <w:b w:val="0"/>
                <w:color w:val="auto"/>
                <w:sz w:val="18"/>
                <w:szCs w:val="18"/>
              </w:rPr>
            </w:pPr>
            <w:r>
              <w:rPr>
                <w:b w:val="0"/>
                <w:color w:val="auto"/>
                <w:sz w:val="18"/>
                <w:szCs w:val="18"/>
              </w:rPr>
              <w:t>August 7, 2025</w:t>
            </w:r>
          </w:p>
        </w:tc>
      </w:tr>
    </w:tbl>
    <w:p w:rsidR="003C3320" w:rsidP="00CE451E" w14:paraId="0157E39B"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3C3586C" w14:textId="77777777">
      <w:pPr>
        <w:pStyle w:val="Author"/>
      </w:pPr>
    </w:p>
    <w:p w:rsidR="00B62597" w:rsidRPr="00BC2A7A" w:rsidP="00BC2A7A" w14:paraId="1823FA09" w14:textId="3A13D8F7">
      <w:pPr>
        <w:rPr>
          <w:rFonts w:ascii="Arial Narrow" w:eastAsia="Times New Roman" w:hAnsi="Arial Narrow" w:cs="Times New Roman"/>
          <w:sz w:val="16"/>
          <w:szCs w:val="16"/>
        </w:rPr>
      </w:pPr>
      <w:r w:rsidRPr="00BC2A7A">
        <w:rPr>
          <w:rFonts w:ascii="Arial Narrow" w:hAnsi="Arial Narrow"/>
          <w:sz w:val="16"/>
          <w:szCs w:val="16"/>
        </w:rPr>
        <w:t xml:space="preserve">Author: </w:t>
      </w:r>
      <w:r w:rsidR="001C3BC1">
        <w:rPr>
          <w:rFonts w:ascii="Arial Narrow" w:hAnsi="Arial Narrow"/>
          <w:sz w:val="16"/>
          <w:szCs w:val="16"/>
        </w:rPr>
        <w:t>Jonathan Ruffin</w:t>
      </w:r>
    </w:p>
    <w:p w:rsidR="00136705" w:rsidRPr="00B62597" w:rsidP="00136705" w14:paraId="5FD7F72B" w14:textId="77777777">
      <w:pPr>
        <w:pStyle w:val="DisclaimerHeading"/>
        <w:keepNext/>
        <w:keepLines/>
      </w:pPr>
      <w:r>
        <w:t>Anti</w:t>
      </w:r>
      <w:r w:rsidRPr="00B62597">
        <w:t>trust:</w:t>
      </w:r>
    </w:p>
    <w:p w:rsidR="00136705" w:rsidP="00136705" w14:paraId="7B321C56"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6A66521C" w14:textId="77777777" w:rsidTr="00874982">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136705" w:rsidRPr="00095E8F" w:rsidP="00874982" w14:paraId="4C7608C7"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136705" w:rsidP="00874982" w14:paraId="673B85BE"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136705" w:rsidRPr="00095E8F" w:rsidP="00874982" w14:paraId="7186C6DA"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 xml:space="preserve">availability, output or </w:t>
            </w:r>
            <w:r w:rsidRPr="00095E8F">
              <w:rPr>
                <w:rFonts w:ascii="Arial Narrow" w:hAnsi="Arial Narrow"/>
                <w:sz w:val="16"/>
                <w:szCs w:val="16"/>
              </w:rPr>
              <w:t>production costs of specific resources or services</w:t>
            </w:r>
          </w:p>
          <w:p w:rsidR="00136705" w:rsidRPr="00095E8F" w:rsidP="00874982" w14:paraId="5A878A8F"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136705" w:rsidRPr="00095E8F" w:rsidP="00874982" w14:paraId="1CDB8969"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136705" w:rsidRPr="00095E8F" w:rsidP="00874982" w14:paraId="2D33457B"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136705" w:rsidRPr="00095E8F" w:rsidP="00874982" w14:paraId="22FD4C56"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Any other communication that could unreasonably restrain competition or </w:t>
            </w:r>
            <w:r w:rsidRPr="00095E8F">
              <w:rPr>
                <w:rFonts w:ascii="Arial Narrow" w:hAnsi="Arial Narrow"/>
                <w:sz w:val="16"/>
                <w:szCs w:val="16"/>
              </w:rPr>
              <w:t>coordinate competitive behavior among market participants</w:t>
            </w:r>
          </w:p>
        </w:tc>
      </w:tr>
    </w:tbl>
    <w:p w:rsidR="00136705" w:rsidP="00136705" w14:paraId="7268F853"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136705" w:rsidP="00136705" w14:paraId="400B8788"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5" w:history="1">
        <w:r w:rsidRPr="0080148F">
          <w:rPr>
            <w:rStyle w:val="Hyperlink"/>
          </w:rPr>
          <w:t>PJM’s Antitrust Guidelines for Stakeholder Meetings</w:t>
        </w:r>
      </w:hyperlink>
      <w:r w:rsidRPr="00FF5170">
        <w:t xml:space="preserve">, </w:t>
      </w:r>
      <w:r>
        <w:t xml:space="preserve">which are posted on PJM’s </w:t>
      </w:r>
      <w:hyperlink r:id="rId6" w:history="1">
        <w:r w:rsidRPr="00095E8F">
          <w:rPr>
            <w:rStyle w:val="Hyperlink"/>
          </w:rPr>
          <w:t>Committees and Groups page</w:t>
        </w:r>
      </w:hyperlink>
      <w:r>
        <w:t>.</w:t>
      </w:r>
    </w:p>
    <w:p w:rsidR="00136705" w:rsidP="00136705" w14:paraId="155B3E28"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777F5B03" w14:textId="77777777" w:rsidTr="00874982">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136705" w:rsidRPr="00B62597" w:rsidP="00874982" w14:paraId="686C3E86" w14:textId="77777777">
            <w:pPr>
              <w:pStyle w:val="DisclaimerHeading"/>
              <w:spacing w:before="60"/>
            </w:pPr>
            <w:r w:rsidRPr="00B62597">
              <w:t>Code of Conduct:</w:t>
            </w:r>
          </w:p>
          <w:p w:rsidR="00136705" w:rsidRPr="00B62597" w:rsidP="00874982" w14:paraId="1BA78B26"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7" w:history="1">
              <w:r w:rsidRPr="00FA5955">
                <w:rPr>
                  <w:rStyle w:val="Hyperlink"/>
                </w:rPr>
                <w:t>PJM Code of Conduct</w:t>
              </w:r>
            </w:hyperlink>
            <w:r w:rsidRPr="00FA5955">
              <w:t>.</w:t>
            </w:r>
          </w:p>
          <w:p w:rsidR="00136705" w:rsidRPr="00B62597" w:rsidP="00874982" w14:paraId="0591FCF0" w14:textId="77777777">
            <w:pPr>
              <w:pStyle w:val="DisclaimerHeading"/>
              <w:spacing w:before="240"/>
            </w:pPr>
            <w:r w:rsidRPr="00B62597">
              <w:t xml:space="preserve">Public Meetings/Media Participation: </w:t>
            </w:r>
          </w:p>
          <w:p w:rsidR="00136705" w:rsidP="00874982" w14:paraId="4CA12548"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136705" w:rsidP="00874982" w14:paraId="5D20076F" w14:textId="77777777">
            <w:pPr>
              <w:pStyle w:val="DisclaimerHeading"/>
              <w:spacing w:before="60"/>
              <w:ind w:left="85"/>
            </w:pPr>
            <w:r>
              <w:t xml:space="preserve">Participant Identification in </w:t>
            </w:r>
            <w:r>
              <w:t>Webex</w:t>
            </w:r>
            <w:r>
              <w:t>:</w:t>
            </w:r>
          </w:p>
          <w:p w:rsidR="00136705" w:rsidP="00874982" w14:paraId="30CA03B8" w14:textId="77777777">
            <w:pPr>
              <w:pStyle w:val="DisclaimerBodyCopy"/>
              <w:ind w:left="85"/>
            </w:pPr>
            <w:r>
              <w:t xml:space="preserve">When logging into the </w:t>
            </w:r>
            <w:r>
              <w:t>Webex</w:t>
            </w:r>
            <w:r>
              <w:t xml:space="preserve"> desktop client, please enter your real first and last name as well as a valid email address. Be sure to select the “call me” option.</w:t>
            </w:r>
          </w:p>
          <w:p w:rsidR="00136705" w:rsidP="00874982" w14:paraId="50FD6DE1" w14:textId="77777777">
            <w:pPr>
              <w:pStyle w:val="DisclaimerBodyCopy"/>
              <w:ind w:left="85"/>
            </w:pPr>
            <w:r>
              <w:t xml:space="preserve">PJM support staff continuously monitors </w:t>
            </w:r>
            <w:r>
              <w:t>Webex</w:t>
            </w:r>
            <w:r>
              <w:t xml:space="preserve"> connections during stakeholder meetings. Anonymous users or those using false usernames or emails will be dropped from the teleconference.</w:t>
            </w:r>
          </w:p>
          <w:p w:rsidR="00136705" w:rsidRPr="00D827A6" w:rsidP="00874982" w14:paraId="256D27E2" w14:textId="77777777">
            <w:pPr>
              <w:pStyle w:val="DisclaimerHeading"/>
              <w:spacing w:before="240"/>
              <w:ind w:left="85"/>
            </w:pPr>
            <w:r w:rsidRPr="00D827A6">
              <w:t xml:space="preserve">Participant Use of </w:t>
            </w:r>
            <w:r w:rsidRPr="00D827A6">
              <w:t>Webex</w:t>
            </w:r>
            <w:r w:rsidRPr="00D827A6">
              <w:t xml:space="preserve"> Chat:</w:t>
            </w:r>
          </w:p>
          <w:p w:rsidR="00136705" w:rsidP="00874982" w14:paraId="679FC617" w14:textId="77777777">
            <w:pPr>
              <w:pStyle w:val="DisclaimerBodyCopy"/>
              <w:ind w:left="85"/>
            </w:pPr>
            <w:r>
              <w:t xml:space="preserve">The use of the </w:t>
            </w:r>
            <w:r>
              <w:t>Webex</w:t>
            </w:r>
            <w:r>
              <w:t xml:space="preserve"> chat feature during meetings shall be primarily</w:t>
            </w:r>
            <w:r>
              <w:t>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w:t>
            </w:r>
            <w:r w:rsidRPr="000538D7">
              <w:t>ialogue</w:t>
            </w:r>
            <w:r>
              <w:t xml:space="preserve"> shall be shared orally by entering the speaker queue.  </w:t>
            </w:r>
          </w:p>
        </w:tc>
      </w:tr>
    </w:tbl>
    <w:p w:rsidR="00136705" w:rsidP="00136705" w14:paraId="6BD36930" w14:textId="77777777">
      <w:pPr>
        <w:pStyle w:val="DisclaimerBodyCopy"/>
      </w:pPr>
    </w:p>
    <w:p w:rsidR="00136705" w:rsidP="00136705" w14:paraId="2877543E"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136705" w:rsidP="00136705" w14:paraId="04E7A778" w14:textId="77777777">
      <w:pPr>
        <w:pStyle w:val="DisclaimerHeading"/>
      </w:pPr>
    </w:p>
    <w:p w:rsidR="00136705" w:rsidRPr="009C15C4" w:rsidP="00136705" w14:paraId="46104B02"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6705" w:rsidRPr="0025139E" w:rsidP="0013670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36705" w:rsidRPr="0025139E" w:rsidP="00136705" w14:paraId="7FE719D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p w:rsidR="0057441E" w:rsidRPr="009C15C4" w:rsidP="00136705" w14:paraId="3BF7020B" w14:textId="5F4547FA">
      <w:pPr>
        <w:pStyle w:val="DisclaimerHeading"/>
      </w:pPr>
    </w:p>
    <w:sectPr w:rsidSect="00A86205">
      <w:headerReference w:type="default" r:id="rId12"/>
      <w:footerReference w:type="even" r:id="rId13"/>
      <w:footerReference w:type="default" r:id="rId14"/>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20493D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4A78D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5003094D" w14:textId="4784021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C36B1">
      <w:rPr>
        <w:rStyle w:val="PageNumber"/>
        <w:noProof/>
      </w:rPr>
      <w:t>1</w:t>
    </w:r>
    <w:r>
      <w:rPr>
        <w:rStyle w:val="PageNumber"/>
      </w:rPr>
      <w:fldChar w:fldCharType="end"/>
    </w:r>
  </w:p>
  <w:bookmarkStart w:id="3" w:name="OLE_LINK1"/>
  <w:p w:rsidR="00B62597" w:rsidRPr="001678E8" w14:paraId="1F88B7C3" w14:textId="2C9A74E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6604F9A1"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4.8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353330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8B14FA38"/>
    <w:lvl w:ilvl="0">
      <w:start w:val="1"/>
      <w:numFmt w:val="decimal"/>
      <w:pStyle w:val="ListSubhead1"/>
      <w:lvlText w:val="%1."/>
      <w:lvlJc w:val="left"/>
      <w:pPr>
        <w:ind w:left="9720" w:hanging="360"/>
      </w:pPr>
      <w:rPr>
        <w:b w:val="0"/>
        <w:i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02"/>
    <w:rsid w:val="00010016"/>
    <w:rsid w:val="00010057"/>
    <w:rsid w:val="000232DF"/>
    <w:rsid w:val="00027F49"/>
    <w:rsid w:val="0003040F"/>
    <w:rsid w:val="000333FF"/>
    <w:rsid w:val="000538D7"/>
    <w:rsid w:val="0006798D"/>
    <w:rsid w:val="00092135"/>
    <w:rsid w:val="00093102"/>
    <w:rsid w:val="00095E8F"/>
    <w:rsid w:val="00096230"/>
    <w:rsid w:val="000B1587"/>
    <w:rsid w:val="000F3A58"/>
    <w:rsid w:val="00104C94"/>
    <w:rsid w:val="0011257E"/>
    <w:rsid w:val="00117AF9"/>
    <w:rsid w:val="00121F58"/>
    <w:rsid w:val="00136705"/>
    <w:rsid w:val="001678E8"/>
    <w:rsid w:val="00170E02"/>
    <w:rsid w:val="001B2242"/>
    <w:rsid w:val="001C0CC0"/>
    <w:rsid w:val="001C3BC1"/>
    <w:rsid w:val="001D3B68"/>
    <w:rsid w:val="001D5EB8"/>
    <w:rsid w:val="00200A1B"/>
    <w:rsid w:val="002113BD"/>
    <w:rsid w:val="0025139E"/>
    <w:rsid w:val="002B2CB6"/>
    <w:rsid w:val="002B2F98"/>
    <w:rsid w:val="002C152B"/>
    <w:rsid w:val="002C6057"/>
    <w:rsid w:val="002D2FA0"/>
    <w:rsid w:val="002F6131"/>
    <w:rsid w:val="00305238"/>
    <w:rsid w:val="00312D88"/>
    <w:rsid w:val="003251CE"/>
    <w:rsid w:val="00337321"/>
    <w:rsid w:val="00394850"/>
    <w:rsid w:val="003B55E1"/>
    <w:rsid w:val="003C17E2"/>
    <w:rsid w:val="003C3320"/>
    <w:rsid w:val="003D7E5C"/>
    <w:rsid w:val="003E7A73"/>
    <w:rsid w:val="003F046E"/>
    <w:rsid w:val="004018D5"/>
    <w:rsid w:val="0046043F"/>
    <w:rsid w:val="00466730"/>
    <w:rsid w:val="00491490"/>
    <w:rsid w:val="00494494"/>
    <w:rsid w:val="004969FA"/>
    <w:rsid w:val="004A34EE"/>
    <w:rsid w:val="004F110D"/>
    <w:rsid w:val="004F3D57"/>
    <w:rsid w:val="00520842"/>
    <w:rsid w:val="00526574"/>
    <w:rsid w:val="00527104"/>
    <w:rsid w:val="005575AB"/>
    <w:rsid w:val="00564DEE"/>
    <w:rsid w:val="0057441E"/>
    <w:rsid w:val="005A1EA7"/>
    <w:rsid w:val="005A5D0D"/>
    <w:rsid w:val="005C36B1"/>
    <w:rsid w:val="005D6D05"/>
    <w:rsid w:val="005E5D4F"/>
    <w:rsid w:val="006024A0"/>
    <w:rsid w:val="00602967"/>
    <w:rsid w:val="00606F11"/>
    <w:rsid w:val="0066128F"/>
    <w:rsid w:val="00691526"/>
    <w:rsid w:val="006B0EBD"/>
    <w:rsid w:val="006C738F"/>
    <w:rsid w:val="006F7A52"/>
    <w:rsid w:val="00711249"/>
    <w:rsid w:val="00712CAA"/>
    <w:rsid w:val="00716A8B"/>
    <w:rsid w:val="00730F76"/>
    <w:rsid w:val="00744A45"/>
    <w:rsid w:val="00747562"/>
    <w:rsid w:val="0075340F"/>
    <w:rsid w:val="00754C6D"/>
    <w:rsid w:val="00755096"/>
    <w:rsid w:val="007703B4"/>
    <w:rsid w:val="00777623"/>
    <w:rsid w:val="00787322"/>
    <w:rsid w:val="007969EA"/>
    <w:rsid w:val="007A34A3"/>
    <w:rsid w:val="007B1A6D"/>
    <w:rsid w:val="007B26F5"/>
    <w:rsid w:val="007C2954"/>
    <w:rsid w:val="007C5BC5"/>
    <w:rsid w:val="007D4F70"/>
    <w:rsid w:val="007E7CAB"/>
    <w:rsid w:val="0080148F"/>
    <w:rsid w:val="00813B57"/>
    <w:rsid w:val="00837B12"/>
    <w:rsid w:val="00841282"/>
    <w:rsid w:val="008552A3"/>
    <w:rsid w:val="00856DF8"/>
    <w:rsid w:val="00861933"/>
    <w:rsid w:val="00874982"/>
    <w:rsid w:val="00882652"/>
    <w:rsid w:val="00894B14"/>
    <w:rsid w:val="008C698E"/>
    <w:rsid w:val="008F2899"/>
    <w:rsid w:val="00911156"/>
    <w:rsid w:val="00914902"/>
    <w:rsid w:val="00917386"/>
    <w:rsid w:val="00942E57"/>
    <w:rsid w:val="0095194C"/>
    <w:rsid w:val="00964B3F"/>
    <w:rsid w:val="0097702E"/>
    <w:rsid w:val="0098218E"/>
    <w:rsid w:val="00991528"/>
    <w:rsid w:val="009A5430"/>
    <w:rsid w:val="009B2B7E"/>
    <w:rsid w:val="009C15C4"/>
    <w:rsid w:val="009C7250"/>
    <w:rsid w:val="009D7613"/>
    <w:rsid w:val="009F53F9"/>
    <w:rsid w:val="00A0080D"/>
    <w:rsid w:val="00A05391"/>
    <w:rsid w:val="00A317A9"/>
    <w:rsid w:val="00A36FEA"/>
    <w:rsid w:val="00A41149"/>
    <w:rsid w:val="00A56D57"/>
    <w:rsid w:val="00A86205"/>
    <w:rsid w:val="00A931C3"/>
    <w:rsid w:val="00AC2247"/>
    <w:rsid w:val="00B16D95"/>
    <w:rsid w:val="00B20316"/>
    <w:rsid w:val="00B34880"/>
    <w:rsid w:val="00B34E3C"/>
    <w:rsid w:val="00B42FAE"/>
    <w:rsid w:val="00B62597"/>
    <w:rsid w:val="00BA6146"/>
    <w:rsid w:val="00BB531B"/>
    <w:rsid w:val="00BB6921"/>
    <w:rsid w:val="00BC2A7A"/>
    <w:rsid w:val="00BF331B"/>
    <w:rsid w:val="00C10A93"/>
    <w:rsid w:val="00C131DF"/>
    <w:rsid w:val="00C439EC"/>
    <w:rsid w:val="00C5307B"/>
    <w:rsid w:val="00C646BF"/>
    <w:rsid w:val="00C72168"/>
    <w:rsid w:val="00C757F4"/>
    <w:rsid w:val="00C75A9D"/>
    <w:rsid w:val="00CA49B9"/>
    <w:rsid w:val="00CB19DE"/>
    <w:rsid w:val="00CB475B"/>
    <w:rsid w:val="00CC1B47"/>
    <w:rsid w:val="00CE233F"/>
    <w:rsid w:val="00CE451E"/>
    <w:rsid w:val="00D06EC8"/>
    <w:rsid w:val="00D136EA"/>
    <w:rsid w:val="00D251ED"/>
    <w:rsid w:val="00D736B1"/>
    <w:rsid w:val="00D827A6"/>
    <w:rsid w:val="00D831E4"/>
    <w:rsid w:val="00D86559"/>
    <w:rsid w:val="00D93C14"/>
    <w:rsid w:val="00D95949"/>
    <w:rsid w:val="00DA23DE"/>
    <w:rsid w:val="00DB29E9"/>
    <w:rsid w:val="00DE34CF"/>
    <w:rsid w:val="00DE77B9"/>
    <w:rsid w:val="00DF1112"/>
    <w:rsid w:val="00E1605D"/>
    <w:rsid w:val="00E27F12"/>
    <w:rsid w:val="00E32B6B"/>
    <w:rsid w:val="00E52B30"/>
    <w:rsid w:val="00E5387A"/>
    <w:rsid w:val="00E55E84"/>
    <w:rsid w:val="00E56A11"/>
    <w:rsid w:val="00E946F8"/>
    <w:rsid w:val="00EB68B0"/>
    <w:rsid w:val="00EC709A"/>
    <w:rsid w:val="00F16EC6"/>
    <w:rsid w:val="00F4190F"/>
    <w:rsid w:val="00F47AA4"/>
    <w:rsid w:val="00F5077C"/>
    <w:rsid w:val="00FA5955"/>
    <w:rsid w:val="00FB1739"/>
    <w:rsid w:val="00FC2B9A"/>
    <w:rsid w:val="00FF3129"/>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5F59DA"/>
  <w15:docId w15:val="{D8B8C80C-35DF-480F-B43F-FE7D0EC5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1587"/>
    <w:pPr>
      <w:ind w:left="720"/>
      <w:contextualSpacing/>
    </w:pPr>
  </w:style>
  <w:style w:type="paragraph" w:customStyle="1" w:styleId="BulletedTableEntry">
    <w:name w:val="Bulleted Table Entry"/>
    <w:basedOn w:val="Normal"/>
    <w:rsid w:val="0013670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image" Target="media/image2.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2e32710d-634b-4925-84bf-1f56a33c7e05" TargetMode="External" /><Relationship Id="rId5" Type="http://schemas.openxmlformats.org/officeDocument/2006/relationships/hyperlink" Target="https://www.pjm.com/-/media/DotCom/committees-groups/pjm-antitrust-guidelinesw-for-the-stakeholder-meetings.pdf" TargetMode="External" /><Relationship Id="rId6" Type="http://schemas.openxmlformats.org/officeDocument/2006/relationships/hyperlink" Target="https://www.pjm.com/committees-and-groups"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rkatt\Downloads\Agenda%20(Non%20Operator%20Assisted%20Call)%20(8).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