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BA7CEA">
      <w:pPr>
        <w:pStyle w:val="PostingDate"/>
      </w:pPr>
      <w:r>
        <w:t xml:space="preserve">As of July </w:t>
      </w:r>
      <w:r w:rsidR="00367FDA">
        <w:t>21</w:t>
      </w:r>
      <w:r w:rsidR="00BA7CEA">
        <w:t>, 2025</w:t>
      </w:r>
    </w:p>
    <w:p w:rsidR="00BA7CEA" w:rsidP="00BA7CEA">
      <w:pPr>
        <w:pStyle w:val="MeetingDetails"/>
      </w:pPr>
      <w:r w:rsidRPr="00A430AE">
        <w:t>Effective Load Carrying Capability Senior Task Force (ELCCSTF)</w:t>
      </w:r>
    </w:p>
    <w:p w:rsidR="00BA7CEA" w:rsidRPr="00B62597" w:rsidP="00BA7CEA">
      <w:pPr>
        <w:pStyle w:val="MeetingDetails"/>
      </w:pPr>
      <w:r>
        <w:t>Webex</w:t>
      </w:r>
    </w:p>
    <w:p w:rsidR="00BA7CEA" w:rsidRPr="001B4664" w:rsidP="00BA7CEA">
      <w:pPr>
        <w:pStyle w:val="MeetingDetails"/>
      </w:pPr>
      <w:r>
        <w:t xml:space="preserve">July </w:t>
      </w:r>
      <w:r w:rsidR="00D42782">
        <w:t>25</w:t>
      </w:r>
      <w:r w:rsidRPr="001B4664">
        <w:t>, 202</w:t>
      </w:r>
      <w:r>
        <w:t>5</w:t>
      </w:r>
    </w:p>
    <w:p w:rsidR="00BA7CEA" w:rsidRPr="00AE7815" w:rsidP="00BA7CEA">
      <w:pPr>
        <w:pStyle w:val="MeetingDetails"/>
      </w:pPr>
      <w:r>
        <w:t>9</w:t>
      </w:r>
      <w:r w:rsidR="00FD72C6">
        <w:t>:0</w:t>
      </w:r>
      <w:r w:rsidRPr="00AE7815" w:rsidR="00FD72C6">
        <w:t>0</w:t>
      </w:r>
      <w:r w:rsidR="00FD72C6">
        <w:t xml:space="preserve"> </w:t>
      </w:r>
      <w:r>
        <w:t>a</w:t>
      </w:r>
      <w:r w:rsidRPr="00AE7815" w:rsidR="00FD72C6">
        <w:t>.m</w:t>
      </w:r>
      <w:r w:rsidRPr="002F5699" w:rsidR="00FD72C6">
        <w:t xml:space="preserve">. </w:t>
      </w:r>
      <w:r w:rsidRPr="002D568F" w:rsidR="00FD72C6">
        <w:t xml:space="preserve">– </w:t>
      </w:r>
      <w:r w:rsidR="00D42782">
        <w:t>12</w:t>
      </w:r>
      <w:r w:rsidR="00FD72C6">
        <w:t>:00</w:t>
      </w:r>
      <w:r w:rsidRPr="00A47258" w:rsidR="00FD72C6">
        <w:t xml:space="preserve"> p</w:t>
      </w:r>
      <w:r w:rsidRPr="002F5699" w:rsidR="00FD72C6">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AF5648">
        <w:t>on (9</w:t>
      </w:r>
      <w:r w:rsidRPr="00527104">
        <w:t>:00</w:t>
      </w:r>
      <w:r w:rsidR="00AF5648">
        <w:t xml:space="preserve"> – 9:</w:t>
      </w:r>
      <w:r w:rsidR="00BA7CEA">
        <w:t>1</w:t>
      </w:r>
      <w:r>
        <w:t>0</w:t>
      </w:r>
      <w:r w:rsidRPr="00527104">
        <w:t>)</w:t>
      </w:r>
    </w:p>
    <w:bookmarkEnd w:id="0"/>
    <w:bookmarkEnd w:id="1"/>
    <w:p w:rsidR="00FD72C6" w:rsidP="00FD72C6">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Pr>
          <w:b w:val="0"/>
          <w:szCs w:val="24"/>
        </w:rPr>
        <w:t>Michele Greening</w:t>
      </w:r>
      <w:r w:rsidRPr="00857EA0">
        <w:rPr>
          <w:b w:val="0"/>
          <w:szCs w:val="24"/>
        </w:rPr>
        <w:t xml:space="preserve"> and </w:t>
      </w:r>
      <w:r>
        <w:rPr>
          <w:b w:val="0"/>
          <w:szCs w:val="24"/>
        </w:rPr>
        <w:t>Matt Connolly</w:t>
      </w:r>
    </w:p>
    <w:p w:rsidR="00FD72C6" w:rsidP="00FD72C6">
      <w:pPr>
        <w:pStyle w:val="SecondaryHeading-Numbered"/>
        <w:numPr>
          <w:ilvl w:val="0"/>
          <w:numId w:val="18"/>
        </w:numPr>
        <w:spacing w:before="120"/>
        <w:ind w:left="360"/>
        <w:rPr>
          <w:b w:val="0"/>
          <w:szCs w:val="24"/>
        </w:rPr>
      </w:pPr>
      <w:r w:rsidRPr="00FE3B42">
        <w:rPr>
          <w:b w:val="0"/>
          <w:szCs w:val="24"/>
        </w:rPr>
        <w:t>Matt Connolly, PJM, will review and seek approval of draft meeting minutes from the 0</w:t>
      </w:r>
      <w:r w:rsidR="00AF5648">
        <w:rPr>
          <w:b w:val="0"/>
          <w:szCs w:val="24"/>
        </w:rPr>
        <w:t>7</w:t>
      </w:r>
      <w:r w:rsidRPr="00FE3B42">
        <w:rPr>
          <w:b w:val="0"/>
          <w:szCs w:val="24"/>
        </w:rPr>
        <w:t>/</w:t>
      </w:r>
      <w:r w:rsidR="001202C7">
        <w:rPr>
          <w:b w:val="0"/>
          <w:szCs w:val="24"/>
        </w:rPr>
        <w:t>11</w:t>
      </w:r>
      <w:r w:rsidRPr="00FE3B42">
        <w:rPr>
          <w:b w:val="0"/>
          <w:szCs w:val="24"/>
        </w:rPr>
        <w:t>/25 ELCCSTF</w:t>
      </w:r>
      <w:r>
        <w:rPr>
          <w:b w:val="0"/>
          <w:szCs w:val="24"/>
        </w:rPr>
        <w:t>.</w:t>
      </w:r>
    </w:p>
    <w:p w:rsidR="00FD72C6" w:rsidRPr="006A75F4" w:rsidP="00FD72C6">
      <w:pPr>
        <w:pStyle w:val="SecondaryHeading-Numbered"/>
        <w:numPr>
          <w:ilvl w:val="0"/>
          <w:numId w:val="18"/>
        </w:numPr>
        <w:spacing w:before="120"/>
        <w:ind w:left="360"/>
        <w:rPr>
          <w:b w:val="0"/>
          <w:szCs w:val="24"/>
        </w:rPr>
      </w:pPr>
      <w:r>
        <w:rPr>
          <w:b w:val="0"/>
          <w:szCs w:val="24"/>
        </w:rPr>
        <w:t xml:space="preserve">Michele Greening, PJM, will review the </w:t>
      </w:r>
      <w:r w:rsidR="00EF461A">
        <w:rPr>
          <w:b w:val="0"/>
          <w:szCs w:val="24"/>
        </w:rPr>
        <w:t xml:space="preserve">updated </w:t>
      </w:r>
      <w:r>
        <w:rPr>
          <w:b w:val="0"/>
          <w:szCs w:val="24"/>
        </w:rPr>
        <w:t>ELCCSTF work plan.</w:t>
      </w:r>
    </w:p>
    <w:p w:rsidR="00BA7CEA" w:rsidRPr="006B0F88" w:rsidP="00BA7CEA">
      <w:pPr>
        <w:pStyle w:val="PrimaryHeading"/>
      </w:pPr>
      <w:r>
        <w:t>ELCC Accreditation Methodology (</w:t>
      </w:r>
      <w:r w:rsidR="00AF5648">
        <w:t>9</w:t>
      </w:r>
      <w:r>
        <w:t xml:space="preserve">:10 – </w:t>
      </w:r>
      <w:r w:rsidR="00452E2E">
        <w:t>11</w:t>
      </w:r>
      <w:r>
        <w:t>:55)</w:t>
      </w:r>
    </w:p>
    <w:p w:rsidR="00FD72C6" w:rsidP="00EF461A">
      <w:pPr>
        <w:pStyle w:val="SecondaryHeading-Numbered"/>
        <w:numPr>
          <w:ilvl w:val="0"/>
          <w:numId w:val="18"/>
        </w:numPr>
        <w:ind w:left="360"/>
        <w:rPr>
          <w:b w:val="0"/>
        </w:rPr>
      </w:pPr>
      <w:r w:rsidRPr="00A0421D">
        <w:rPr>
          <w:b w:val="0"/>
        </w:rPr>
        <w:t xml:space="preserve">Michele Greening, PJM, will lead a discussion on </w:t>
      </w:r>
      <w:r>
        <w:rPr>
          <w:b w:val="0"/>
        </w:rPr>
        <w:t xml:space="preserve">proposed packages.  </w:t>
      </w:r>
      <w:r w:rsidRPr="00EF461A" w:rsidR="002649B4">
        <w:rPr>
          <w:b w:val="0"/>
        </w:rPr>
        <w:t xml:space="preserve">Stakeholders will be given an opportunity </w:t>
      </w:r>
      <w:r w:rsidR="004E54F7">
        <w:rPr>
          <w:b w:val="0"/>
        </w:rPr>
        <w:t>to review and</w:t>
      </w:r>
      <w:r w:rsidRPr="00EF461A" w:rsidR="002649B4">
        <w:rPr>
          <w:b w:val="0"/>
        </w:rPr>
        <w:t xml:space="preserve"> discuss final solution packages</w:t>
      </w:r>
      <w:r w:rsidR="004E54F7">
        <w:rPr>
          <w:b w:val="0"/>
        </w:rPr>
        <w:t xml:space="preserve"> ahead of the offline vote</w:t>
      </w:r>
      <w:r w:rsidRPr="00EF461A" w:rsidR="002649B4">
        <w:rPr>
          <w:b w:val="0"/>
        </w:rPr>
        <w:t>.</w:t>
      </w:r>
      <w:r w:rsidR="004E54F7">
        <w:rPr>
          <w:b w:val="0"/>
        </w:rPr>
        <w:t xml:space="preserve"> </w:t>
      </w:r>
      <w:r w:rsidRPr="00EF461A" w:rsidR="002649B4">
        <w:rPr>
          <w:b w:val="0"/>
        </w:rPr>
        <w:t xml:space="preserve"> </w:t>
      </w:r>
    </w:p>
    <w:p w:rsidR="002D451F" w:rsidRPr="00EF461A" w:rsidP="002D451F">
      <w:pPr>
        <w:pStyle w:val="SecondaryHeading-Numbered"/>
        <w:numPr>
          <w:ilvl w:val="1"/>
          <w:numId w:val="18"/>
        </w:numPr>
        <w:rPr>
          <w:b w:val="0"/>
        </w:rPr>
      </w:pPr>
      <w:r>
        <w:rPr>
          <w:b w:val="0"/>
        </w:rPr>
        <w:t>Package F – ODEC</w:t>
      </w:r>
      <w:r>
        <w:rPr>
          <w:b w:val="0"/>
        </w:rPr>
        <w:t xml:space="preserve"> </w:t>
      </w:r>
    </w:p>
    <w:p w:rsidR="002649B4" w:rsidP="002649B4">
      <w:pPr>
        <w:pStyle w:val="SecondaryHeading-Numbered"/>
        <w:numPr>
          <w:ilvl w:val="1"/>
          <w:numId w:val="18"/>
        </w:numPr>
        <w:rPr>
          <w:b w:val="0"/>
        </w:rPr>
      </w:pPr>
      <w:r>
        <w:rPr>
          <w:b w:val="0"/>
        </w:rPr>
        <w:t xml:space="preserve">Package A – </w:t>
      </w:r>
      <w:bookmarkStart w:id="2" w:name="_GoBack"/>
      <w:bookmarkEnd w:id="2"/>
      <w:r>
        <w:rPr>
          <w:b w:val="0"/>
        </w:rPr>
        <w:t>Vistra</w:t>
      </w:r>
    </w:p>
    <w:p w:rsidR="0077782A" w:rsidP="000D3AD3">
      <w:pPr>
        <w:pStyle w:val="SecondaryHeading-Numbered"/>
        <w:numPr>
          <w:ilvl w:val="1"/>
          <w:numId w:val="18"/>
        </w:numPr>
        <w:rPr>
          <w:b w:val="0"/>
        </w:rPr>
      </w:pPr>
      <w:r w:rsidRPr="0077782A">
        <w:rPr>
          <w:b w:val="0"/>
        </w:rPr>
        <w:t>Package</w:t>
      </w:r>
      <w:r w:rsidRPr="0077782A" w:rsidR="00EF1974">
        <w:rPr>
          <w:b w:val="0"/>
        </w:rPr>
        <w:t>s</w:t>
      </w:r>
      <w:r w:rsidRPr="0077782A">
        <w:rPr>
          <w:b w:val="0"/>
        </w:rPr>
        <w:t xml:space="preserve"> B1 and B2</w:t>
      </w:r>
      <w:r w:rsidRPr="0077782A" w:rsidR="00160567">
        <w:rPr>
          <w:b w:val="0"/>
        </w:rPr>
        <w:t xml:space="preserve"> </w:t>
      </w:r>
      <w:r w:rsidRPr="0077782A">
        <w:rPr>
          <w:b w:val="0"/>
        </w:rPr>
        <w:t>–</w:t>
      </w:r>
      <w:r w:rsidRPr="0077782A">
        <w:rPr>
          <w:b w:val="0"/>
        </w:rPr>
        <w:t xml:space="preserve"> </w:t>
      </w:r>
      <w:r w:rsidRPr="0077782A" w:rsidR="00160567">
        <w:rPr>
          <w:b w:val="0"/>
        </w:rPr>
        <w:t>MMU</w:t>
      </w:r>
      <w:r w:rsidRPr="0077782A" w:rsidR="00D00F7A">
        <w:rPr>
          <w:b w:val="0"/>
        </w:rPr>
        <w:t xml:space="preserve"> </w:t>
      </w:r>
    </w:p>
    <w:p w:rsidR="004E54F7" w:rsidRPr="0077782A" w:rsidP="000D3AD3">
      <w:pPr>
        <w:pStyle w:val="SecondaryHeading-Numbered"/>
        <w:numPr>
          <w:ilvl w:val="1"/>
          <w:numId w:val="18"/>
        </w:numPr>
        <w:rPr>
          <w:b w:val="0"/>
        </w:rPr>
      </w:pPr>
      <w:r w:rsidRPr="0077782A">
        <w:rPr>
          <w:b w:val="0"/>
        </w:rPr>
        <w:t>Package C – PJM</w:t>
      </w:r>
    </w:p>
    <w:p w:rsidR="004E54F7" w:rsidP="002649B4">
      <w:pPr>
        <w:pStyle w:val="SecondaryHeading-Numbered"/>
        <w:numPr>
          <w:ilvl w:val="1"/>
          <w:numId w:val="18"/>
        </w:numPr>
        <w:rPr>
          <w:b w:val="0"/>
        </w:rPr>
      </w:pPr>
      <w:r>
        <w:rPr>
          <w:b w:val="0"/>
        </w:rPr>
        <w:t>Package D – EKPC</w:t>
      </w:r>
      <w:r w:rsidR="00D00F7A">
        <w:rPr>
          <w:b w:val="0"/>
        </w:rPr>
        <w:t xml:space="preserve"> </w:t>
      </w:r>
    </w:p>
    <w:p w:rsidR="004E54F7" w:rsidP="002649B4">
      <w:pPr>
        <w:pStyle w:val="SecondaryHeading-Numbered"/>
        <w:numPr>
          <w:ilvl w:val="1"/>
          <w:numId w:val="18"/>
        </w:numPr>
        <w:rPr>
          <w:b w:val="0"/>
        </w:rPr>
      </w:pPr>
      <w:r>
        <w:rPr>
          <w:b w:val="0"/>
        </w:rPr>
        <w:t>Package E – LS Power</w:t>
      </w:r>
    </w:p>
    <w:p w:rsidR="00FD72C6" w:rsidP="00FD72C6">
      <w:pPr>
        <w:pStyle w:val="NoListBody"/>
        <w:spacing w:after="0"/>
        <w:ind w:left="360"/>
        <w:rPr>
          <w:rStyle w:val="Hyperlink"/>
          <w:rFonts w:cs="Arial"/>
          <w:sz w:val="24"/>
          <w:szCs w:val="24"/>
          <w:shd w:val="clear" w:color="auto" w:fill="FFFFFF"/>
        </w:rPr>
      </w:pPr>
      <w:hyperlink r:id="rId4" w:history="1">
        <w:r w:rsidRPr="00A20256">
          <w:rPr>
            <w:rStyle w:val="Hyperlink"/>
            <w:rFonts w:cs="Arial"/>
            <w:sz w:val="24"/>
            <w:szCs w:val="24"/>
          </w:rPr>
          <w:t xml:space="preserve">Issue Tracking: </w:t>
        </w:r>
        <w:r w:rsidRPr="00A20256">
          <w:rPr>
            <w:rStyle w:val="Hyperlink"/>
            <w:rFonts w:cs="Arial"/>
            <w:sz w:val="24"/>
            <w:szCs w:val="24"/>
            <w:shd w:val="clear" w:color="auto" w:fill="FFFFFF"/>
          </w:rPr>
          <w:t>Capacity Market Enhancements - ELCC Accreditation Methodology</w:t>
        </w:r>
        <w:r>
          <w:rPr>
            <w:rStyle w:val="Hyperlink"/>
            <w:rFonts w:cs="Arial"/>
            <w:sz w:val="24"/>
            <w:szCs w:val="24"/>
            <w:shd w:val="clear" w:color="auto" w:fill="FFFFFF"/>
          </w:rPr>
          <w:t xml:space="preserve"> </w:t>
        </w:r>
      </w:hyperlink>
    </w:p>
    <w:p w:rsidR="00351A23" w:rsidRPr="00351A23" w:rsidP="00FD72C6">
      <w:pPr>
        <w:pStyle w:val="SecondaryHeading-Numbered"/>
        <w:numPr>
          <w:ilvl w:val="0"/>
          <w:numId w:val="0"/>
        </w:numPr>
        <w:spacing w:before="120"/>
        <w:ind w:left="360"/>
        <w:rPr>
          <w:szCs w:val="24"/>
        </w:rPr>
      </w:pPr>
      <w:r w:rsidRPr="00351A23">
        <w:rPr>
          <w:rStyle w:val="Hyperlink"/>
          <w:rFonts w:cs="Arial"/>
          <w:color w:val="auto"/>
          <w:szCs w:val="24"/>
          <w:u w:val="none"/>
          <w:shd w:val="clear" w:color="auto" w:fill="FFFFFF"/>
        </w:rPr>
        <w:t xml:space="preserve">The senior task force will be asked to vote on proposed solution packages following the July </w:t>
      </w:r>
      <w:r w:rsidR="004E54F7">
        <w:rPr>
          <w:rStyle w:val="Hyperlink"/>
          <w:rFonts w:cs="Arial"/>
          <w:color w:val="auto"/>
          <w:szCs w:val="24"/>
          <w:u w:val="none"/>
          <w:shd w:val="clear" w:color="auto" w:fill="FFFFFF"/>
        </w:rPr>
        <w:t>25,</w:t>
      </w:r>
      <w:r w:rsidRPr="00351A23">
        <w:rPr>
          <w:rStyle w:val="Hyperlink"/>
          <w:rFonts w:cs="Arial"/>
          <w:color w:val="auto"/>
          <w:szCs w:val="24"/>
          <w:u w:val="none"/>
          <w:shd w:val="clear" w:color="auto" w:fill="FFFFFF"/>
        </w:rPr>
        <w:t xml:space="preserve"> 2025 meeting.  </w:t>
      </w:r>
      <w:r w:rsidR="001202C7">
        <w:rPr>
          <w:rStyle w:val="Hyperlink"/>
          <w:rFonts w:cs="Arial"/>
          <w:color w:val="auto"/>
          <w:szCs w:val="24"/>
          <w:u w:val="none"/>
          <w:shd w:val="clear" w:color="auto" w:fill="FFFFFF"/>
        </w:rPr>
        <w:t xml:space="preserve">The vote will remain open until 5:00 PM EPT on July 29, 2025.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6A0F7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1FFC">
            <w:pPr>
              <w:pStyle w:val="PrimaryHeading"/>
              <w:spacing w:after="0"/>
            </w:pPr>
            <w:r>
              <w:rPr>
                <w:b/>
              </w:rPr>
              <w:t xml:space="preserve">Future Agenda Items </w:t>
            </w:r>
          </w:p>
        </w:tc>
      </w:tr>
      <w:tr w:rsidTr="006A0F71">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A7CEA" w:rsidP="009D7613">
            <w:pPr>
              <w:pStyle w:val="AttendeesList"/>
            </w:pPr>
          </w:p>
          <w:p w:rsidR="00BA7CEA" w:rsidRPr="00BA7CEA" w:rsidP="00BA7CEA">
            <w:pPr>
              <w:numPr>
                <w:ilvl w:val="0"/>
                <w:numId w:val="18"/>
              </w:numPr>
              <w:tabs>
                <w:tab w:val="left" w:pos="0"/>
              </w:tabs>
              <w:spacing w:after="200" w:line="276" w:lineRule="auto"/>
              <w:ind w:left="360"/>
              <w:rPr>
                <w:rFonts w:ascii="Arial Narrow" w:eastAsia="Times New Roman" w:hAnsi="Arial Narrow" w:cs="Times New Roman"/>
                <w:sz w:val="24"/>
              </w:rPr>
            </w:pPr>
            <w:r w:rsidRPr="00BA7CEA">
              <w:rPr>
                <w:rFonts w:ascii="Arial Narrow" w:eastAsia="Times New Roman" w:hAnsi="Arial Narrow" w:cs="Times New Roman"/>
                <w:b w:val="0"/>
                <w:bCs w:val="0"/>
                <w:sz w:val="24"/>
              </w:rPr>
              <w:t>Michele Greening, PJM, will review action items and discuss next steps.</w:t>
            </w:r>
          </w:p>
          <w:p w:rsidR="00BA7CEA"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rsidTr="006A0F7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6A0F71">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i w:val="0"/>
                <w:color w:val="auto"/>
                <w:sz w:val="19"/>
                <w:szCs w:val="19"/>
              </w:rPr>
              <w:t>Date</w:t>
            </w:r>
          </w:p>
        </w:tc>
        <w:tc>
          <w:tcPr>
            <w:tcW w:w="176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97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A0F71">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rPr>
                <w:b w:val="0"/>
                <w:color w:val="auto"/>
                <w:sz w:val="18"/>
                <w:szCs w:val="18"/>
              </w:rPr>
            </w:pPr>
          </w:p>
        </w:tc>
        <w:tc>
          <w:tcPr>
            <w:tcW w:w="176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97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B0DC3">
        <w:tblPrEx>
          <w:tblW w:w="0" w:type="auto"/>
          <w:tblLook w:val="04A0"/>
        </w:tblPrEx>
        <w:trPr>
          <w:trHeight w:val="331"/>
        </w:trPr>
        <w:tc>
          <w:tcPr>
            <w:tcW w:w="1201" w:type="dxa"/>
            <w:tcBorders>
              <w:top w:val="none" w:sz="0" w:space="0" w:color="auto"/>
              <w:bottom w:val="none" w:sz="0" w:space="0" w:color="auto"/>
              <w:right w:val="single" w:sz="4" w:space="0" w:color="auto"/>
            </w:tcBorders>
            <w:shd w:val="clear" w:color="auto" w:fill="E1F6FF"/>
          </w:tcPr>
          <w:p w:rsidR="00DB3432" w:rsidRPr="00926459" w:rsidP="00AF5648">
            <w:pPr>
              <w:pStyle w:val="DisclaimerHeading"/>
              <w:spacing w:before="40" w:after="40" w:line="220" w:lineRule="exact"/>
              <w:jc w:val="center"/>
              <w:rPr>
                <w:bCs/>
                <w:color w:val="002060"/>
                <w:sz w:val="18"/>
                <w:szCs w:val="18"/>
              </w:rPr>
            </w:pPr>
          </w:p>
        </w:tc>
        <w:tc>
          <w:tcPr>
            <w:tcW w:w="1769" w:type="dxa"/>
            <w:tcBorders>
              <w:left w:val="single" w:sz="4" w:space="0" w:color="auto"/>
              <w:right w:val="single" w:sz="4" w:space="0" w:color="auto"/>
            </w:tcBorders>
          </w:tcPr>
          <w:p w:rsidR="00DB3432" w:rsidRPr="00926459" w:rsidP="00DB3432">
            <w:pPr>
              <w:pStyle w:val="DisclaimerHeading"/>
              <w:spacing w:before="40" w:after="40" w:line="220" w:lineRule="exact"/>
              <w:rPr>
                <w:b w:val="0"/>
                <w:color w:val="auto"/>
                <w:sz w:val="18"/>
                <w:szCs w:val="18"/>
              </w:rPr>
            </w:pPr>
          </w:p>
        </w:tc>
        <w:tc>
          <w:tcPr>
            <w:tcW w:w="2970" w:type="dxa"/>
            <w:tcBorders>
              <w:left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p>
        </w:tc>
        <w:tc>
          <w:tcPr>
            <w:tcW w:w="1816" w:type="dxa"/>
            <w:tcBorders>
              <w:left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p>
        </w:tc>
        <w:tc>
          <w:tcPr>
            <w:tcW w:w="1529" w:type="dxa"/>
            <w:tcBorders>
              <w:left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pPr>
        <w:pStyle w:val="Author"/>
        <w:keepNext/>
        <w:keepLines/>
      </w:pPr>
      <w:r>
        <w:t>Author: Matt Connolly</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478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4.8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643A69"/>
    <w:multiLevelType w:val="hybridMultilevel"/>
    <w:tmpl w:val="2E246502"/>
    <w:lvl w:ilvl="0">
      <w:start w:val="1"/>
      <w:numFmt w:val="upperLetter"/>
      <w:lvlText w:val="%1."/>
      <w:lvlJc w:val="left"/>
      <w:pPr>
        <w:ind w:left="720" w:hanging="360"/>
      </w:pPr>
      <w:rPr>
        <w:rFonts w:hint="default"/>
        <w:b w:val="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275AD5"/>
    <w:multiLevelType w:val="hybridMultilevel"/>
    <w:tmpl w:val="B7B8C15C"/>
    <w:lvl w:ilvl="0">
      <w:start w:val="1"/>
      <w:numFmt w:val="decimal"/>
      <w:lvlText w:val="%1."/>
      <w:lvlJc w:val="left"/>
      <w:pPr>
        <w:ind w:left="720" w:hanging="360"/>
      </w:pPr>
      <w:rPr>
        <w:rFonts w:hint="default"/>
        <w:b w:val="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97006A"/>
    <w:multiLevelType w:val="hybridMultilevel"/>
    <w:tmpl w:val="25BC07C2"/>
    <w:lvl w:ilvl="0">
      <w:start w:val="1"/>
      <w:numFmt w:val="decimal"/>
      <w:lvlText w:val="%1."/>
      <w:lvlJc w:val="left"/>
      <w:pPr>
        <w:ind w:left="720" w:hanging="360"/>
      </w:pPr>
      <w:rPr>
        <w:rFonts w:hint="default"/>
        <w:b w:val="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7"/>
  </w:num>
  <w:num w:numId="12">
    <w:abstractNumId w:val="2"/>
  </w:num>
  <w:num w:numId="13">
    <w:abstractNumId w:val="1"/>
  </w:num>
  <w:num w:numId="14">
    <w:abstractNumId w:val="1"/>
  </w:num>
  <w:num w:numId="15">
    <w:abstractNumId w:val="11"/>
  </w:num>
  <w:num w:numId="16">
    <w:abstractNumId w:val="9"/>
  </w:num>
  <w:num w:numId="17">
    <w:abstractNumId w:val="9"/>
  </w:num>
  <w:num w:numId="18">
    <w:abstractNumId w:val="4"/>
  </w:num>
  <w:num w:numId="19">
    <w:abstractNumId w:val="10"/>
  </w:num>
  <w:num w:numId="20">
    <w:abstractNumId w:val="7"/>
  </w:num>
  <w:num w:numId="21">
    <w:abstractNumId w:val="7"/>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EA"/>
    <w:rsid w:val="00010057"/>
    <w:rsid w:val="000232DF"/>
    <w:rsid w:val="00027F49"/>
    <w:rsid w:val="000333FF"/>
    <w:rsid w:val="00034F20"/>
    <w:rsid w:val="000538D7"/>
    <w:rsid w:val="0006798D"/>
    <w:rsid w:val="00092135"/>
    <w:rsid w:val="00092B99"/>
    <w:rsid w:val="00095E8F"/>
    <w:rsid w:val="00096230"/>
    <w:rsid w:val="000A1A4F"/>
    <w:rsid w:val="000D3AD3"/>
    <w:rsid w:val="000E29ED"/>
    <w:rsid w:val="00117AF9"/>
    <w:rsid w:val="001202C7"/>
    <w:rsid w:val="00121F58"/>
    <w:rsid w:val="00160567"/>
    <w:rsid w:val="001678E8"/>
    <w:rsid w:val="00170E02"/>
    <w:rsid w:val="001738A3"/>
    <w:rsid w:val="0018230B"/>
    <w:rsid w:val="001B0DC3"/>
    <w:rsid w:val="001B2242"/>
    <w:rsid w:val="001B4664"/>
    <w:rsid w:val="001C0CC0"/>
    <w:rsid w:val="001D3B68"/>
    <w:rsid w:val="00200A1B"/>
    <w:rsid w:val="002113BD"/>
    <w:rsid w:val="00246ED8"/>
    <w:rsid w:val="0025139E"/>
    <w:rsid w:val="002649B4"/>
    <w:rsid w:val="002B2CB6"/>
    <w:rsid w:val="002B2F98"/>
    <w:rsid w:val="002C6057"/>
    <w:rsid w:val="002D451F"/>
    <w:rsid w:val="002D568F"/>
    <w:rsid w:val="002F5699"/>
    <w:rsid w:val="002F6131"/>
    <w:rsid w:val="00305238"/>
    <w:rsid w:val="003251CE"/>
    <w:rsid w:val="00337321"/>
    <w:rsid w:val="00351A23"/>
    <w:rsid w:val="00367FDA"/>
    <w:rsid w:val="00394850"/>
    <w:rsid w:val="003B55E1"/>
    <w:rsid w:val="003C17E2"/>
    <w:rsid w:val="003C3320"/>
    <w:rsid w:val="003D7E5C"/>
    <w:rsid w:val="003E7A73"/>
    <w:rsid w:val="003F046E"/>
    <w:rsid w:val="00452E2E"/>
    <w:rsid w:val="0046043F"/>
    <w:rsid w:val="00491490"/>
    <w:rsid w:val="00494494"/>
    <w:rsid w:val="004969FA"/>
    <w:rsid w:val="004E54F7"/>
    <w:rsid w:val="004F3D57"/>
    <w:rsid w:val="00527104"/>
    <w:rsid w:val="00564DEE"/>
    <w:rsid w:val="0057441E"/>
    <w:rsid w:val="005A5D0D"/>
    <w:rsid w:val="005D6D05"/>
    <w:rsid w:val="006024A0"/>
    <w:rsid w:val="00602967"/>
    <w:rsid w:val="00606F11"/>
    <w:rsid w:val="00645415"/>
    <w:rsid w:val="006A0F71"/>
    <w:rsid w:val="006A3952"/>
    <w:rsid w:val="006A75F4"/>
    <w:rsid w:val="006B0F88"/>
    <w:rsid w:val="006C738F"/>
    <w:rsid w:val="006F7A52"/>
    <w:rsid w:val="00711249"/>
    <w:rsid w:val="00712CAA"/>
    <w:rsid w:val="00716A8B"/>
    <w:rsid w:val="00730F76"/>
    <w:rsid w:val="007431DF"/>
    <w:rsid w:val="00744A45"/>
    <w:rsid w:val="0075340F"/>
    <w:rsid w:val="00754C6D"/>
    <w:rsid w:val="00755096"/>
    <w:rsid w:val="007703B4"/>
    <w:rsid w:val="00772CC1"/>
    <w:rsid w:val="00777623"/>
    <w:rsid w:val="0077782A"/>
    <w:rsid w:val="007A34A3"/>
    <w:rsid w:val="007C2954"/>
    <w:rsid w:val="007D4F70"/>
    <w:rsid w:val="007E7CAB"/>
    <w:rsid w:val="0080148F"/>
    <w:rsid w:val="00813B57"/>
    <w:rsid w:val="00837B12"/>
    <w:rsid w:val="00841282"/>
    <w:rsid w:val="008552A3"/>
    <w:rsid w:val="00856DF8"/>
    <w:rsid w:val="00857EA0"/>
    <w:rsid w:val="00882652"/>
    <w:rsid w:val="00911156"/>
    <w:rsid w:val="00914902"/>
    <w:rsid w:val="00917386"/>
    <w:rsid w:val="00926459"/>
    <w:rsid w:val="009360CC"/>
    <w:rsid w:val="0095194C"/>
    <w:rsid w:val="0097702E"/>
    <w:rsid w:val="00991528"/>
    <w:rsid w:val="00992374"/>
    <w:rsid w:val="009A17B1"/>
    <w:rsid w:val="009A5430"/>
    <w:rsid w:val="009B081D"/>
    <w:rsid w:val="009B1FFC"/>
    <w:rsid w:val="009B2B7E"/>
    <w:rsid w:val="009B70D7"/>
    <w:rsid w:val="009C15C4"/>
    <w:rsid w:val="009C7250"/>
    <w:rsid w:val="009D7613"/>
    <w:rsid w:val="009F53F9"/>
    <w:rsid w:val="00A0421D"/>
    <w:rsid w:val="00A05391"/>
    <w:rsid w:val="00A13AC4"/>
    <w:rsid w:val="00A20256"/>
    <w:rsid w:val="00A25107"/>
    <w:rsid w:val="00A317A9"/>
    <w:rsid w:val="00A36FEA"/>
    <w:rsid w:val="00A41149"/>
    <w:rsid w:val="00A430AE"/>
    <w:rsid w:val="00A47258"/>
    <w:rsid w:val="00A56604"/>
    <w:rsid w:val="00A56D57"/>
    <w:rsid w:val="00A75ADE"/>
    <w:rsid w:val="00A86205"/>
    <w:rsid w:val="00A931C3"/>
    <w:rsid w:val="00AA6E9A"/>
    <w:rsid w:val="00AC2247"/>
    <w:rsid w:val="00AE7815"/>
    <w:rsid w:val="00AF5648"/>
    <w:rsid w:val="00B16D95"/>
    <w:rsid w:val="00B20316"/>
    <w:rsid w:val="00B34E3C"/>
    <w:rsid w:val="00B42FAE"/>
    <w:rsid w:val="00B551C7"/>
    <w:rsid w:val="00B62597"/>
    <w:rsid w:val="00BA6146"/>
    <w:rsid w:val="00BA7CEA"/>
    <w:rsid w:val="00BB531B"/>
    <w:rsid w:val="00BB6921"/>
    <w:rsid w:val="00BD4E8B"/>
    <w:rsid w:val="00BF331B"/>
    <w:rsid w:val="00C10A93"/>
    <w:rsid w:val="00C439EC"/>
    <w:rsid w:val="00C5307B"/>
    <w:rsid w:val="00C619C0"/>
    <w:rsid w:val="00C72168"/>
    <w:rsid w:val="00C757F4"/>
    <w:rsid w:val="00C7598B"/>
    <w:rsid w:val="00C75A9D"/>
    <w:rsid w:val="00CA49B9"/>
    <w:rsid w:val="00CB19DE"/>
    <w:rsid w:val="00CB475B"/>
    <w:rsid w:val="00CC1B47"/>
    <w:rsid w:val="00CE451E"/>
    <w:rsid w:val="00D00F7A"/>
    <w:rsid w:val="00D06EC8"/>
    <w:rsid w:val="00D136EA"/>
    <w:rsid w:val="00D251ED"/>
    <w:rsid w:val="00D42782"/>
    <w:rsid w:val="00D827A6"/>
    <w:rsid w:val="00D831E4"/>
    <w:rsid w:val="00D95949"/>
    <w:rsid w:val="00DA23DE"/>
    <w:rsid w:val="00DA478E"/>
    <w:rsid w:val="00DB29E9"/>
    <w:rsid w:val="00DB3432"/>
    <w:rsid w:val="00DB661D"/>
    <w:rsid w:val="00DE34CF"/>
    <w:rsid w:val="00DE77B9"/>
    <w:rsid w:val="00DF1112"/>
    <w:rsid w:val="00E1605D"/>
    <w:rsid w:val="00E32B6B"/>
    <w:rsid w:val="00E5387A"/>
    <w:rsid w:val="00E55E84"/>
    <w:rsid w:val="00E946F8"/>
    <w:rsid w:val="00EB68B0"/>
    <w:rsid w:val="00EF1974"/>
    <w:rsid w:val="00EF461A"/>
    <w:rsid w:val="00F4190F"/>
    <w:rsid w:val="00F5077C"/>
    <w:rsid w:val="00FA5955"/>
    <w:rsid w:val="00FB1739"/>
    <w:rsid w:val="00FC2B9A"/>
    <w:rsid w:val="00FD72C6"/>
    <w:rsid w:val="00FE3B42"/>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90E7C"/>
  <w15:docId w15:val="{8893A758-1C6F-43EF-8006-A4182DD7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