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A5272" w:rsidRPr="00DE7BD1" w:rsidP="00755096">
      <w:pPr>
        <w:pStyle w:val="MeetingDetails"/>
        <w:rPr>
          <w:color w:val="FF0066"/>
        </w:rPr>
      </w:pPr>
    </w:p>
    <w:p w:rsidR="00B62597" w:rsidRPr="00514B80" w:rsidP="00755096">
      <w:pPr>
        <w:pStyle w:val="MeetingDetails"/>
        <w:rPr>
          <w:color w:val="FF0066"/>
        </w:rPr>
      </w:pPr>
      <w:r>
        <w:t>Resource Adequacy Senior Task Force</w:t>
      </w:r>
    </w:p>
    <w:p w:rsidR="00B62597" w:rsidRPr="00B62597" w:rsidP="00755096">
      <w:pPr>
        <w:pStyle w:val="MeetingDetails"/>
      </w:pPr>
      <w:r>
        <w:t xml:space="preserve">WebEx Only </w:t>
      </w:r>
    </w:p>
    <w:p w:rsidR="00B62597" w:rsidRPr="00B62597" w:rsidP="00755096">
      <w:pPr>
        <w:pStyle w:val="MeetingDetails"/>
      </w:pPr>
      <w:r>
        <w:t>April 11</w:t>
      </w:r>
      <w:r w:rsidR="009B7548">
        <w:t>,</w:t>
      </w:r>
      <w:r w:rsidR="00766A4D">
        <w:t xml:space="preserve"> 2022</w:t>
      </w:r>
    </w:p>
    <w:p w:rsidR="00B62597" w:rsidRPr="00B62597" w:rsidP="00755096">
      <w:pPr>
        <w:pStyle w:val="MeetingDetails"/>
        <w:rPr>
          <w:sz w:val="28"/>
          <w:u w:val="single"/>
        </w:rPr>
      </w:pPr>
      <w:r>
        <w:t>9</w:t>
      </w:r>
      <w:r w:rsidR="002B2F98">
        <w:t>:</w:t>
      </w:r>
      <w:r w:rsidR="006F6654">
        <w:t>0</w:t>
      </w:r>
      <w:r w:rsidR="006D6559">
        <w:t>0</w:t>
      </w:r>
      <w:r w:rsidR="002B2F98">
        <w:t xml:space="preserve"> </w:t>
      </w:r>
      <w:r>
        <w:t>a</w:t>
      </w:r>
      <w:r w:rsidR="002B2F98">
        <w:t xml:space="preserve">.m. – </w:t>
      </w:r>
      <w:r w:rsidR="00766A4D">
        <w:t>4</w:t>
      </w:r>
      <w:r w:rsidR="00556060">
        <w:t>:00</w:t>
      </w:r>
      <w:r w:rsidR="00010057">
        <w:t xml:space="preserve"> </w:t>
      </w:r>
      <w:r w:rsidR="00556060">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CD2345">
        <w:t>9</w:t>
      </w:r>
      <w:r w:rsidR="006D6559">
        <w:t>:</w:t>
      </w:r>
      <w:r w:rsidR="006F6654">
        <w:t>00</w:t>
      </w:r>
      <w:r w:rsidRPr="00527104">
        <w:t>-</w:t>
      </w:r>
      <w:r w:rsidR="002B1E89">
        <w:t>9</w:t>
      </w:r>
      <w:r w:rsidRPr="00527104">
        <w:t>:</w:t>
      </w:r>
      <w:r w:rsidR="00EF2CC9">
        <w:t>15</w:t>
      </w:r>
      <w:r w:rsidRPr="00527104">
        <w:t>)</w:t>
      </w:r>
    </w:p>
    <w:bookmarkEnd w:id="0"/>
    <w:bookmarkEnd w:id="1"/>
    <w:p w:rsidR="002C6057" w:rsidRPr="002C6057" w:rsidP="006A3416">
      <w:pPr>
        <w:pStyle w:val="SecondaryHeading-Numbered"/>
      </w:pPr>
      <w:r>
        <w:rPr>
          <w:b w:val="0"/>
        </w:rPr>
        <w:t>Dave Anders</w:t>
      </w:r>
      <w:r w:rsidRPr="006A3416" w:rsidR="006A3416">
        <w:rPr>
          <w:b w:val="0"/>
        </w:rPr>
        <w:t>, facilitator, and Alex Scheirer, secretary, will welcome participants, make announcements, and review the Antitrust, Code of Conduct, and Public Meetings/Media Participation Guidelines.</w:t>
      </w:r>
    </w:p>
    <w:p w:rsidR="00B62597" w:rsidP="0045223C">
      <w:pPr>
        <w:pStyle w:val="SecondaryHeading-Numbered"/>
        <w:numPr>
          <w:ilvl w:val="0"/>
          <w:numId w:val="0"/>
        </w:numPr>
      </w:pPr>
      <w:r w:rsidRPr="0045223C">
        <w:t>The</w:t>
      </w:r>
      <w:r w:rsidRPr="0045223C" w:rsidR="0045223C">
        <w:t xml:space="preserve"> task force</w:t>
      </w:r>
      <w:r w:rsidRPr="0045223C">
        <w:t xml:space="preserve"> will be asked to approve the Draft Minutes for the </w:t>
      </w:r>
      <w:r w:rsidR="002659F0">
        <w:t>M</w:t>
      </w:r>
      <w:r w:rsidR="00EE11F3">
        <w:t xml:space="preserve">arch </w:t>
      </w:r>
      <w:r w:rsidR="00687E22">
        <w:t>24</w:t>
      </w:r>
      <w:r w:rsidR="00687DE9">
        <w:t>, 2022</w:t>
      </w:r>
      <w:r w:rsidR="00FA460F">
        <w:t>,</w:t>
      </w:r>
      <w:r w:rsidR="00971E4A">
        <w:t xml:space="preserve"> RASTF meeting.</w:t>
      </w:r>
    </w:p>
    <w:p w:rsidR="00D1502F" w:rsidRPr="00D1502F" w:rsidP="0045223C">
      <w:pPr>
        <w:pStyle w:val="SecondaryHeading-Numbered"/>
        <w:numPr>
          <w:ilvl w:val="0"/>
          <w:numId w:val="0"/>
        </w:numPr>
        <w:rPr>
          <w:b w:val="0"/>
        </w:rPr>
      </w:pPr>
      <w:r>
        <w:rPr>
          <w:b w:val="0"/>
        </w:rPr>
        <w:t>Dave Anders, facilitator</w:t>
      </w:r>
      <w:r w:rsidRPr="00D1502F">
        <w:rPr>
          <w:b w:val="0"/>
        </w:rPr>
        <w:t xml:space="preserve">, will provide a brief update on activities of the other reliability services </w:t>
      </w:r>
      <w:r w:rsidR="00254A6E">
        <w:rPr>
          <w:b w:val="0"/>
        </w:rPr>
        <w:t xml:space="preserve">assessment at the OC, the Load Analysis Subcommittee, </w:t>
      </w:r>
      <w:r w:rsidRPr="00D1502F">
        <w:rPr>
          <w:b w:val="0"/>
        </w:rPr>
        <w:t xml:space="preserve">and the </w:t>
      </w:r>
      <w:r>
        <w:rPr>
          <w:b w:val="0"/>
        </w:rPr>
        <w:t>Q</w:t>
      </w:r>
      <w:r w:rsidRPr="00D1502F">
        <w:rPr>
          <w:b w:val="0"/>
        </w:rPr>
        <w:t xml:space="preserve">uadrennial </w:t>
      </w:r>
      <w:r>
        <w:rPr>
          <w:b w:val="0"/>
        </w:rPr>
        <w:t>R</w:t>
      </w:r>
      <w:r w:rsidRPr="00D1502F">
        <w:rPr>
          <w:b w:val="0"/>
        </w:rPr>
        <w:t>eview</w:t>
      </w:r>
      <w:r>
        <w:rPr>
          <w:b w:val="0"/>
        </w:rPr>
        <w:t xml:space="preserve"> MIC Special Sessions</w:t>
      </w:r>
      <w:r w:rsidRPr="00D1502F">
        <w:rPr>
          <w:b w:val="0"/>
        </w:rPr>
        <w:t xml:space="preserve">. </w:t>
      </w:r>
    </w:p>
    <w:p w:rsidR="008226DC" w:rsidRPr="008226DC" w:rsidP="008226DC">
      <w:pPr>
        <w:pStyle w:val="PrimaryHeading"/>
      </w:pPr>
      <w:r>
        <w:t>Education</w:t>
      </w:r>
      <w:r w:rsidR="009635F6">
        <w:t xml:space="preserve"> </w:t>
      </w:r>
      <w:r w:rsidR="00566CE3">
        <w:t xml:space="preserve">and CBIR </w:t>
      </w:r>
      <w:r w:rsidR="009635F6">
        <w:t>(</w:t>
      </w:r>
      <w:r>
        <w:t>9</w:t>
      </w:r>
      <w:r w:rsidR="001D3B68">
        <w:t>:</w:t>
      </w:r>
      <w:r w:rsidR="00EF2CC9">
        <w:t>15</w:t>
      </w:r>
      <w:r w:rsidR="006F6654">
        <w:t>:</w:t>
      </w:r>
      <w:r w:rsidR="00BD28D2">
        <w:t>3:55</w:t>
      </w:r>
      <w:r w:rsidR="001D3B68">
        <w:t>)</w:t>
      </w:r>
    </w:p>
    <w:p w:rsidR="00770EEA" w:rsidRPr="00770EEA" w:rsidP="003015D9">
      <w:pPr>
        <w:pStyle w:val="SecondaryHeading-Numbered"/>
        <w:rPr>
          <w:b w:val="0"/>
        </w:rPr>
      </w:pPr>
      <w:r w:rsidRPr="00770EEA">
        <w:rPr>
          <w:b w:val="0"/>
        </w:rPr>
        <w:t xml:space="preserve">Zach Ming, </w:t>
      </w:r>
      <w:r w:rsidR="00F30F79">
        <w:rPr>
          <w:b w:val="0"/>
        </w:rPr>
        <w:t>Energy+Environmental</w:t>
      </w:r>
      <w:r w:rsidR="00F30F79">
        <w:rPr>
          <w:b w:val="0"/>
        </w:rPr>
        <w:t xml:space="preserve"> Economics (E3)</w:t>
      </w:r>
      <w:r w:rsidRPr="00770EEA">
        <w:rPr>
          <w:b w:val="0"/>
        </w:rPr>
        <w:t xml:space="preserve">, will present perspectives on Capacity Market </w:t>
      </w:r>
      <w:r w:rsidR="001A5634">
        <w:rPr>
          <w:b w:val="0"/>
        </w:rPr>
        <w:t>r</w:t>
      </w:r>
      <w:r w:rsidRPr="00770EEA">
        <w:rPr>
          <w:b w:val="0"/>
        </w:rPr>
        <w:t>eform</w:t>
      </w:r>
      <w:r w:rsidR="0043525D">
        <w:rPr>
          <w:b w:val="0"/>
        </w:rPr>
        <w:t>s</w:t>
      </w:r>
      <w:r w:rsidR="00C21C5C">
        <w:rPr>
          <w:b w:val="0"/>
        </w:rPr>
        <w:t>.</w:t>
      </w:r>
      <w:r>
        <w:rPr>
          <w:b w:val="0"/>
        </w:rPr>
        <w:t xml:space="preserve"> (9:15-9:3</w:t>
      </w:r>
      <w:r w:rsidR="00452636">
        <w:rPr>
          <w:b w:val="0"/>
        </w:rPr>
        <w:t>5</w:t>
      </w:r>
      <w:r>
        <w:rPr>
          <w:b w:val="0"/>
        </w:rPr>
        <w:t>)</w:t>
      </w:r>
    </w:p>
    <w:p w:rsidR="002B1E89" w:rsidP="003015D9">
      <w:pPr>
        <w:pStyle w:val="SecondaryHeading-Numbered"/>
        <w:rPr>
          <w:b w:val="0"/>
          <w:u w:val="single"/>
        </w:rPr>
      </w:pPr>
      <w:r>
        <w:rPr>
          <w:b w:val="0"/>
          <w:u w:val="single"/>
        </w:rPr>
        <w:t xml:space="preserve">Supply-Side Market Power Mitigation Rules </w:t>
      </w:r>
      <w:r>
        <w:rPr>
          <w:b w:val="0"/>
          <w:u w:val="single"/>
        </w:rPr>
        <w:t xml:space="preserve">- </w:t>
      </w:r>
      <w:r w:rsidRPr="002B1E89">
        <w:rPr>
          <w:b w:val="0"/>
          <w:u w:val="single"/>
        </w:rPr>
        <w:t xml:space="preserve">Key Work Activity </w:t>
      </w:r>
      <w:r w:rsidR="00687DE9">
        <w:rPr>
          <w:b w:val="0"/>
          <w:u w:val="single"/>
        </w:rPr>
        <w:t xml:space="preserve">#9 </w:t>
      </w:r>
      <w:r w:rsidR="00D83F11">
        <w:rPr>
          <w:b w:val="0"/>
          <w:u w:val="single"/>
        </w:rPr>
        <w:t>(</w:t>
      </w:r>
      <w:r w:rsidR="0073631F">
        <w:rPr>
          <w:b w:val="0"/>
          <w:u w:val="single"/>
        </w:rPr>
        <w:t>9</w:t>
      </w:r>
      <w:r w:rsidR="00D83F11">
        <w:rPr>
          <w:b w:val="0"/>
          <w:u w:val="single"/>
        </w:rPr>
        <w:t>:</w:t>
      </w:r>
      <w:r w:rsidR="00770EEA">
        <w:rPr>
          <w:b w:val="0"/>
          <w:u w:val="single"/>
        </w:rPr>
        <w:t>3</w:t>
      </w:r>
      <w:r w:rsidR="00452636">
        <w:rPr>
          <w:b w:val="0"/>
          <w:u w:val="single"/>
        </w:rPr>
        <w:t>5</w:t>
      </w:r>
      <w:r w:rsidR="00D83F11">
        <w:rPr>
          <w:b w:val="0"/>
          <w:u w:val="single"/>
        </w:rPr>
        <w:t xml:space="preserve"> – </w:t>
      </w:r>
      <w:r w:rsidR="00770EEA">
        <w:rPr>
          <w:b w:val="0"/>
          <w:u w:val="single"/>
        </w:rPr>
        <w:t>12</w:t>
      </w:r>
      <w:r w:rsidR="00BD28D2">
        <w:rPr>
          <w:b w:val="0"/>
          <w:u w:val="single"/>
        </w:rPr>
        <w:t>:</w:t>
      </w:r>
      <w:r w:rsidR="00770EEA">
        <w:rPr>
          <w:b w:val="0"/>
          <w:u w:val="single"/>
        </w:rPr>
        <w:t>00</w:t>
      </w:r>
      <w:r w:rsidR="00D83F11">
        <w:rPr>
          <w:b w:val="0"/>
          <w:u w:val="single"/>
        </w:rPr>
        <w:t>)</w:t>
      </w:r>
    </w:p>
    <w:p w:rsidR="00C922F5" w:rsidP="00687E22">
      <w:pPr>
        <w:pStyle w:val="SecondaryHeading-Numbered"/>
        <w:numPr>
          <w:ilvl w:val="0"/>
          <w:numId w:val="0"/>
        </w:numPr>
        <w:ind w:left="360"/>
        <w:rPr>
          <w:b w:val="0"/>
        </w:rPr>
      </w:pPr>
      <w:r>
        <w:rPr>
          <w:b w:val="0"/>
        </w:rPr>
        <w:t>A</w:t>
      </w:r>
      <w:r w:rsidRPr="00C922F5">
        <w:rPr>
          <w:b w:val="0"/>
        </w:rPr>
        <w:t>. Joe Bowring will present the IMM package on Market Seller Offer Cap (MSOC).</w:t>
      </w:r>
    </w:p>
    <w:p w:rsidR="00687E22" w:rsidP="00687E22">
      <w:pPr>
        <w:pStyle w:val="SecondaryHeading-Numbered"/>
        <w:numPr>
          <w:ilvl w:val="0"/>
          <w:numId w:val="0"/>
        </w:numPr>
        <w:ind w:left="360"/>
        <w:rPr>
          <w:b w:val="0"/>
        </w:rPr>
      </w:pPr>
      <w:r>
        <w:rPr>
          <w:b w:val="0"/>
        </w:rPr>
        <w:t>B</w:t>
      </w:r>
      <w:r w:rsidRPr="00687E22">
        <w:rPr>
          <w:b w:val="0"/>
        </w:rPr>
        <w:t xml:space="preserve">. </w:t>
      </w:r>
      <w:r w:rsidR="0020381F">
        <w:rPr>
          <w:b w:val="0"/>
        </w:rPr>
        <w:t xml:space="preserve">Pat Bruno will present the </w:t>
      </w:r>
      <w:r>
        <w:rPr>
          <w:b w:val="0"/>
        </w:rPr>
        <w:t>PJ</w:t>
      </w:r>
      <w:bookmarkStart w:id="2" w:name="_GoBack"/>
      <w:bookmarkEnd w:id="2"/>
      <w:r>
        <w:rPr>
          <w:b w:val="0"/>
        </w:rPr>
        <w:t xml:space="preserve">M </w:t>
      </w:r>
      <w:r w:rsidR="00121F53">
        <w:rPr>
          <w:b w:val="0"/>
        </w:rPr>
        <w:t>p</w:t>
      </w:r>
      <w:r>
        <w:rPr>
          <w:b w:val="0"/>
        </w:rPr>
        <w:t xml:space="preserve">ackage </w:t>
      </w:r>
      <w:r w:rsidR="005E6491">
        <w:rPr>
          <w:b w:val="0"/>
        </w:rPr>
        <w:t>on</w:t>
      </w:r>
      <w:r w:rsidR="005157E0">
        <w:rPr>
          <w:b w:val="0"/>
        </w:rPr>
        <w:t xml:space="preserve"> Market Seller Offer Cap (MSOC).</w:t>
      </w:r>
    </w:p>
    <w:p w:rsidR="00687E22" w:rsidP="00687E22">
      <w:pPr>
        <w:pStyle w:val="SecondaryHeading-Numbered"/>
        <w:numPr>
          <w:ilvl w:val="0"/>
          <w:numId w:val="0"/>
        </w:numPr>
        <w:ind w:left="360"/>
        <w:rPr>
          <w:b w:val="0"/>
        </w:rPr>
      </w:pPr>
      <w:r>
        <w:rPr>
          <w:b w:val="0"/>
        </w:rPr>
        <w:t>C</w:t>
      </w:r>
      <w:r>
        <w:rPr>
          <w:b w:val="0"/>
        </w:rPr>
        <w:t xml:space="preserve">. </w:t>
      </w:r>
      <w:r w:rsidR="0020381F">
        <w:rPr>
          <w:b w:val="0"/>
        </w:rPr>
        <w:t xml:space="preserve">Paul Sotkiewicz will present the </w:t>
      </w:r>
      <w:r>
        <w:rPr>
          <w:b w:val="0"/>
        </w:rPr>
        <w:t xml:space="preserve">E-Cubed Policy Associates </w:t>
      </w:r>
      <w:r w:rsidR="00121F53">
        <w:rPr>
          <w:b w:val="0"/>
        </w:rPr>
        <w:t>p</w:t>
      </w:r>
      <w:r>
        <w:rPr>
          <w:b w:val="0"/>
        </w:rPr>
        <w:t>ackage</w:t>
      </w:r>
      <w:r w:rsidR="005E6491">
        <w:rPr>
          <w:b w:val="0"/>
        </w:rPr>
        <w:t xml:space="preserve"> on</w:t>
      </w:r>
      <w:r>
        <w:rPr>
          <w:b w:val="0"/>
        </w:rPr>
        <w:t xml:space="preserve"> </w:t>
      </w:r>
      <w:r w:rsidR="005E6491">
        <w:rPr>
          <w:b w:val="0"/>
        </w:rPr>
        <w:t>Market Seller Offer Cap (MSOC)</w:t>
      </w:r>
      <w:r w:rsidR="005157E0">
        <w:rPr>
          <w:b w:val="0"/>
        </w:rPr>
        <w:t>.</w:t>
      </w:r>
    </w:p>
    <w:p w:rsidR="00121F53" w:rsidP="00121F53">
      <w:pPr>
        <w:pStyle w:val="SecondaryHeading-Numbered"/>
        <w:numPr>
          <w:ilvl w:val="0"/>
          <w:numId w:val="0"/>
        </w:numPr>
        <w:ind w:left="360"/>
        <w:rPr>
          <w:b w:val="0"/>
        </w:rPr>
      </w:pPr>
      <w:r>
        <w:rPr>
          <w:b w:val="0"/>
        </w:rPr>
        <w:t>D</w:t>
      </w:r>
      <w:r>
        <w:rPr>
          <w:b w:val="0"/>
        </w:rPr>
        <w:t>. Tom Hoatson will present the LS Power package on Market Seller Offer Cap (MSOC).</w:t>
      </w:r>
    </w:p>
    <w:p w:rsidR="00202C16" w:rsidP="00687E22">
      <w:pPr>
        <w:pStyle w:val="SecondaryHeading-Numbered"/>
        <w:numPr>
          <w:ilvl w:val="0"/>
          <w:numId w:val="0"/>
        </w:numPr>
        <w:ind w:left="360"/>
        <w:rPr>
          <w:b w:val="0"/>
          <w:color w:val="000000" w:themeColor="text1"/>
        </w:rPr>
      </w:pPr>
      <w:r>
        <w:rPr>
          <w:b w:val="0"/>
        </w:rPr>
        <w:t>E</w:t>
      </w:r>
      <w:r w:rsidR="00687E22">
        <w:rPr>
          <w:b w:val="0"/>
        </w:rPr>
        <w:t xml:space="preserve">. </w:t>
      </w:r>
      <w:r w:rsidRPr="00687E22" w:rsidR="00CB0F0D">
        <w:rPr>
          <w:b w:val="0"/>
          <w:color w:val="000000" w:themeColor="text1"/>
        </w:rPr>
        <w:t>Matrix Development – Packages – Dave Anders</w:t>
      </w:r>
      <w:r w:rsidRPr="00687E22" w:rsidR="00FB2318">
        <w:rPr>
          <w:b w:val="0"/>
          <w:color w:val="000000" w:themeColor="text1"/>
        </w:rPr>
        <w:t xml:space="preserve"> </w:t>
      </w:r>
      <w:r w:rsidRPr="00687E22" w:rsidR="00CB0F0D">
        <w:rPr>
          <w:b w:val="0"/>
          <w:color w:val="000000" w:themeColor="text1"/>
        </w:rPr>
        <w:t xml:space="preserve">will lead a discussion to continue the Consensus Based Issue Resolution process. The Senior Task Force </w:t>
      </w:r>
      <w:r w:rsidRPr="00687E22" w:rsidR="00CB0F0D">
        <w:rPr>
          <w:b w:val="0"/>
          <w:color w:val="000000" w:themeColor="text1"/>
        </w:rPr>
        <w:t>will be asked</w:t>
      </w:r>
      <w:r w:rsidRPr="00687E22" w:rsidR="00CB0F0D">
        <w:rPr>
          <w:b w:val="0"/>
          <w:color w:val="000000" w:themeColor="text1"/>
        </w:rPr>
        <w:t xml:space="preserve"> to provide packages on Market Seller Offer Cap (MSOC). For more information about the CBIR process, please refer to </w:t>
      </w:r>
      <w:hyperlink r:id="rId5" w:history="1">
        <w:r w:rsidRPr="006A30F6" w:rsidR="009D2298">
          <w:rPr>
            <w:rStyle w:val="Hyperlink"/>
            <w:b w:val="0"/>
          </w:rPr>
          <w:t>Manual 34 Section 7.</w:t>
        </w:r>
      </w:hyperlink>
    </w:p>
    <w:p w:rsidR="0065571F" w:rsidP="00687E22">
      <w:pPr>
        <w:pStyle w:val="SecondaryHeading-Numbered"/>
        <w:numPr>
          <w:ilvl w:val="0"/>
          <w:numId w:val="0"/>
        </w:numPr>
        <w:ind w:left="360"/>
        <w:rPr>
          <w:b w:val="0"/>
        </w:rPr>
      </w:pPr>
      <w:r>
        <w:rPr>
          <w:b w:val="0"/>
        </w:rPr>
        <w:t>F</w:t>
      </w:r>
      <w:r>
        <w:rPr>
          <w:b w:val="0"/>
        </w:rPr>
        <w:t xml:space="preserve">. </w:t>
      </w:r>
      <w:r w:rsidR="00F64019">
        <w:rPr>
          <w:b w:val="0"/>
        </w:rPr>
        <w:t xml:space="preserve">Dave Anders </w:t>
      </w:r>
      <w:r w:rsidR="00C1726C">
        <w:rPr>
          <w:b w:val="0"/>
        </w:rPr>
        <w:t>wi</w:t>
      </w:r>
      <w:r w:rsidR="005E6491">
        <w:rPr>
          <w:b w:val="0"/>
        </w:rPr>
        <w:t>ll present</w:t>
      </w:r>
      <w:r w:rsidR="00C1726C">
        <w:rPr>
          <w:b w:val="0"/>
        </w:rPr>
        <w:t xml:space="preserve"> </w:t>
      </w:r>
      <w:r w:rsidR="00F736AA">
        <w:rPr>
          <w:b w:val="0"/>
        </w:rPr>
        <w:t xml:space="preserve">a MSOC work plan. </w:t>
      </w:r>
    </w:p>
    <w:p w:rsidR="00436C3B" w:rsidRPr="00436C3B" w:rsidP="00436C3B">
      <w:pPr>
        <w:rPr>
          <w:rFonts w:ascii="Arial Narrow" w:eastAsia="Times New Roman" w:hAnsi="Arial Narrow"/>
          <w:i/>
          <w:color w:val="000000" w:themeColor="text1"/>
          <w:sz w:val="24"/>
        </w:rPr>
      </w:pPr>
      <w:r>
        <w:rPr>
          <w:rStyle w:val="Hyperlink"/>
          <w:rFonts w:ascii="Arial Narrow" w:eastAsia="Times New Roman" w:hAnsi="Arial Narrow"/>
          <w:i/>
          <w:color w:val="000000" w:themeColor="text1"/>
          <w:sz w:val="24"/>
          <w:u w:val="none"/>
        </w:rPr>
        <w:t>12:00</w:t>
      </w:r>
      <w:r w:rsidRPr="001D4065">
        <w:rPr>
          <w:rStyle w:val="Hyperlink"/>
          <w:rFonts w:ascii="Arial Narrow" w:eastAsia="Times New Roman" w:hAnsi="Arial Narrow"/>
          <w:i/>
          <w:color w:val="000000" w:themeColor="text1"/>
          <w:sz w:val="24"/>
          <w:u w:val="none"/>
        </w:rPr>
        <w:t>-1</w:t>
      </w:r>
      <w:r>
        <w:rPr>
          <w:rStyle w:val="Hyperlink"/>
          <w:rFonts w:ascii="Arial Narrow" w:eastAsia="Times New Roman" w:hAnsi="Arial Narrow"/>
          <w:i/>
          <w:color w:val="000000" w:themeColor="text1"/>
          <w:sz w:val="24"/>
          <w:u w:val="none"/>
        </w:rPr>
        <w:t>2</w:t>
      </w:r>
      <w:r>
        <w:rPr>
          <w:rStyle w:val="Hyperlink"/>
          <w:rFonts w:ascii="Arial Narrow" w:eastAsia="Times New Roman" w:hAnsi="Arial Narrow"/>
          <w:i/>
          <w:color w:val="000000" w:themeColor="text1"/>
          <w:sz w:val="24"/>
          <w:u w:val="none"/>
        </w:rPr>
        <w:t>:30</w:t>
      </w:r>
      <w:r>
        <w:rPr>
          <w:rStyle w:val="Hyperlink"/>
          <w:rFonts w:ascii="Arial Narrow" w:eastAsia="Times New Roman" w:hAnsi="Arial Narrow"/>
          <w:i/>
          <w:color w:val="000000" w:themeColor="text1"/>
          <w:sz w:val="24"/>
          <w:u w:val="none"/>
        </w:rPr>
        <w:t xml:space="preserve"> </w:t>
      </w:r>
      <w:r w:rsidRPr="001D4065">
        <w:rPr>
          <w:rStyle w:val="Hyperlink"/>
          <w:rFonts w:ascii="Arial Narrow" w:eastAsia="Times New Roman" w:hAnsi="Arial Narrow"/>
          <w:i/>
          <w:color w:val="000000" w:themeColor="text1"/>
          <w:sz w:val="24"/>
          <w:u w:val="none"/>
        </w:rPr>
        <w:t>Lunch Break</w:t>
      </w:r>
    </w:p>
    <w:p w:rsidR="00567020" w:rsidP="00787A32">
      <w:pPr>
        <w:pStyle w:val="SecondaryHeading-Numbered"/>
        <w:rPr>
          <w:b w:val="0"/>
          <w:u w:val="single"/>
        </w:rPr>
      </w:pPr>
      <w:r w:rsidRPr="00DF2D47">
        <w:rPr>
          <w:b w:val="0"/>
          <w:u w:val="single"/>
        </w:rPr>
        <w:t xml:space="preserve">Reliability Risks and Drivers - Key Work Activity #2 </w:t>
      </w:r>
      <w:r w:rsidR="00C82AB3">
        <w:rPr>
          <w:b w:val="0"/>
          <w:u w:val="single"/>
        </w:rPr>
        <w:t xml:space="preserve"> </w:t>
      </w:r>
      <w:r w:rsidR="00787A32">
        <w:rPr>
          <w:b w:val="0"/>
          <w:u w:val="single"/>
        </w:rPr>
        <w:t>(</w:t>
      </w:r>
      <w:r w:rsidR="00770EEA">
        <w:rPr>
          <w:b w:val="0"/>
          <w:u w:val="single"/>
        </w:rPr>
        <w:t>12:30</w:t>
      </w:r>
      <w:r w:rsidR="00EF16B8">
        <w:rPr>
          <w:b w:val="0"/>
          <w:u w:val="single"/>
        </w:rPr>
        <w:t>-</w:t>
      </w:r>
      <w:r w:rsidR="001D4065">
        <w:rPr>
          <w:b w:val="0"/>
          <w:u w:val="single"/>
        </w:rPr>
        <w:t>1</w:t>
      </w:r>
      <w:r w:rsidR="00770EEA">
        <w:rPr>
          <w:b w:val="0"/>
          <w:u w:val="single"/>
        </w:rPr>
        <w:t>:</w:t>
      </w:r>
      <w:r w:rsidR="00216933">
        <w:rPr>
          <w:b w:val="0"/>
          <w:u w:val="single"/>
        </w:rPr>
        <w:t>20</w:t>
      </w:r>
      <w:r w:rsidR="00787A32">
        <w:rPr>
          <w:b w:val="0"/>
          <w:u w:val="single"/>
        </w:rPr>
        <w:t>)</w:t>
      </w:r>
    </w:p>
    <w:p w:rsidR="00EF2CC9" w:rsidP="00A553C1">
      <w:pPr>
        <w:pStyle w:val="SecondaryHeading-Numbered"/>
        <w:numPr>
          <w:ilvl w:val="0"/>
          <w:numId w:val="16"/>
        </w:numPr>
        <w:rPr>
          <w:b w:val="0"/>
          <w:color w:val="000000" w:themeColor="text1"/>
        </w:rPr>
      </w:pPr>
      <w:r>
        <w:rPr>
          <w:b w:val="0"/>
          <w:color w:val="000000" w:themeColor="text1"/>
        </w:rPr>
        <w:t>Tom Hoatson</w:t>
      </w:r>
      <w:r w:rsidR="003A06D3">
        <w:rPr>
          <w:b w:val="0"/>
          <w:color w:val="000000" w:themeColor="text1"/>
        </w:rPr>
        <w:t xml:space="preserve"> and </w:t>
      </w:r>
      <w:r w:rsidR="00260D95">
        <w:rPr>
          <w:b w:val="0"/>
          <w:color w:val="000000" w:themeColor="text1"/>
        </w:rPr>
        <w:t>Mark Spencer</w:t>
      </w:r>
      <w:r>
        <w:rPr>
          <w:b w:val="0"/>
          <w:color w:val="000000" w:themeColor="text1"/>
        </w:rPr>
        <w:t>, LS Power, will present perspectives on reliability risks and drivers.</w:t>
      </w:r>
    </w:p>
    <w:p w:rsidR="001D4065" w:rsidRPr="001D4065" w:rsidP="001D4065">
      <w:pPr>
        <w:pStyle w:val="SecondaryHeading-Numbered"/>
        <w:numPr>
          <w:ilvl w:val="0"/>
          <w:numId w:val="16"/>
        </w:numPr>
        <w:rPr>
          <w:rStyle w:val="Hyperlink"/>
          <w:b w:val="0"/>
          <w:color w:val="000000" w:themeColor="text1"/>
          <w:u w:val="none"/>
        </w:rPr>
      </w:pPr>
      <w:r>
        <w:rPr>
          <w:b w:val="0"/>
          <w:color w:val="000000" w:themeColor="text1"/>
        </w:rPr>
        <w:t xml:space="preserve">Matrix Development - </w:t>
      </w:r>
      <w:r w:rsidRPr="00202C16">
        <w:rPr>
          <w:b w:val="0"/>
          <w:color w:val="000000" w:themeColor="text1"/>
        </w:rPr>
        <w:t>Interest Identification</w:t>
      </w:r>
      <w:r w:rsidR="00BE7152">
        <w:rPr>
          <w:b w:val="0"/>
          <w:color w:val="000000" w:themeColor="text1"/>
        </w:rPr>
        <w:t xml:space="preserve">, </w:t>
      </w:r>
      <w:r w:rsidR="008359A0">
        <w:rPr>
          <w:b w:val="0"/>
          <w:color w:val="000000" w:themeColor="text1"/>
        </w:rPr>
        <w:t>Design Components</w:t>
      </w:r>
      <w:r w:rsidR="00BE7152">
        <w:rPr>
          <w:b w:val="0"/>
          <w:color w:val="000000" w:themeColor="text1"/>
        </w:rPr>
        <w:t xml:space="preserve"> and Options</w:t>
      </w:r>
      <w:r w:rsidRPr="00202C16">
        <w:rPr>
          <w:b w:val="0"/>
          <w:color w:val="000000" w:themeColor="text1"/>
        </w:rPr>
        <w:t xml:space="preserve">, Dave Anders, </w:t>
      </w:r>
      <w:r>
        <w:rPr>
          <w:b w:val="0"/>
          <w:color w:val="000000" w:themeColor="text1"/>
        </w:rPr>
        <w:t>f</w:t>
      </w:r>
      <w:r w:rsidRPr="00202C16">
        <w:rPr>
          <w:b w:val="0"/>
          <w:color w:val="000000" w:themeColor="text1"/>
        </w:rPr>
        <w:t>ac</w:t>
      </w:r>
      <w:r>
        <w:rPr>
          <w:b w:val="0"/>
          <w:color w:val="000000" w:themeColor="text1"/>
        </w:rPr>
        <w:t>ilitator, will lead a discussion to</w:t>
      </w:r>
      <w:r w:rsidRPr="00202C16">
        <w:rPr>
          <w:b w:val="0"/>
          <w:color w:val="000000" w:themeColor="text1"/>
        </w:rPr>
        <w:t xml:space="preserve"> </w:t>
      </w:r>
      <w:r w:rsidR="0049030C">
        <w:rPr>
          <w:b w:val="0"/>
          <w:color w:val="000000" w:themeColor="text1"/>
        </w:rPr>
        <w:t xml:space="preserve">continue </w:t>
      </w:r>
      <w:r w:rsidRPr="00202C16">
        <w:rPr>
          <w:b w:val="0"/>
          <w:color w:val="000000" w:themeColor="text1"/>
        </w:rPr>
        <w:t xml:space="preserve">the Consensus Based Issue Resolution Process. The </w:t>
      </w:r>
      <w:r>
        <w:rPr>
          <w:b w:val="0"/>
          <w:color w:val="000000" w:themeColor="text1"/>
        </w:rPr>
        <w:t xml:space="preserve">Senior </w:t>
      </w:r>
      <w:r w:rsidRPr="00202C16">
        <w:rPr>
          <w:b w:val="0"/>
          <w:color w:val="000000" w:themeColor="text1"/>
        </w:rPr>
        <w:t xml:space="preserve">Task Force </w:t>
      </w:r>
      <w:r w:rsidRPr="00202C16">
        <w:rPr>
          <w:b w:val="0"/>
          <w:color w:val="000000" w:themeColor="text1"/>
        </w:rPr>
        <w:t>will be asked</w:t>
      </w:r>
      <w:r w:rsidRPr="00202C16">
        <w:rPr>
          <w:b w:val="0"/>
          <w:color w:val="000000" w:themeColor="text1"/>
        </w:rPr>
        <w:t xml:space="preserve"> to provide interests</w:t>
      </w:r>
      <w:r w:rsidR="00AA6EA0">
        <w:rPr>
          <w:b w:val="0"/>
          <w:color w:val="000000" w:themeColor="text1"/>
        </w:rPr>
        <w:t>,</w:t>
      </w:r>
      <w:r w:rsidR="008359A0">
        <w:rPr>
          <w:b w:val="0"/>
          <w:color w:val="000000" w:themeColor="text1"/>
        </w:rPr>
        <w:t xml:space="preserve"> design components </w:t>
      </w:r>
      <w:r w:rsidR="00AA6EA0">
        <w:rPr>
          <w:b w:val="0"/>
          <w:color w:val="000000" w:themeColor="text1"/>
        </w:rPr>
        <w:t xml:space="preserve">and options </w:t>
      </w:r>
      <w:r w:rsidRPr="00202C16">
        <w:rPr>
          <w:b w:val="0"/>
          <w:color w:val="000000" w:themeColor="text1"/>
        </w:rPr>
        <w:t xml:space="preserve">on </w:t>
      </w:r>
      <w:r>
        <w:rPr>
          <w:b w:val="0"/>
          <w:color w:val="000000" w:themeColor="text1"/>
        </w:rPr>
        <w:t xml:space="preserve">reliability risks and drivers. </w:t>
      </w:r>
      <w:r w:rsidRPr="00202C16">
        <w:rPr>
          <w:b w:val="0"/>
          <w:color w:val="000000" w:themeColor="text1"/>
        </w:rPr>
        <w:t xml:space="preserve">For more information about the CBIR process, please refer to </w:t>
      </w:r>
      <w:hyperlink r:id="rId5" w:history="1">
        <w:r w:rsidRPr="006A30F6">
          <w:rPr>
            <w:rStyle w:val="Hyperlink"/>
            <w:b w:val="0"/>
          </w:rPr>
          <w:t>Manual 34 Section 7.</w:t>
        </w:r>
      </w:hyperlink>
    </w:p>
    <w:p w:rsidR="00291693" w:rsidP="00A553C1">
      <w:pPr>
        <w:pStyle w:val="SecondaryHeading-Numbered"/>
        <w:rPr>
          <w:b w:val="0"/>
          <w:u w:val="single"/>
        </w:rPr>
      </w:pPr>
      <w:r w:rsidRPr="00A553C1">
        <w:rPr>
          <w:b w:val="0"/>
          <w:u w:val="single"/>
        </w:rPr>
        <w:t>Procurement Metric and Level - Key Work Activity #3 (</w:t>
      </w:r>
      <w:r w:rsidR="00770EEA">
        <w:rPr>
          <w:b w:val="0"/>
          <w:u w:val="single"/>
        </w:rPr>
        <w:t>1:</w:t>
      </w:r>
      <w:r w:rsidR="00216933">
        <w:rPr>
          <w:b w:val="0"/>
          <w:u w:val="single"/>
        </w:rPr>
        <w:t>20</w:t>
      </w:r>
      <w:r w:rsidR="001C124D">
        <w:rPr>
          <w:b w:val="0"/>
          <w:u w:val="single"/>
        </w:rPr>
        <w:t>-</w:t>
      </w:r>
      <w:r w:rsidR="00770EEA">
        <w:rPr>
          <w:b w:val="0"/>
          <w:u w:val="single"/>
        </w:rPr>
        <w:t>2:</w:t>
      </w:r>
      <w:r w:rsidR="00216933">
        <w:rPr>
          <w:b w:val="0"/>
          <w:u w:val="single"/>
        </w:rPr>
        <w:t>00</w:t>
      </w:r>
      <w:r w:rsidRPr="00A553C1">
        <w:rPr>
          <w:b w:val="0"/>
          <w:u w:val="single"/>
        </w:rPr>
        <w:t>)</w:t>
      </w:r>
    </w:p>
    <w:p w:rsidR="007E682D" w:rsidRPr="007E682D" w:rsidP="007E682D">
      <w:pPr>
        <w:pStyle w:val="ListSubhead1"/>
        <w:numPr>
          <w:ilvl w:val="0"/>
          <w:numId w:val="0"/>
        </w:numPr>
        <w:ind w:left="450"/>
        <w:rPr>
          <w:b w:val="0"/>
          <w:color w:val="000000" w:themeColor="text1"/>
        </w:rPr>
      </w:pPr>
      <w:r w:rsidRPr="007E682D">
        <w:rPr>
          <w:b w:val="0"/>
        </w:rPr>
        <w:t xml:space="preserve">A. Matrix Development - Interest Identification and Design Components </w:t>
      </w:r>
      <w:r w:rsidR="009D3F36">
        <w:rPr>
          <w:b w:val="0"/>
        </w:rPr>
        <w:t xml:space="preserve">- </w:t>
      </w:r>
      <w:r w:rsidRPr="007E682D">
        <w:rPr>
          <w:b w:val="0"/>
        </w:rPr>
        <w:t xml:space="preserve">Dave Anders, facilitator, will lead a discussion to begin the Consensus Based Issue Resolution Process. The Senior Task Force </w:t>
      </w:r>
      <w:r w:rsidRPr="007E682D">
        <w:rPr>
          <w:b w:val="0"/>
        </w:rPr>
        <w:t>will be asked</w:t>
      </w:r>
      <w:r w:rsidRPr="007E682D">
        <w:rPr>
          <w:b w:val="0"/>
        </w:rPr>
        <w:t xml:space="preserve"> to provide interests and design components on the procurement metric and level. </w:t>
      </w:r>
      <w:r w:rsidRPr="007E682D">
        <w:rPr>
          <w:b w:val="0"/>
          <w:color w:val="000000" w:themeColor="text1"/>
        </w:rPr>
        <w:t xml:space="preserve">For more information about the CBIR process, please refer to </w:t>
      </w:r>
      <w:hyperlink r:id="rId5" w:history="1">
        <w:r w:rsidRPr="007E682D">
          <w:rPr>
            <w:rStyle w:val="Hyperlink"/>
            <w:b w:val="0"/>
          </w:rPr>
          <w:t>Manual 34 Section 7.</w:t>
        </w:r>
      </w:hyperlink>
    </w:p>
    <w:p w:rsidR="007E682D" w:rsidRPr="00902ADF" w:rsidP="00902ADF">
      <w:pPr>
        <w:pStyle w:val="SecondaryHeading-Numbered"/>
        <w:rPr>
          <w:b w:val="0"/>
          <w:u w:val="single"/>
        </w:rPr>
      </w:pPr>
      <w:r w:rsidRPr="00902ADF">
        <w:rPr>
          <w:b w:val="0"/>
        </w:rPr>
        <w:t>PJM Staff</w:t>
      </w:r>
      <w:r w:rsidRPr="00902ADF" w:rsidR="005157E0">
        <w:rPr>
          <w:b w:val="0"/>
        </w:rPr>
        <w:t xml:space="preserve"> </w:t>
      </w:r>
      <w:r w:rsidRPr="00902ADF" w:rsidR="00902ADF">
        <w:rPr>
          <w:b w:val="0"/>
        </w:rPr>
        <w:t>will provide education on certain Key Work Activities that relate to the definition of capacity resources</w:t>
      </w:r>
      <w:r w:rsidR="00134391">
        <w:rPr>
          <w:b w:val="0"/>
        </w:rPr>
        <w:t xml:space="preserve">. </w:t>
      </w:r>
      <w:r w:rsidRPr="00902ADF" w:rsidR="00E45398">
        <w:rPr>
          <w:b w:val="0"/>
        </w:rPr>
        <w:t xml:space="preserve">Performance Assessment </w:t>
      </w:r>
      <w:r w:rsidR="00902ADF">
        <w:rPr>
          <w:b w:val="0"/>
        </w:rPr>
        <w:t>-</w:t>
      </w:r>
      <w:r w:rsidR="00F63250">
        <w:rPr>
          <w:b w:val="0"/>
        </w:rPr>
        <w:t xml:space="preserve"> </w:t>
      </w:r>
      <w:r w:rsidR="00902ADF">
        <w:rPr>
          <w:b w:val="0"/>
        </w:rPr>
        <w:t>Key Work Activity #4</w:t>
      </w:r>
      <w:r w:rsidRPr="00902ADF" w:rsidR="005157E0">
        <w:rPr>
          <w:b w:val="0"/>
        </w:rPr>
        <w:t xml:space="preserve">, </w:t>
      </w:r>
      <w:r w:rsidRPr="00902ADF" w:rsidR="00E45398">
        <w:rPr>
          <w:b w:val="0"/>
        </w:rPr>
        <w:t>Qu</w:t>
      </w:r>
      <w:r w:rsidR="00902ADF">
        <w:rPr>
          <w:b w:val="0"/>
        </w:rPr>
        <w:t xml:space="preserve">alification and Accreditation - </w:t>
      </w:r>
      <w:r w:rsidRPr="00902ADF">
        <w:rPr>
          <w:b w:val="0"/>
        </w:rPr>
        <w:t>Key Work Activity #5</w:t>
      </w:r>
      <w:r w:rsidRPr="00902ADF" w:rsidR="005157E0">
        <w:rPr>
          <w:b w:val="0"/>
        </w:rPr>
        <w:t xml:space="preserve">, and </w:t>
      </w:r>
      <w:r w:rsidRPr="00902ADF" w:rsidR="00E45398">
        <w:rPr>
          <w:b w:val="0"/>
        </w:rPr>
        <w:t>Obl</w:t>
      </w:r>
      <w:r w:rsidR="00902ADF">
        <w:rPr>
          <w:b w:val="0"/>
        </w:rPr>
        <w:t>igations of Capacity Resources -</w:t>
      </w:r>
      <w:r w:rsidRPr="00902ADF">
        <w:rPr>
          <w:b w:val="0"/>
        </w:rPr>
        <w:t>Key Work Activity #6</w:t>
      </w:r>
      <w:r w:rsidRPr="00902ADF" w:rsidR="005157E0">
        <w:rPr>
          <w:b w:val="0"/>
        </w:rPr>
        <w:t>.</w:t>
      </w:r>
      <w:r w:rsidRPr="00902ADF" w:rsidR="000C5525">
        <w:rPr>
          <w:b w:val="0"/>
        </w:rPr>
        <w:t xml:space="preserve"> (2.</w:t>
      </w:r>
      <w:r w:rsidRPr="00902ADF" w:rsidR="00216933">
        <w:rPr>
          <w:b w:val="0"/>
        </w:rPr>
        <w:t>00</w:t>
      </w:r>
      <w:r w:rsidRPr="00902ADF" w:rsidR="000C5525">
        <w:rPr>
          <w:b w:val="0"/>
        </w:rPr>
        <w:t>-3:55)</w:t>
      </w:r>
    </w:p>
    <w:p w:rsidR="001D3B68" w:rsidP="007C2954">
      <w:pPr>
        <w:pStyle w:val="PrimaryHeading"/>
      </w:pPr>
      <w:r>
        <w:t>Next Steps</w:t>
      </w:r>
      <w:r w:rsidR="00606F11">
        <w:t xml:space="preserve"> </w:t>
      </w:r>
      <w:r>
        <w:t>(</w:t>
      </w:r>
      <w:r w:rsidR="00D50910">
        <w:t>3</w:t>
      </w:r>
      <w:r w:rsidR="00D55BF4">
        <w:t>:</w:t>
      </w:r>
      <w:r w:rsidR="00971E4A">
        <w:t>5</w:t>
      </w:r>
      <w:r w:rsidR="00E1172F">
        <w:t>5</w:t>
      </w:r>
      <w:r>
        <w:t>-</w:t>
      </w:r>
      <w:r w:rsidR="00D50910">
        <w:t>4</w:t>
      </w:r>
      <w:r w:rsidR="00F30464">
        <w:t>:</w:t>
      </w:r>
      <w:r w:rsidR="00971E4A">
        <w:t>0</w:t>
      </w:r>
      <w:r w:rsidR="00D55BF4">
        <w:t>0</w:t>
      </w:r>
      <w:r w:rsidRPr="00DB29E9">
        <w:t>)</w:t>
      </w:r>
    </w:p>
    <w:p w:rsidR="003674C0" w:rsidP="00514B80">
      <w:pPr>
        <w:pStyle w:val="SecondaryHeading-Numbered"/>
        <w:rPr>
          <w:b w:val="0"/>
        </w:rPr>
      </w:pPr>
      <w:r>
        <w:rPr>
          <w:b w:val="0"/>
        </w:rPr>
        <w:t>Dave Anders</w:t>
      </w:r>
      <w:r w:rsidR="007318C5">
        <w:rPr>
          <w:b w:val="0"/>
        </w:rPr>
        <w:t xml:space="preserve"> will discuss next steps</w:t>
      </w:r>
    </w:p>
    <w:p w:rsidR="00EA5739" w:rsidP="00EA5739">
      <w:pPr>
        <w:pStyle w:val="PrimaryHeading"/>
      </w:pPr>
      <w:r>
        <w:t xml:space="preserve">Future Agenda Items </w:t>
      </w:r>
      <w:r w:rsidR="001F6C10">
        <w:t>(0:00)</w:t>
      </w:r>
    </w:p>
    <w:p w:rsidR="006E1885" w:rsidRPr="00514B80" w:rsidP="006E1885">
      <w:pPr>
        <w:pStyle w:val="SecondaryHeading-Numbered"/>
        <w:numPr>
          <w:ilvl w:val="0"/>
          <w:numId w:val="0"/>
        </w:numPr>
        <w:ind w:left="360" w:hanging="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1710"/>
        <w:gridCol w:w="2970"/>
        <w:gridCol w:w="1636"/>
        <w:gridCol w:w="1529"/>
      </w:tblGrid>
      <w:tr w:rsidTr="008C07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674C0" w:rsidRPr="003C3320" w:rsidP="00A3156B">
            <w:pPr>
              <w:pStyle w:val="PrimaryHeading"/>
              <w:spacing w:after="0"/>
              <w:jc w:val="left"/>
              <w:rPr>
                <w:b/>
                <w:i w:val="0"/>
              </w:rPr>
            </w:pPr>
            <w:r w:rsidRPr="00DF1112">
              <w:rPr>
                <w:b/>
                <w:i w:val="0"/>
                <w:iCs w:val="0"/>
              </w:rPr>
              <w:t>Future Meeting Dates and Materials</w:t>
            </w:r>
          </w:p>
        </w:tc>
        <w:tc>
          <w:tcPr>
            <w:tcW w:w="163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674C0" w:rsidRPr="00DA23DE" w:rsidP="00A3156B">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674C0" w:rsidRPr="00DA23DE" w:rsidP="00A3156B">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8C0736">
        <w:tblPrEx>
          <w:tblW w:w="0" w:type="auto"/>
          <w:tblLook w:val="04A0"/>
        </w:tblPrEx>
        <w:trPr>
          <w:trHeight w:val="296"/>
        </w:trPr>
        <w:tc>
          <w:tcPr>
            <w:tcW w:w="1440" w:type="dxa"/>
            <w:tcBorders>
              <w:top w:val="single" w:sz="4" w:space="0" w:color="auto"/>
              <w:bottom w:val="single" w:sz="6" w:space="0" w:color="FFFFFF" w:themeColor="background1"/>
              <w:right w:val="single" w:sz="4" w:space="0" w:color="auto"/>
            </w:tcBorders>
            <w:shd w:val="clear" w:color="auto" w:fill="000000" w:themeFill="text2"/>
            <w:vAlign w:val="center"/>
          </w:tcPr>
          <w:p w:rsidR="003674C0" w:rsidRPr="00BB6921" w:rsidP="00A3156B">
            <w:pPr>
              <w:pStyle w:val="DisclaimerHeading"/>
              <w:jc w:val="left"/>
              <w:rPr>
                <w:i w:val="0"/>
                <w:color w:val="auto"/>
                <w:sz w:val="19"/>
                <w:szCs w:val="19"/>
              </w:rPr>
            </w:pPr>
            <w:r w:rsidRPr="00BB6921">
              <w:rPr>
                <w:i w:val="0"/>
                <w:color w:val="auto"/>
                <w:sz w:val="19"/>
                <w:szCs w:val="19"/>
              </w:rPr>
              <w:t>Date</w:t>
            </w:r>
          </w:p>
        </w:tc>
        <w:tc>
          <w:tcPr>
            <w:tcW w:w="171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3674C0" w:rsidRPr="00BB6921" w:rsidP="00A3156B">
            <w:pPr>
              <w:pStyle w:val="DisclaimerHeading"/>
              <w:rPr>
                <w:color w:val="auto"/>
                <w:sz w:val="19"/>
                <w:szCs w:val="19"/>
              </w:rPr>
            </w:pPr>
            <w:r w:rsidRPr="00BB6921">
              <w:rPr>
                <w:color w:val="auto"/>
                <w:sz w:val="19"/>
                <w:szCs w:val="19"/>
              </w:rPr>
              <w:t>Time</w:t>
            </w:r>
          </w:p>
        </w:tc>
        <w:tc>
          <w:tcPr>
            <w:tcW w:w="297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3674C0" w:rsidRPr="00BB6921" w:rsidP="00A3156B">
            <w:pPr>
              <w:pStyle w:val="DisclaimerHeading"/>
              <w:jc w:val="center"/>
              <w:rPr>
                <w:color w:val="auto"/>
                <w:sz w:val="19"/>
                <w:szCs w:val="19"/>
              </w:rPr>
            </w:pPr>
            <w:r w:rsidRPr="00BB6921">
              <w:rPr>
                <w:color w:val="auto"/>
                <w:sz w:val="19"/>
                <w:szCs w:val="19"/>
              </w:rPr>
              <w:t>Location</w:t>
            </w:r>
          </w:p>
        </w:tc>
        <w:tc>
          <w:tcPr>
            <w:tcW w:w="163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674C0" w:rsidRPr="00C10A93" w:rsidP="00A3156B">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674C0" w:rsidRPr="00C10A93" w:rsidP="00A3156B">
            <w:pPr>
              <w:pStyle w:val="DisclaimerHeading"/>
              <w:jc w:val="center"/>
              <w:rPr>
                <w:color w:val="FFFFFF" w:themeColor="background1"/>
                <w:sz w:val="19"/>
                <w:szCs w:val="19"/>
              </w:rPr>
            </w:pPr>
          </w:p>
        </w:tc>
      </w:tr>
      <w:tr w:rsidTr="008C073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4240BC" w:rsidP="004240BC">
            <w:pPr>
              <w:pStyle w:val="DisclaimerHeading"/>
              <w:spacing w:before="40" w:after="40" w:line="220" w:lineRule="exact"/>
              <w:jc w:val="left"/>
              <w:rPr>
                <w:b w:val="0"/>
                <w:i w:val="0"/>
                <w:color w:val="auto"/>
                <w:sz w:val="18"/>
                <w:szCs w:val="18"/>
              </w:rPr>
            </w:pPr>
            <w:r>
              <w:rPr>
                <w:b w:val="0"/>
                <w:i w:val="0"/>
                <w:color w:val="auto"/>
                <w:sz w:val="18"/>
                <w:szCs w:val="18"/>
              </w:rPr>
              <w:t>April 11, 2022</w:t>
            </w:r>
          </w:p>
        </w:tc>
        <w:tc>
          <w:tcPr>
            <w:tcW w:w="1710" w:type="dxa"/>
            <w:tcBorders>
              <w:top w:val="single" w:sz="4" w:space="0" w:color="auto"/>
              <w:left w:val="single" w:sz="4" w:space="0" w:color="auto"/>
              <w:bottom w:val="single" w:sz="4" w:space="0" w:color="auto"/>
              <w:right w:val="single" w:sz="8" w:space="0" w:color="auto"/>
            </w:tcBorders>
          </w:tcPr>
          <w:p w:rsidR="004240BC" w:rsidP="004240BC">
            <w:pPr>
              <w:pStyle w:val="DisclaimerHeading"/>
              <w:spacing w:before="40" w:after="40" w:line="220" w:lineRule="exact"/>
              <w:rPr>
                <w:b w:val="0"/>
                <w:color w:val="auto"/>
                <w:sz w:val="18"/>
                <w:szCs w:val="18"/>
              </w:rPr>
            </w:pPr>
            <w:r>
              <w:rPr>
                <w:b w:val="0"/>
                <w:color w:val="auto"/>
                <w:sz w:val="18"/>
                <w:szCs w:val="18"/>
              </w:rPr>
              <w:t>9:00 a.m. – 4</w:t>
            </w:r>
            <w:r w:rsidRPr="004240BC">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tcPr>
          <w:p w:rsidR="004240BC" w:rsidRPr="004240BC" w:rsidP="004240BC">
            <w:pPr>
              <w:pStyle w:val="DisclaimerHeading"/>
              <w:spacing w:before="40" w:after="40" w:line="220" w:lineRule="exact"/>
              <w:rPr>
                <w:szCs w:val="18"/>
              </w:rPr>
            </w:pPr>
            <w:r>
              <w:rPr>
                <w:szCs w:val="18"/>
              </w:rPr>
              <w:t xml:space="preserve">WebEx </w:t>
            </w:r>
          </w:p>
        </w:tc>
        <w:tc>
          <w:tcPr>
            <w:tcW w:w="1636" w:type="dxa"/>
            <w:tcBorders>
              <w:top w:val="single" w:sz="4" w:space="0" w:color="auto"/>
              <w:left w:val="single" w:sz="4" w:space="0" w:color="auto"/>
              <w:bottom w:val="single" w:sz="4" w:space="0" w:color="auto"/>
              <w:right w:val="single" w:sz="4" w:space="0" w:color="auto"/>
            </w:tcBorders>
          </w:tcPr>
          <w:p w:rsidR="004240BC" w:rsidRPr="004240BC" w:rsidP="004240BC">
            <w:pPr>
              <w:pStyle w:val="DisclaimerHeading"/>
              <w:spacing w:before="40" w:after="40" w:line="220" w:lineRule="exact"/>
              <w:jc w:val="center"/>
              <w:rPr>
                <w:b w:val="0"/>
                <w:color w:val="auto"/>
                <w:sz w:val="18"/>
                <w:szCs w:val="18"/>
              </w:rPr>
            </w:pPr>
            <w:r>
              <w:rPr>
                <w:b w:val="0"/>
                <w:color w:val="auto"/>
                <w:sz w:val="18"/>
                <w:szCs w:val="18"/>
              </w:rPr>
              <w:t>April 1, 2022</w:t>
            </w:r>
          </w:p>
        </w:tc>
        <w:tc>
          <w:tcPr>
            <w:tcW w:w="1529" w:type="dxa"/>
            <w:tcBorders>
              <w:top w:val="single" w:sz="4" w:space="0" w:color="auto"/>
              <w:left w:val="single" w:sz="4" w:space="0" w:color="auto"/>
              <w:bottom w:val="single" w:sz="4" w:space="0" w:color="auto"/>
              <w:right w:val="single" w:sz="4" w:space="0" w:color="auto"/>
            </w:tcBorders>
          </w:tcPr>
          <w:p w:rsidR="004240BC" w:rsidRPr="004240BC" w:rsidP="004240BC">
            <w:pPr>
              <w:pStyle w:val="DisclaimerHeading"/>
              <w:spacing w:before="40" w:after="40" w:line="220" w:lineRule="exact"/>
              <w:jc w:val="center"/>
              <w:rPr>
                <w:b w:val="0"/>
                <w:color w:val="auto"/>
                <w:sz w:val="18"/>
                <w:szCs w:val="18"/>
              </w:rPr>
            </w:pPr>
            <w:r>
              <w:rPr>
                <w:b w:val="0"/>
                <w:color w:val="auto"/>
                <w:sz w:val="18"/>
                <w:szCs w:val="18"/>
              </w:rPr>
              <w:t>April 6, 2022</w:t>
            </w:r>
          </w:p>
        </w:tc>
      </w:tr>
      <w:tr w:rsidTr="008C073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4240BC" w:rsidP="004240BC">
            <w:pPr>
              <w:pStyle w:val="DisclaimerHeading"/>
              <w:spacing w:before="40" w:after="40" w:line="220" w:lineRule="exact"/>
              <w:jc w:val="left"/>
              <w:rPr>
                <w:b w:val="0"/>
                <w:i w:val="0"/>
                <w:color w:val="auto"/>
                <w:sz w:val="18"/>
                <w:szCs w:val="18"/>
              </w:rPr>
            </w:pPr>
            <w:r>
              <w:rPr>
                <w:b w:val="0"/>
                <w:i w:val="0"/>
                <w:color w:val="auto"/>
                <w:sz w:val="18"/>
                <w:szCs w:val="18"/>
              </w:rPr>
              <w:t>May 6, 2022</w:t>
            </w:r>
          </w:p>
        </w:tc>
        <w:tc>
          <w:tcPr>
            <w:tcW w:w="1710" w:type="dxa"/>
            <w:tcBorders>
              <w:top w:val="single" w:sz="4" w:space="0" w:color="auto"/>
              <w:left w:val="single" w:sz="4" w:space="0" w:color="auto"/>
              <w:bottom w:val="single" w:sz="4" w:space="0" w:color="auto"/>
              <w:right w:val="single" w:sz="8" w:space="0" w:color="auto"/>
            </w:tcBorders>
          </w:tcPr>
          <w:p w:rsidR="004240BC" w:rsidP="004240BC">
            <w:pPr>
              <w:pStyle w:val="DisclaimerHeading"/>
              <w:spacing w:before="40" w:after="40" w:line="220" w:lineRule="exact"/>
              <w:rPr>
                <w:b w:val="0"/>
                <w:color w:val="auto"/>
                <w:sz w:val="18"/>
                <w:szCs w:val="18"/>
              </w:rPr>
            </w:pPr>
            <w:r>
              <w:rPr>
                <w:b w:val="0"/>
                <w:color w:val="auto"/>
                <w:sz w:val="18"/>
                <w:szCs w:val="18"/>
              </w:rPr>
              <w:t>9:00 a.m. – 4</w:t>
            </w:r>
            <w:r w:rsidRPr="004240BC">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tcPr>
          <w:p w:rsidR="004240BC" w:rsidRPr="004240BC" w:rsidP="004240BC">
            <w:pPr>
              <w:pStyle w:val="DisclaimerHeading"/>
              <w:spacing w:before="40" w:after="40" w:line="220" w:lineRule="exact"/>
              <w:rPr>
                <w:szCs w:val="18"/>
              </w:rPr>
            </w:pPr>
            <w:r w:rsidRPr="004240BC">
              <w:rPr>
                <w:szCs w:val="18"/>
              </w:rPr>
              <w:t>WebEx</w:t>
            </w:r>
          </w:p>
        </w:tc>
        <w:tc>
          <w:tcPr>
            <w:tcW w:w="1636" w:type="dxa"/>
            <w:tcBorders>
              <w:top w:val="single" w:sz="4" w:space="0" w:color="auto"/>
              <w:left w:val="single" w:sz="4" w:space="0" w:color="auto"/>
              <w:bottom w:val="single" w:sz="4" w:space="0" w:color="auto"/>
              <w:right w:val="single" w:sz="4" w:space="0" w:color="auto"/>
            </w:tcBorders>
          </w:tcPr>
          <w:p w:rsidR="004240BC" w:rsidRPr="004240BC" w:rsidP="004240BC">
            <w:pPr>
              <w:pStyle w:val="DisclaimerHeading"/>
              <w:spacing w:before="40" w:after="40" w:line="220" w:lineRule="exact"/>
              <w:jc w:val="center"/>
              <w:rPr>
                <w:b w:val="0"/>
                <w:color w:val="auto"/>
                <w:sz w:val="18"/>
                <w:szCs w:val="18"/>
              </w:rPr>
            </w:pPr>
            <w:r>
              <w:rPr>
                <w:b w:val="0"/>
                <w:color w:val="auto"/>
                <w:sz w:val="18"/>
                <w:szCs w:val="18"/>
              </w:rPr>
              <w:t>April 28, 2022</w:t>
            </w:r>
          </w:p>
        </w:tc>
        <w:tc>
          <w:tcPr>
            <w:tcW w:w="1529" w:type="dxa"/>
            <w:tcBorders>
              <w:top w:val="single" w:sz="4" w:space="0" w:color="auto"/>
              <w:left w:val="single" w:sz="4" w:space="0" w:color="auto"/>
              <w:bottom w:val="single" w:sz="4" w:space="0" w:color="auto"/>
              <w:right w:val="single" w:sz="4" w:space="0" w:color="auto"/>
            </w:tcBorders>
          </w:tcPr>
          <w:p w:rsidR="004240BC" w:rsidRPr="004240BC" w:rsidP="004240BC">
            <w:pPr>
              <w:pStyle w:val="DisclaimerHeading"/>
              <w:spacing w:before="40" w:after="40" w:line="220" w:lineRule="exact"/>
              <w:jc w:val="center"/>
              <w:rPr>
                <w:b w:val="0"/>
                <w:color w:val="auto"/>
                <w:sz w:val="18"/>
                <w:szCs w:val="18"/>
              </w:rPr>
            </w:pPr>
            <w:r>
              <w:rPr>
                <w:b w:val="0"/>
                <w:color w:val="auto"/>
                <w:sz w:val="18"/>
                <w:szCs w:val="18"/>
              </w:rPr>
              <w:t>May 3, 2022</w:t>
            </w:r>
          </w:p>
        </w:tc>
      </w:tr>
      <w:tr w:rsidTr="008C073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4240BC" w:rsidP="004240BC">
            <w:pPr>
              <w:pStyle w:val="DisclaimerHeading"/>
              <w:spacing w:before="40" w:after="40" w:line="220" w:lineRule="exact"/>
              <w:jc w:val="left"/>
              <w:rPr>
                <w:b w:val="0"/>
                <w:i w:val="0"/>
                <w:color w:val="auto"/>
                <w:sz w:val="18"/>
                <w:szCs w:val="18"/>
              </w:rPr>
            </w:pPr>
            <w:r>
              <w:rPr>
                <w:b w:val="0"/>
                <w:i w:val="0"/>
                <w:color w:val="auto"/>
                <w:sz w:val="18"/>
                <w:szCs w:val="18"/>
              </w:rPr>
              <w:t>May 26, 2022</w:t>
            </w:r>
          </w:p>
        </w:tc>
        <w:tc>
          <w:tcPr>
            <w:tcW w:w="1710" w:type="dxa"/>
            <w:tcBorders>
              <w:top w:val="single" w:sz="4" w:space="0" w:color="auto"/>
              <w:left w:val="single" w:sz="4" w:space="0" w:color="auto"/>
              <w:bottom w:val="single" w:sz="4" w:space="0" w:color="auto"/>
              <w:right w:val="single" w:sz="8" w:space="0" w:color="auto"/>
            </w:tcBorders>
          </w:tcPr>
          <w:p w:rsidR="004240BC" w:rsidP="004240BC">
            <w:pPr>
              <w:pStyle w:val="DisclaimerHeading"/>
              <w:spacing w:before="40" w:after="40" w:line="220" w:lineRule="exact"/>
              <w:rPr>
                <w:b w:val="0"/>
                <w:color w:val="auto"/>
                <w:sz w:val="18"/>
                <w:szCs w:val="18"/>
              </w:rPr>
            </w:pPr>
            <w:r>
              <w:rPr>
                <w:b w:val="0"/>
                <w:color w:val="auto"/>
                <w:sz w:val="18"/>
                <w:szCs w:val="18"/>
              </w:rPr>
              <w:t>9:00 a.m. – 4</w:t>
            </w:r>
            <w:r w:rsidRPr="004240BC">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tcPr>
          <w:p w:rsidR="004240BC" w:rsidRPr="004240BC" w:rsidP="004240BC">
            <w:pPr>
              <w:pStyle w:val="DisclaimerHeading"/>
              <w:spacing w:before="40" w:after="40" w:line="220" w:lineRule="exact"/>
              <w:rPr>
                <w:szCs w:val="18"/>
              </w:rPr>
            </w:pPr>
            <w:r>
              <w:rPr>
                <w:szCs w:val="18"/>
              </w:rPr>
              <w:t>WebEx</w:t>
            </w:r>
          </w:p>
        </w:tc>
        <w:tc>
          <w:tcPr>
            <w:tcW w:w="1636" w:type="dxa"/>
            <w:tcBorders>
              <w:top w:val="single" w:sz="4" w:space="0" w:color="auto"/>
              <w:left w:val="single" w:sz="4" w:space="0" w:color="auto"/>
              <w:bottom w:val="single" w:sz="4" w:space="0" w:color="auto"/>
              <w:right w:val="single" w:sz="4" w:space="0" w:color="auto"/>
            </w:tcBorders>
          </w:tcPr>
          <w:p w:rsidR="004240BC" w:rsidRPr="004240BC" w:rsidP="004240BC">
            <w:pPr>
              <w:pStyle w:val="DisclaimerHeading"/>
              <w:spacing w:before="40" w:after="40" w:line="220" w:lineRule="exact"/>
              <w:jc w:val="center"/>
              <w:rPr>
                <w:b w:val="0"/>
                <w:color w:val="auto"/>
                <w:sz w:val="18"/>
                <w:szCs w:val="18"/>
              </w:rPr>
            </w:pPr>
            <w:r>
              <w:rPr>
                <w:b w:val="0"/>
                <w:color w:val="auto"/>
                <w:sz w:val="18"/>
                <w:szCs w:val="18"/>
              </w:rPr>
              <w:t>May 18, 2022</w:t>
            </w:r>
          </w:p>
        </w:tc>
        <w:tc>
          <w:tcPr>
            <w:tcW w:w="1529" w:type="dxa"/>
            <w:tcBorders>
              <w:top w:val="single" w:sz="4" w:space="0" w:color="auto"/>
              <w:left w:val="single" w:sz="4" w:space="0" w:color="auto"/>
              <w:bottom w:val="single" w:sz="4" w:space="0" w:color="auto"/>
              <w:right w:val="single" w:sz="4" w:space="0" w:color="auto"/>
            </w:tcBorders>
          </w:tcPr>
          <w:p w:rsidR="004240BC" w:rsidRPr="004240BC" w:rsidP="004240BC">
            <w:pPr>
              <w:pStyle w:val="DisclaimerHeading"/>
              <w:spacing w:before="40" w:after="40" w:line="220" w:lineRule="exact"/>
              <w:jc w:val="center"/>
              <w:rPr>
                <w:b w:val="0"/>
                <w:color w:val="auto"/>
                <w:sz w:val="18"/>
                <w:szCs w:val="18"/>
              </w:rPr>
            </w:pPr>
            <w:r>
              <w:rPr>
                <w:b w:val="0"/>
                <w:color w:val="auto"/>
                <w:sz w:val="18"/>
                <w:szCs w:val="18"/>
              </w:rPr>
              <w:t>May 23, 2022</w:t>
            </w:r>
          </w:p>
        </w:tc>
      </w:tr>
      <w:tr w:rsidTr="008C073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4240BC" w:rsidP="00B264B3">
            <w:pPr>
              <w:pStyle w:val="DisclaimerHeading"/>
              <w:spacing w:before="40" w:after="40" w:line="220" w:lineRule="exact"/>
              <w:jc w:val="left"/>
              <w:rPr>
                <w:b w:val="0"/>
                <w:i w:val="0"/>
                <w:color w:val="auto"/>
                <w:sz w:val="18"/>
                <w:szCs w:val="18"/>
              </w:rPr>
            </w:pPr>
            <w:r>
              <w:rPr>
                <w:b w:val="0"/>
                <w:i w:val="0"/>
                <w:color w:val="auto"/>
                <w:sz w:val="18"/>
                <w:szCs w:val="18"/>
              </w:rPr>
              <w:t>June 2</w:t>
            </w:r>
            <w:r w:rsidR="00B264B3">
              <w:rPr>
                <w:b w:val="0"/>
                <w:i w:val="0"/>
                <w:color w:val="auto"/>
                <w:sz w:val="18"/>
                <w:szCs w:val="18"/>
              </w:rPr>
              <w:t>3</w:t>
            </w:r>
            <w:r>
              <w:rPr>
                <w:b w:val="0"/>
                <w:i w:val="0"/>
                <w:color w:val="auto"/>
                <w:sz w:val="18"/>
                <w:szCs w:val="18"/>
              </w:rPr>
              <w:t>, 2022</w:t>
            </w:r>
          </w:p>
        </w:tc>
        <w:tc>
          <w:tcPr>
            <w:tcW w:w="1710" w:type="dxa"/>
            <w:tcBorders>
              <w:top w:val="single" w:sz="4" w:space="0" w:color="auto"/>
              <w:left w:val="single" w:sz="4" w:space="0" w:color="auto"/>
              <w:bottom w:val="single" w:sz="4" w:space="0" w:color="auto"/>
              <w:right w:val="single" w:sz="8" w:space="0" w:color="auto"/>
            </w:tcBorders>
          </w:tcPr>
          <w:p w:rsidR="004240BC" w:rsidP="004240BC">
            <w:pPr>
              <w:pStyle w:val="DisclaimerHeading"/>
              <w:spacing w:before="40" w:after="40" w:line="220" w:lineRule="exact"/>
              <w:rPr>
                <w:b w:val="0"/>
                <w:color w:val="auto"/>
                <w:sz w:val="18"/>
                <w:szCs w:val="18"/>
              </w:rPr>
            </w:pPr>
            <w:r>
              <w:rPr>
                <w:b w:val="0"/>
                <w:color w:val="auto"/>
                <w:sz w:val="18"/>
                <w:szCs w:val="18"/>
              </w:rPr>
              <w:t>9:00 a.m. – 4</w:t>
            </w:r>
            <w:r w:rsidRPr="004240BC">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tcPr>
          <w:p w:rsidR="004240BC" w:rsidRPr="004240BC" w:rsidP="00246C8F">
            <w:pPr>
              <w:pStyle w:val="DisclaimerHeading"/>
              <w:spacing w:before="40" w:after="40" w:line="220" w:lineRule="exact"/>
              <w:rPr>
                <w:szCs w:val="18"/>
              </w:rPr>
            </w:pPr>
            <w:r>
              <w:rPr>
                <w:szCs w:val="18"/>
              </w:rPr>
              <w:t>PJM Conference</w:t>
            </w:r>
            <w:r w:rsidR="00246C8F">
              <w:rPr>
                <w:szCs w:val="18"/>
              </w:rPr>
              <w:t xml:space="preserve"> &amp;</w:t>
            </w:r>
            <w:r>
              <w:rPr>
                <w:szCs w:val="18"/>
              </w:rPr>
              <w:t xml:space="preserve"> Training Center / </w:t>
            </w:r>
            <w:r>
              <w:rPr>
                <w:szCs w:val="18"/>
              </w:rPr>
              <w:t xml:space="preserve">WebEx </w:t>
            </w:r>
          </w:p>
        </w:tc>
        <w:tc>
          <w:tcPr>
            <w:tcW w:w="1636" w:type="dxa"/>
            <w:tcBorders>
              <w:top w:val="single" w:sz="4" w:space="0" w:color="auto"/>
              <w:left w:val="single" w:sz="4" w:space="0" w:color="auto"/>
              <w:bottom w:val="single" w:sz="4" w:space="0" w:color="auto"/>
              <w:right w:val="single" w:sz="4" w:space="0" w:color="auto"/>
            </w:tcBorders>
          </w:tcPr>
          <w:p w:rsidR="004240BC" w:rsidRPr="004240BC" w:rsidP="00B264B3">
            <w:pPr>
              <w:pStyle w:val="DisclaimerHeading"/>
              <w:spacing w:before="40" w:after="40" w:line="220" w:lineRule="exact"/>
              <w:jc w:val="center"/>
              <w:rPr>
                <w:b w:val="0"/>
                <w:color w:val="auto"/>
                <w:sz w:val="18"/>
                <w:szCs w:val="18"/>
              </w:rPr>
            </w:pPr>
            <w:r>
              <w:rPr>
                <w:b w:val="0"/>
                <w:color w:val="auto"/>
                <w:sz w:val="18"/>
                <w:szCs w:val="18"/>
              </w:rPr>
              <w:t>June 15</w:t>
            </w:r>
            <w:r w:rsidR="006E15DF">
              <w:rPr>
                <w:b w:val="0"/>
                <w:color w:val="auto"/>
                <w:sz w:val="18"/>
                <w:szCs w:val="18"/>
              </w:rPr>
              <w:t>, 2022</w:t>
            </w:r>
          </w:p>
        </w:tc>
        <w:tc>
          <w:tcPr>
            <w:tcW w:w="1529" w:type="dxa"/>
            <w:tcBorders>
              <w:top w:val="single" w:sz="4" w:space="0" w:color="auto"/>
              <w:left w:val="single" w:sz="4" w:space="0" w:color="auto"/>
              <w:bottom w:val="single" w:sz="4" w:space="0" w:color="auto"/>
              <w:right w:val="single" w:sz="4" w:space="0" w:color="auto"/>
            </w:tcBorders>
          </w:tcPr>
          <w:p w:rsidR="004240BC" w:rsidRPr="004240BC" w:rsidP="00B264B3">
            <w:pPr>
              <w:pStyle w:val="DisclaimerHeading"/>
              <w:spacing w:before="40" w:after="40" w:line="220" w:lineRule="exact"/>
              <w:jc w:val="center"/>
              <w:rPr>
                <w:b w:val="0"/>
                <w:color w:val="auto"/>
                <w:sz w:val="18"/>
                <w:szCs w:val="18"/>
              </w:rPr>
            </w:pPr>
            <w:r>
              <w:rPr>
                <w:b w:val="0"/>
                <w:color w:val="auto"/>
                <w:sz w:val="18"/>
                <w:szCs w:val="18"/>
              </w:rPr>
              <w:t xml:space="preserve">June </w:t>
            </w:r>
            <w:r w:rsidR="00B264B3">
              <w:rPr>
                <w:b w:val="0"/>
                <w:color w:val="auto"/>
                <w:sz w:val="18"/>
                <w:szCs w:val="18"/>
              </w:rPr>
              <w:t>20</w:t>
            </w:r>
            <w:r>
              <w:rPr>
                <w:b w:val="0"/>
                <w:color w:val="auto"/>
                <w:sz w:val="18"/>
                <w:szCs w:val="18"/>
              </w:rPr>
              <w:t>, 2022</w:t>
            </w:r>
          </w:p>
        </w:tc>
      </w:tr>
      <w:tr w:rsidTr="008C073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8C0736" w:rsidRPr="008C0736" w:rsidP="008C0736">
            <w:pPr>
              <w:pStyle w:val="DisclaimerHeading"/>
              <w:spacing w:before="40" w:after="40" w:line="220" w:lineRule="exact"/>
              <w:jc w:val="left"/>
              <w:rPr>
                <w:b w:val="0"/>
                <w:i w:val="0"/>
                <w:color w:val="auto"/>
                <w:sz w:val="18"/>
                <w:szCs w:val="18"/>
              </w:rPr>
            </w:pPr>
            <w:r>
              <w:rPr>
                <w:b w:val="0"/>
                <w:i w:val="0"/>
                <w:color w:val="auto"/>
                <w:sz w:val="18"/>
                <w:szCs w:val="18"/>
              </w:rPr>
              <w:t>July 15, 2022</w:t>
            </w:r>
          </w:p>
        </w:tc>
        <w:tc>
          <w:tcPr>
            <w:tcW w:w="1710" w:type="dxa"/>
            <w:tcBorders>
              <w:top w:val="single" w:sz="4" w:space="0" w:color="auto"/>
              <w:left w:val="single" w:sz="4" w:space="0" w:color="auto"/>
              <w:bottom w:val="single" w:sz="4" w:space="0" w:color="auto"/>
              <w:right w:val="single" w:sz="8" w:space="0" w:color="auto"/>
            </w:tcBorders>
          </w:tcPr>
          <w:p w:rsidR="008C0736" w:rsidP="008C0736">
            <w:pPr>
              <w:pStyle w:val="DisclaimerHeading"/>
              <w:spacing w:before="40" w:after="40" w:line="220" w:lineRule="exact"/>
              <w:rPr>
                <w:b w:val="0"/>
                <w:color w:val="auto"/>
                <w:sz w:val="18"/>
                <w:szCs w:val="18"/>
              </w:rPr>
            </w:pPr>
            <w:r>
              <w:rPr>
                <w:b w:val="0"/>
                <w:color w:val="auto"/>
                <w:sz w:val="18"/>
                <w:szCs w:val="18"/>
              </w:rPr>
              <w:t>9:00 a.m. – 4</w:t>
            </w:r>
            <w:r w:rsidRPr="004240BC">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tcPr>
          <w:p w:rsidR="008C0736" w:rsidP="008C0736">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8C0736" w:rsidP="008C0736">
            <w:pPr>
              <w:pStyle w:val="DisclaimerHeading"/>
              <w:spacing w:before="40" w:after="40" w:line="220" w:lineRule="exact"/>
              <w:jc w:val="center"/>
              <w:rPr>
                <w:b w:val="0"/>
                <w:color w:val="auto"/>
                <w:sz w:val="18"/>
                <w:szCs w:val="18"/>
              </w:rPr>
            </w:pPr>
            <w:r>
              <w:rPr>
                <w:b w:val="0"/>
                <w:color w:val="auto"/>
                <w:sz w:val="18"/>
                <w:szCs w:val="18"/>
              </w:rPr>
              <w:t>July 7, 2022</w:t>
            </w:r>
          </w:p>
        </w:tc>
        <w:tc>
          <w:tcPr>
            <w:tcW w:w="1529" w:type="dxa"/>
            <w:tcBorders>
              <w:top w:val="single" w:sz="4" w:space="0" w:color="auto"/>
              <w:left w:val="single" w:sz="4" w:space="0" w:color="auto"/>
              <w:bottom w:val="single" w:sz="4" w:space="0" w:color="auto"/>
              <w:right w:val="single" w:sz="4" w:space="0" w:color="auto"/>
            </w:tcBorders>
          </w:tcPr>
          <w:p w:rsidR="008C0736" w:rsidP="008C0736">
            <w:pPr>
              <w:pStyle w:val="DisclaimerHeading"/>
              <w:spacing w:before="40" w:after="40" w:line="220" w:lineRule="exact"/>
              <w:jc w:val="center"/>
              <w:rPr>
                <w:b w:val="0"/>
                <w:color w:val="auto"/>
                <w:sz w:val="18"/>
                <w:szCs w:val="18"/>
              </w:rPr>
            </w:pPr>
            <w:r>
              <w:rPr>
                <w:b w:val="0"/>
                <w:color w:val="auto"/>
                <w:sz w:val="18"/>
                <w:szCs w:val="18"/>
              </w:rPr>
              <w:t>July 12, 2022</w:t>
            </w:r>
          </w:p>
        </w:tc>
      </w:tr>
      <w:tr w:rsidTr="008C073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8C0736" w:rsidP="008C0736">
            <w:pPr>
              <w:pStyle w:val="DisclaimerHeading"/>
              <w:spacing w:before="40" w:after="40" w:line="220" w:lineRule="exact"/>
              <w:jc w:val="left"/>
              <w:rPr>
                <w:b w:val="0"/>
                <w:i w:val="0"/>
                <w:color w:val="auto"/>
                <w:sz w:val="18"/>
                <w:szCs w:val="18"/>
              </w:rPr>
            </w:pPr>
            <w:r>
              <w:rPr>
                <w:b w:val="0"/>
                <w:i w:val="0"/>
                <w:color w:val="auto"/>
                <w:sz w:val="18"/>
                <w:szCs w:val="18"/>
              </w:rPr>
              <w:t>August 8, 2022</w:t>
            </w:r>
          </w:p>
        </w:tc>
        <w:tc>
          <w:tcPr>
            <w:tcW w:w="1710" w:type="dxa"/>
            <w:tcBorders>
              <w:top w:val="single" w:sz="4" w:space="0" w:color="auto"/>
              <w:left w:val="single" w:sz="4" w:space="0" w:color="auto"/>
              <w:bottom w:val="single" w:sz="4" w:space="0" w:color="auto"/>
              <w:right w:val="single" w:sz="8" w:space="0" w:color="auto"/>
            </w:tcBorders>
          </w:tcPr>
          <w:p w:rsidR="008C0736" w:rsidP="008C0736">
            <w:pPr>
              <w:pStyle w:val="DisclaimerHeading"/>
              <w:spacing w:before="40" w:after="40" w:line="220" w:lineRule="exact"/>
              <w:rPr>
                <w:b w:val="0"/>
                <w:color w:val="auto"/>
                <w:sz w:val="18"/>
                <w:szCs w:val="18"/>
              </w:rPr>
            </w:pPr>
            <w:r>
              <w:rPr>
                <w:b w:val="0"/>
                <w:color w:val="auto"/>
                <w:sz w:val="18"/>
                <w:szCs w:val="18"/>
              </w:rPr>
              <w:t>9:00 a.m. – 4</w:t>
            </w:r>
            <w:r w:rsidRPr="004240BC">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tcPr>
          <w:p w:rsidR="008C0736" w:rsidP="008C0736">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8C0736" w:rsidP="008C0736">
            <w:pPr>
              <w:pStyle w:val="DisclaimerHeading"/>
              <w:spacing w:before="40" w:after="40" w:line="220" w:lineRule="exact"/>
              <w:jc w:val="center"/>
              <w:rPr>
                <w:b w:val="0"/>
                <w:color w:val="auto"/>
                <w:sz w:val="18"/>
                <w:szCs w:val="18"/>
              </w:rPr>
            </w:pPr>
            <w:r>
              <w:rPr>
                <w:b w:val="0"/>
                <w:color w:val="auto"/>
                <w:sz w:val="18"/>
                <w:szCs w:val="18"/>
              </w:rPr>
              <w:t>July 29, 2022</w:t>
            </w:r>
          </w:p>
        </w:tc>
        <w:tc>
          <w:tcPr>
            <w:tcW w:w="1529" w:type="dxa"/>
            <w:tcBorders>
              <w:top w:val="single" w:sz="4" w:space="0" w:color="auto"/>
              <w:left w:val="single" w:sz="4" w:space="0" w:color="auto"/>
              <w:bottom w:val="single" w:sz="4" w:space="0" w:color="auto"/>
              <w:right w:val="single" w:sz="4" w:space="0" w:color="auto"/>
            </w:tcBorders>
          </w:tcPr>
          <w:p w:rsidR="008C0736" w:rsidP="008C0736">
            <w:pPr>
              <w:pStyle w:val="DisclaimerHeading"/>
              <w:spacing w:before="40" w:after="40" w:line="220" w:lineRule="exact"/>
              <w:jc w:val="center"/>
              <w:rPr>
                <w:b w:val="0"/>
                <w:color w:val="auto"/>
                <w:sz w:val="18"/>
                <w:szCs w:val="18"/>
              </w:rPr>
            </w:pPr>
            <w:r>
              <w:rPr>
                <w:b w:val="0"/>
                <w:color w:val="auto"/>
                <w:sz w:val="18"/>
                <w:szCs w:val="18"/>
              </w:rPr>
              <w:t>August 3. 2022</w:t>
            </w:r>
          </w:p>
        </w:tc>
      </w:tr>
      <w:tr w:rsidTr="008C073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8C0736" w:rsidP="008C0736">
            <w:pPr>
              <w:pStyle w:val="DisclaimerHeading"/>
              <w:spacing w:before="40" w:after="40" w:line="220" w:lineRule="exact"/>
              <w:jc w:val="left"/>
              <w:rPr>
                <w:b w:val="0"/>
                <w:i w:val="0"/>
                <w:color w:val="auto"/>
                <w:sz w:val="18"/>
                <w:szCs w:val="18"/>
              </w:rPr>
            </w:pPr>
            <w:r>
              <w:rPr>
                <w:b w:val="0"/>
                <w:i w:val="0"/>
                <w:color w:val="auto"/>
                <w:sz w:val="18"/>
                <w:szCs w:val="18"/>
              </w:rPr>
              <w:t>August 31, 2022</w:t>
            </w:r>
          </w:p>
        </w:tc>
        <w:tc>
          <w:tcPr>
            <w:tcW w:w="1710" w:type="dxa"/>
            <w:tcBorders>
              <w:top w:val="single" w:sz="4" w:space="0" w:color="auto"/>
              <w:left w:val="single" w:sz="4" w:space="0" w:color="auto"/>
              <w:bottom w:val="single" w:sz="4" w:space="0" w:color="auto"/>
              <w:right w:val="single" w:sz="8" w:space="0" w:color="auto"/>
            </w:tcBorders>
          </w:tcPr>
          <w:p w:rsidR="008C0736" w:rsidP="008C0736">
            <w:pPr>
              <w:pStyle w:val="DisclaimerHeading"/>
              <w:spacing w:before="40" w:after="40" w:line="220" w:lineRule="exact"/>
              <w:rPr>
                <w:b w:val="0"/>
                <w:color w:val="auto"/>
                <w:sz w:val="18"/>
                <w:szCs w:val="18"/>
              </w:rPr>
            </w:pPr>
            <w:r>
              <w:rPr>
                <w:b w:val="0"/>
                <w:color w:val="auto"/>
                <w:sz w:val="18"/>
                <w:szCs w:val="18"/>
              </w:rPr>
              <w:t>9:00 a.m. – 4</w:t>
            </w:r>
            <w:r w:rsidRPr="004240BC">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tcPr>
          <w:p w:rsidR="008C0736" w:rsidP="008C0736">
            <w:pPr>
              <w:pStyle w:val="DisclaimerHeading"/>
              <w:spacing w:before="40" w:after="40" w:line="220" w:lineRule="exact"/>
              <w:rPr>
                <w:szCs w:val="18"/>
              </w:rPr>
            </w:pPr>
            <w:r>
              <w:rPr>
                <w:szCs w:val="18"/>
              </w:rPr>
              <w:t>PJM Conference &amp; Training Center / WebEx</w:t>
            </w:r>
          </w:p>
        </w:tc>
        <w:tc>
          <w:tcPr>
            <w:tcW w:w="1636" w:type="dxa"/>
            <w:tcBorders>
              <w:top w:val="single" w:sz="4" w:space="0" w:color="auto"/>
              <w:left w:val="single" w:sz="4" w:space="0" w:color="auto"/>
              <w:bottom w:val="single" w:sz="4" w:space="0" w:color="auto"/>
              <w:right w:val="single" w:sz="4" w:space="0" w:color="auto"/>
            </w:tcBorders>
          </w:tcPr>
          <w:p w:rsidR="008C0736" w:rsidP="008C0736">
            <w:pPr>
              <w:pStyle w:val="DisclaimerHeading"/>
              <w:spacing w:before="40" w:after="40" w:line="220" w:lineRule="exact"/>
              <w:jc w:val="center"/>
              <w:rPr>
                <w:b w:val="0"/>
                <w:color w:val="auto"/>
                <w:sz w:val="18"/>
                <w:szCs w:val="18"/>
              </w:rPr>
            </w:pPr>
            <w:r>
              <w:rPr>
                <w:b w:val="0"/>
                <w:color w:val="auto"/>
                <w:sz w:val="18"/>
                <w:szCs w:val="18"/>
              </w:rPr>
              <w:t>August 23, 2022</w:t>
            </w:r>
          </w:p>
        </w:tc>
        <w:tc>
          <w:tcPr>
            <w:tcW w:w="1529" w:type="dxa"/>
            <w:tcBorders>
              <w:top w:val="single" w:sz="4" w:space="0" w:color="auto"/>
              <w:left w:val="single" w:sz="4" w:space="0" w:color="auto"/>
              <w:bottom w:val="single" w:sz="4" w:space="0" w:color="auto"/>
              <w:right w:val="single" w:sz="4" w:space="0" w:color="auto"/>
            </w:tcBorders>
          </w:tcPr>
          <w:p w:rsidR="008C0736" w:rsidP="008C0736">
            <w:pPr>
              <w:pStyle w:val="DisclaimerHeading"/>
              <w:spacing w:before="40" w:after="40" w:line="220" w:lineRule="exact"/>
              <w:jc w:val="center"/>
              <w:rPr>
                <w:b w:val="0"/>
                <w:color w:val="auto"/>
                <w:sz w:val="18"/>
                <w:szCs w:val="18"/>
              </w:rPr>
            </w:pPr>
            <w:r>
              <w:rPr>
                <w:b w:val="0"/>
                <w:color w:val="auto"/>
                <w:sz w:val="18"/>
                <w:szCs w:val="18"/>
              </w:rPr>
              <w:t>August 26, 2022</w:t>
            </w:r>
          </w:p>
        </w:tc>
      </w:tr>
    </w:tbl>
    <w:p w:rsidR="003C3320" w:rsidP="003C3320">
      <w:pPr>
        <w:pStyle w:val="DisclaimerBodyCopy"/>
        <w:rPr>
          <w:sz w:val="24"/>
        </w:rPr>
      </w:pPr>
      <w:r>
        <w:br w:type="page"/>
      </w:r>
    </w:p>
    <w:p w:rsidR="00B62597" w:rsidP="00337321">
      <w:pPr>
        <w:pStyle w:val="Author"/>
      </w:pPr>
      <w:r>
        <w:t xml:space="preserve">Author: </w:t>
      </w:r>
      <w:r w:rsidR="009635F6">
        <w:t>A. Scheirer</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w:t>
      </w:r>
      <w:r w:rsidRPr="00B62597">
        <w:t>conversation still</w:t>
      </w:r>
      <w:r w:rsidRPr="00B62597">
        <w:t xml:space="preserve">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r w:rsidRPr="00B62597">
        <w:t>point</w:t>
      </w:r>
      <w:r w:rsidRPr="00B62597">
        <w:t xml:space="preserve"> they join a meeting already in progress. Members of the Media </w:t>
      </w:r>
      <w:r w:rsidRPr="00B62597">
        <w:t>are reminded</w:t>
      </w:r>
      <w:r w:rsidRPr="00B62597">
        <w:t xml:space="preserve"> that speakers at PJM meetings cannot be quoted without explicit permission from the speaker. PJM Members </w:t>
      </w:r>
      <w:r w:rsidRPr="00B62597">
        <w:t>are reminded</w:t>
      </w:r>
      <w:r w:rsidRPr="00B62597">
        <w:t xml:space="preserve"> that "detailed transcriptional meeting notes" and white board notes from "brainstorming sessions" shall not be disseminated. Stakeholders </w:t>
      </w:r>
      <w:r w:rsidRPr="00B62597">
        <w:t>are also not allowed</w:t>
      </w:r>
      <w:r w:rsidRPr="00B62597">
        <w:t xml:space="preserve">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t>
      </w:r>
      <w:r>
        <w:t>will be dropped</w:t>
      </w:r>
      <w:r>
        <w:t xml:space="preserve">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F6A11">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833260">
      <w:rPr>
        <w:rFonts w:ascii="Arial Narrow" w:hAnsi="Arial Narrow"/>
        <w:sz w:val="20"/>
      </w:rPr>
      <w:t>2</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w:t>
    </w:r>
    <w:r w:rsidR="00FD0173">
      <w:t xml:space="preserve">of </w:t>
    </w:r>
    <w:r w:rsidR="00687E22">
      <w:t>April 6,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B863BA"/>
    <w:multiLevelType w:val="hybridMultilevel"/>
    <w:tmpl w:val="7110DAB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4353D9"/>
    <w:multiLevelType w:val="hybridMultilevel"/>
    <w:tmpl w:val="CBC28A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61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3370B2C"/>
    <w:multiLevelType w:val="hybridMultilevel"/>
    <w:tmpl w:val="815C07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6C54437"/>
    <w:multiLevelType w:val="hybridMultilevel"/>
    <w:tmpl w:val="40AA4084"/>
    <w:lvl w:ilvl="0">
      <w:start w:val="1"/>
      <w:numFmt w:val="upp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E92E59"/>
    <w:multiLevelType w:val="hybridMultilevel"/>
    <w:tmpl w:val="7110DAB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25753CF"/>
    <w:multiLevelType w:val="hybridMultilevel"/>
    <w:tmpl w:val="EE1E7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0"/>
  </w:num>
  <w:num w:numId="11">
    <w:abstractNumId w:val="5"/>
  </w:num>
  <w:num w:numId="12">
    <w:abstractNumId w:val="2"/>
  </w:num>
  <w:num w:numId="13">
    <w:abstractNumId w:val="12"/>
  </w:num>
  <w:num w:numId="14">
    <w:abstractNumId w:val="6"/>
  </w:num>
  <w:num w:numId="15">
    <w:abstractNumId w:val="3"/>
  </w:num>
  <w:num w:numId="16">
    <w:abstractNumId w:val="8"/>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AD"/>
    <w:rsid w:val="000032F0"/>
    <w:rsid w:val="00010057"/>
    <w:rsid w:val="00016A33"/>
    <w:rsid w:val="00021996"/>
    <w:rsid w:val="000232DF"/>
    <w:rsid w:val="00026AFC"/>
    <w:rsid w:val="00027F49"/>
    <w:rsid w:val="000333FF"/>
    <w:rsid w:val="00035F4B"/>
    <w:rsid w:val="00040EC4"/>
    <w:rsid w:val="0004206B"/>
    <w:rsid w:val="00043D7A"/>
    <w:rsid w:val="00043F3A"/>
    <w:rsid w:val="00053FD4"/>
    <w:rsid w:val="000553B4"/>
    <w:rsid w:val="0006798D"/>
    <w:rsid w:val="00071BB6"/>
    <w:rsid w:val="0007389F"/>
    <w:rsid w:val="00082A37"/>
    <w:rsid w:val="0008604B"/>
    <w:rsid w:val="00090A44"/>
    <w:rsid w:val="00092135"/>
    <w:rsid w:val="00097519"/>
    <w:rsid w:val="000A7033"/>
    <w:rsid w:val="000B0243"/>
    <w:rsid w:val="000B4B85"/>
    <w:rsid w:val="000C06A1"/>
    <w:rsid w:val="000C15B0"/>
    <w:rsid w:val="000C5525"/>
    <w:rsid w:val="000E7CFA"/>
    <w:rsid w:val="000E7F4F"/>
    <w:rsid w:val="00100572"/>
    <w:rsid w:val="00101976"/>
    <w:rsid w:val="00103531"/>
    <w:rsid w:val="00103B0A"/>
    <w:rsid w:val="00105177"/>
    <w:rsid w:val="00106F9B"/>
    <w:rsid w:val="00111927"/>
    <w:rsid w:val="00114E7B"/>
    <w:rsid w:val="00117AF9"/>
    <w:rsid w:val="00121F53"/>
    <w:rsid w:val="00121F58"/>
    <w:rsid w:val="001250C7"/>
    <w:rsid w:val="0012568F"/>
    <w:rsid w:val="00125985"/>
    <w:rsid w:val="00134391"/>
    <w:rsid w:val="0014353C"/>
    <w:rsid w:val="00152CCC"/>
    <w:rsid w:val="00157AD1"/>
    <w:rsid w:val="001678E8"/>
    <w:rsid w:val="00171344"/>
    <w:rsid w:val="00177B98"/>
    <w:rsid w:val="00193166"/>
    <w:rsid w:val="001A24BE"/>
    <w:rsid w:val="001A5221"/>
    <w:rsid w:val="001A5634"/>
    <w:rsid w:val="001A5BBC"/>
    <w:rsid w:val="001A5FAC"/>
    <w:rsid w:val="001B04A9"/>
    <w:rsid w:val="001B2242"/>
    <w:rsid w:val="001B5743"/>
    <w:rsid w:val="001C085E"/>
    <w:rsid w:val="001C0CC0"/>
    <w:rsid w:val="001C124D"/>
    <w:rsid w:val="001C1D9D"/>
    <w:rsid w:val="001C3996"/>
    <w:rsid w:val="001D16EA"/>
    <w:rsid w:val="001D2444"/>
    <w:rsid w:val="001D287C"/>
    <w:rsid w:val="001D3B68"/>
    <w:rsid w:val="001D4065"/>
    <w:rsid w:val="001D47F9"/>
    <w:rsid w:val="001D73C3"/>
    <w:rsid w:val="001E6B9F"/>
    <w:rsid w:val="001F3B2D"/>
    <w:rsid w:val="001F6C10"/>
    <w:rsid w:val="0020057C"/>
    <w:rsid w:val="00202C16"/>
    <w:rsid w:val="0020381F"/>
    <w:rsid w:val="00203E75"/>
    <w:rsid w:val="00205330"/>
    <w:rsid w:val="002056D5"/>
    <w:rsid w:val="002113BD"/>
    <w:rsid w:val="0021347F"/>
    <w:rsid w:val="00215FEE"/>
    <w:rsid w:val="00216933"/>
    <w:rsid w:val="00220537"/>
    <w:rsid w:val="00226E86"/>
    <w:rsid w:val="00241683"/>
    <w:rsid w:val="002432C5"/>
    <w:rsid w:val="00244688"/>
    <w:rsid w:val="00246C8F"/>
    <w:rsid w:val="0025109E"/>
    <w:rsid w:val="0025139E"/>
    <w:rsid w:val="00254A6E"/>
    <w:rsid w:val="00254BD3"/>
    <w:rsid w:val="00260D95"/>
    <w:rsid w:val="002659F0"/>
    <w:rsid w:val="002829BB"/>
    <w:rsid w:val="00291693"/>
    <w:rsid w:val="00296E5D"/>
    <w:rsid w:val="002A1CB1"/>
    <w:rsid w:val="002B087B"/>
    <w:rsid w:val="002B1E89"/>
    <w:rsid w:val="002B2F98"/>
    <w:rsid w:val="002B4381"/>
    <w:rsid w:val="002B6031"/>
    <w:rsid w:val="002C0B47"/>
    <w:rsid w:val="002C3134"/>
    <w:rsid w:val="002C6057"/>
    <w:rsid w:val="002C698B"/>
    <w:rsid w:val="002D0D62"/>
    <w:rsid w:val="002D3E15"/>
    <w:rsid w:val="002D417E"/>
    <w:rsid w:val="002D59A4"/>
    <w:rsid w:val="002F3634"/>
    <w:rsid w:val="002F47E6"/>
    <w:rsid w:val="003015D9"/>
    <w:rsid w:val="00303E06"/>
    <w:rsid w:val="00304BED"/>
    <w:rsid w:val="00305238"/>
    <w:rsid w:val="00310728"/>
    <w:rsid w:val="0031200F"/>
    <w:rsid w:val="0032229C"/>
    <w:rsid w:val="003251CE"/>
    <w:rsid w:val="00335807"/>
    <w:rsid w:val="00337321"/>
    <w:rsid w:val="00340D8F"/>
    <w:rsid w:val="0036143A"/>
    <w:rsid w:val="0036258D"/>
    <w:rsid w:val="003674C0"/>
    <w:rsid w:val="00367AB4"/>
    <w:rsid w:val="00371FEC"/>
    <w:rsid w:val="00375383"/>
    <w:rsid w:val="00376A46"/>
    <w:rsid w:val="003779F8"/>
    <w:rsid w:val="003806D2"/>
    <w:rsid w:val="00382EC8"/>
    <w:rsid w:val="00386118"/>
    <w:rsid w:val="00386A25"/>
    <w:rsid w:val="00387428"/>
    <w:rsid w:val="00394850"/>
    <w:rsid w:val="00394FFD"/>
    <w:rsid w:val="003970D0"/>
    <w:rsid w:val="003A0170"/>
    <w:rsid w:val="003A06D3"/>
    <w:rsid w:val="003A3C80"/>
    <w:rsid w:val="003A3E19"/>
    <w:rsid w:val="003A5175"/>
    <w:rsid w:val="003B2C29"/>
    <w:rsid w:val="003B55E1"/>
    <w:rsid w:val="003C17E2"/>
    <w:rsid w:val="003C3320"/>
    <w:rsid w:val="003D22F1"/>
    <w:rsid w:val="003D4E5B"/>
    <w:rsid w:val="003D678B"/>
    <w:rsid w:val="003D7E5C"/>
    <w:rsid w:val="003E4373"/>
    <w:rsid w:val="003E7A73"/>
    <w:rsid w:val="003F0962"/>
    <w:rsid w:val="003F3A60"/>
    <w:rsid w:val="003F79B7"/>
    <w:rsid w:val="004165A0"/>
    <w:rsid w:val="004219EA"/>
    <w:rsid w:val="004240BC"/>
    <w:rsid w:val="004308AA"/>
    <w:rsid w:val="004309ED"/>
    <w:rsid w:val="0043525D"/>
    <w:rsid w:val="00435D1D"/>
    <w:rsid w:val="00436C3B"/>
    <w:rsid w:val="00442B4B"/>
    <w:rsid w:val="004462AF"/>
    <w:rsid w:val="004463B5"/>
    <w:rsid w:val="0045223C"/>
    <w:rsid w:val="00452636"/>
    <w:rsid w:val="004564BD"/>
    <w:rsid w:val="0046043F"/>
    <w:rsid w:val="004748A4"/>
    <w:rsid w:val="004767F1"/>
    <w:rsid w:val="004807BA"/>
    <w:rsid w:val="00480C4D"/>
    <w:rsid w:val="004839D1"/>
    <w:rsid w:val="00485127"/>
    <w:rsid w:val="0049030C"/>
    <w:rsid w:val="00491490"/>
    <w:rsid w:val="004932C5"/>
    <w:rsid w:val="00494494"/>
    <w:rsid w:val="004969FA"/>
    <w:rsid w:val="004A106C"/>
    <w:rsid w:val="004A27DD"/>
    <w:rsid w:val="004A3ED4"/>
    <w:rsid w:val="004C0C46"/>
    <w:rsid w:val="004C1FF7"/>
    <w:rsid w:val="004C6CBC"/>
    <w:rsid w:val="004D3251"/>
    <w:rsid w:val="004D7EF6"/>
    <w:rsid w:val="004E55B0"/>
    <w:rsid w:val="004F0CFA"/>
    <w:rsid w:val="00506661"/>
    <w:rsid w:val="00507EC0"/>
    <w:rsid w:val="00514B80"/>
    <w:rsid w:val="005157E0"/>
    <w:rsid w:val="00516F7B"/>
    <w:rsid w:val="0052063B"/>
    <w:rsid w:val="00521BBF"/>
    <w:rsid w:val="00527104"/>
    <w:rsid w:val="00530C08"/>
    <w:rsid w:val="0054141B"/>
    <w:rsid w:val="00550FA3"/>
    <w:rsid w:val="005523AC"/>
    <w:rsid w:val="00556060"/>
    <w:rsid w:val="00562A59"/>
    <w:rsid w:val="0056483B"/>
    <w:rsid w:val="005649D1"/>
    <w:rsid w:val="00564DEE"/>
    <w:rsid w:val="00566CE3"/>
    <w:rsid w:val="00567020"/>
    <w:rsid w:val="00570ABC"/>
    <w:rsid w:val="0057441E"/>
    <w:rsid w:val="00585295"/>
    <w:rsid w:val="00595BBE"/>
    <w:rsid w:val="005A3C72"/>
    <w:rsid w:val="005A5D0D"/>
    <w:rsid w:val="005A7217"/>
    <w:rsid w:val="005C2C45"/>
    <w:rsid w:val="005D0524"/>
    <w:rsid w:val="005D4129"/>
    <w:rsid w:val="005D4671"/>
    <w:rsid w:val="005D6D05"/>
    <w:rsid w:val="005E2655"/>
    <w:rsid w:val="005E6491"/>
    <w:rsid w:val="005F6A11"/>
    <w:rsid w:val="005F714D"/>
    <w:rsid w:val="00600AAE"/>
    <w:rsid w:val="006024A0"/>
    <w:rsid w:val="00602967"/>
    <w:rsid w:val="00606F11"/>
    <w:rsid w:val="00614D0E"/>
    <w:rsid w:val="00622351"/>
    <w:rsid w:val="0062660E"/>
    <w:rsid w:val="00633B95"/>
    <w:rsid w:val="006368AE"/>
    <w:rsid w:val="00641E21"/>
    <w:rsid w:val="0064789B"/>
    <w:rsid w:val="0065571F"/>
    <w:rsid w:val="00666805"/>
    <w:rsid w:val="006736F8"/>
    <w:rsid w:val="00674D71"/>
    <w:rsid w:val="00682259"/>
    <w:rsid w:val="00687DE9"/>
    <w:rsid w:val="00687E22"/>
    <w:rsid w:val="006A30F6"/>
    <w:rsid w:val="006A3416"/>
    <w:rsid w:val="006B0570"/>
    <w:rsid w:val="006B48CE"/>
    <w:rsid w:val="006C07B6"/>
    <w:rsid w:val="006C28CE"/>
    <w:rsid w:val="006C738F"/>
    <w:rsid w:val="006C7949"/>
    <w:rsid w:val="006D3A14"/>
    <w:rsid w:val="006D6559"/>
    <w:rsid w:val="006E15DF"/>
    <w:rsid w:val="006E1885"/>
    <w:rsid w:val="006E7D72"/>
    <w:rsid w:val="006F5424"/>
    <w:rsid w:val="006F5CE4"/>
    <w:rsid w:val="006F6654"/>
    <w:rsid w:val="006F7A52"/>
    <w:rsid w:val="00707309"/>
    <w:rsid w:val="00711249"/>
    <w:rsid w:val="00712C31"/>
    <w:rsid w:val="00712CAA"/>
    <w:rsid w:val="00714147"/>
    <w:rsid w:val="00714416"/>
    <w:rsid w:val="00716A8B"/>
    <w:rsid w:val="00717A4A"/>
    <w:rsid w:val="0072722F"/>
    <w:rsid w:val="00730F76"/>
    <w:rsid w:val="0073113F"/>
    <w:rsid w:val="007318C5"/>
    <w:rsid w:val="0073631F"/>
    <w:rsid w:val="00744A45"/>
    <w:rsid w:val="00746894"/>
    <w:rsid w:val="00752E02"/>
    <w:rsid w:val="00754947"/>
    <w:rsid w:val="00754C6D"/>
    <w:rsid w:val="00755096"/>
    <w:rsid w:val="007650C2"/>
    <w:rsid w:val="00766A4D"/>
    <w:rsid w:val="007703B4"/>
    <w:rsid w:val="00770EEA"/>
    <w:rsid w:val="00772A9E"/>
    <w:rsid w:val="00773771"/>
    <w:rsid w:val="00776C8F"/>
    <w:rsid w:val="007859A3"/>
    <w:rsid w:val="00787A32"/>
    <w:rsid w:val="007A34A3"/>
    <w:rsid w:val="007A3525"/>
    <w:rsid w:val="007A5272"/>
    <w:rsid w:val="007A77A8"/>
    <w:rsid w:val="007B16AD"/>
    <w:rsid w:val="007B43E9"/>
    <w:rsid w:val="007B4CBA"/>
    <w:rsid w:val="007C25B0"/>
    <w:rsid w:val="007C2954"/>
    <w:rsid w:val="007C5C40"/>
    <w:rsid w:val="007C7ACE"/>
    <w:rsid w:val="007D484A"/>
    <w:rsid w:val="007D4F70"/>
    <w:rsid w:val="007D5C71"/>
    <w:rsid w:val="007E682D"/>
    <w:rsid w:val="007E7CAB"/>
    <w:rsid w:val="007E7DFE"/>
    <w:rsid w:val="0081176D"/>
    <w:rsid w:val="0081511B"/>
    <w:rsid w:val="008226DC"/>
    <w:rsid w:val="008237B9"/>
    <w:rsid w:val="00830E83"/>
    <w:rsid w:val="00833260"/>
    <w:rsid w:val="008359A0"/>
    <w:rsid w:val="00837B12"/>
    <w:rsid w:val="00841282"/>
    <w:rsid w:val="008430F5"/>
    <w:rsid w:val="0084508F"/>
    <w:rsid w:val="008538EA"/>
    <w:rsid w:val="008552A3"/>
    <w:rsid w:val="00855BD3"/>
    <w:rsid w:val="0086500D"/>
    <w:rsid w:val="00866278"/>
    <w:rsid w:val="008722FE"/>
    <w:rsid w:val="00882652"/>
    <w:rsid w:val="0088680F"/>
    <w:rsid w:val="00890226"/>
    <w:rsid w:val="008A0D28"/>
    <w:rsid w:val="008B2D6E"/>
    <w:rsid w:val="008B61AE"/>
    <w:rsid w:val="008C0736"/>
    <w:rsid w:val="008C1DD8"/>
    <w:rsid w:val="008D1ED5"/>
    <w:rsid w:val="008E0169"/>
    <w:rsid w:val="008F0AAC"/>
    <w:rsid w:val="00902ADF"/>
    <w:rsid w:val="00906C11"/>
    <w:rsid w:val="00914ECE"/>
    <w:rsid w:val="00917386"/>
    <w:rsid w:val="00923477"/>
    <w:rsid w:val="00933C52"/>
    <w:rsid w:val="009349F4"/>
    <w:rsid w:val="009374E6"/>
    <w:rsid w:val="00937F9D"/>
    <w:rsid w:val="00950C3A"/>
    <w:rsid w:val="009525A2"/>
    <w:rsid w:val="009635F6"/>
    <w:rsid w:val="009642BB"/>
    <w:rsid w:val="00964679"/>
    <w:rsid w:val="009715CA"/>
    <w:rsid w:val="00971E4A"/>
    <w:rsid w:val="009817BE"/>
    <w:rsid w:val="00991528"/>
    <w:rsid w:val="00991B4F"/>
    <w:rsid w:val="00996E33"/>
    <w:rsid w:val="009A494B"/>
    <w:rsid w:val="009A5430"/>
    <w:rsid w:val="009B672E"/>
    <w:rsid w:val="009B7548"/>
    <w:rsid w:val="009B7E53"/>
    <w:rsid w:val="009C15C4"/>
    <w:rsid w:val="009C32DD"/>
    <w:rsid w:val="009C6E8B"/>
    <w:rsid w:val="009D2298"/>
    <w:rsid w:val="009D3F36"/>
    <w:rsid w:val="009D761B"/>
    <w:rsid w:val="009D7B52"/>
    <w:rsid w:val="009E13CD"/>
    <w:rsid w:val="009E247E"/>
    <w:rsid w:val="009F53F9"/>
    <w:rsid w:val="009F779B"/>
    <w:rsid w:val="00A0436E"/>
    <w:rsid w:val="00A05391"/>
    <w:rsid w:val="00A15CFF"/>
    <w:rsid w:val="00A209AD"/>
    <w:rsid w:val="00A3156B"/>
    <w:rsid w:val="00A317A9"/>
    <w:rsid w:val="00A34C17"/>
    <w:rsid w:val="00A41149"/>
    <w:rsid w:val="00A51AFB"/>
    <w:rsid w:val="00A553C1"/>
    <w:rsid w:val="00A61FE9"/>
    <w:rsid w:val="00A660D0"/>
    <w:rsid w:val="00A66272"/>
    <w:rsid w:val="00A7250F"/>
    <w:rsid w:val="00A81D15"/>
    <w:rsid w:val="00A83A99"/>
    <w:rsid w:val="00A86AB8"/>
    <w:rsid w:val="00AA6EA0"/>
    <w:rsid w:val="00AB17ED"/>
    <w:rsid w:val="00AC2247"/>
    <w:rsid w:val="00AC31FD"/>
    <w:rsid w:val="00AD0376"/>
    <w:rsid w:val="00AE4097"/>
    <w:rsid w:val="00AE77C2"/>
    <w:rsid w:val="00AF423A"/>
    <w:rsid w:val="00B008ED"/>
    <w:rsid w:val="00B06A5F"/>
    <w:rsid w:val="00B146EB"/>
    <w:rsid w:val="00B16AF0"/>
    <w:rsid w:val="00B16D95"/>
    <w:rsid w:val="00B17B4D"/>
    <w:rsid w:val="00B20316"/>
    <w:rsid w:val="00B21B87"/>
    <w:rsid w:val="00B23F0A"/>
    <w:rsid w:val="00B255F5"/>
    <w:rsid w:val="00B264B3"/>
    <w:rsid w:val="00B32E2C"/>
    <w:rsid w:val="00B33BF9"/>
    <w:rsid w:val="00B344C9"/>
    <w:rsid w:val="00B34E3C"/>
    <w:rsid w:val="00B44BAD"/>
    <w:rsid w:val="00B45FE3"/>
    <w:rsid w:val="00B62597"/>
    <w:rsid w:val="00B64162"/>
    <w:rsid w:val="00B66499"/>
    <w:rsid w:val="00B760C1"/>
    <w:rsid w:val="00B766F0"/>
    <w:rsid w:val="00B91346"/>
    <w:rsid w:val="00B92613"/>
    <w:rsid w:val="00B9428E"/>
    <w:rsid w:val="00B958A5"/>
    <w:rsid w:val="00B96561"/>
    <w:rsid w:val="00BA6146"/>
    <w:rsid w:val="00BB0C87"/>
    <w:rsid w:val="00BB18FC"/>
    <w:rsid w:val="00BB531B"/>
    <w:rsid w:val="00BB6921"/>
    <w:rsid w:val="00BB6DA2"/>
    <w:rsid w:val="00BC1E29"/>
    <w:rsid w:val="00BD28D2"/>
    <w:rsid w:val="00BE213C"/>
    <w:rsid w:val="00BE7152"/>
    <w:rsid w:val="00BF331B"/>
    <w:rsid w:val="00BF75BE"/>
    <w:rsid w:val="00C10A93"/>
    <w:rsid w:val="00C1726C"/>
    <w:rsid w:val="00C20466"/>
    <w:rsid w:val="00C21C5C"/>
    <w:rsid w:val="00C305DE"/>
    <w:rsid w:val="00C439EC"/>
    <w:rsid w:val="00C4497D"/>
    <w:rsid w:val="00C45680"/>
    <w:rsid w:val="00C5307B"/>
    <w:rsid w:val="00C57849"/>
    <w:rsid w:val="00C622C3"/>
    <w:rsid w:val="00C6267B"/>
    <w:rsid w:val="00C72168"/>
    <w:rsid w:val="00C72EF6"/>
    <w:rsid w:val="00C757F4"/>
    <w:rsid w:val="00C75A9D"/>
    <w:rsid w:val="00C82636"/>
    <w:rsid w:val="00C82AB3"/>
    <w:rsid w:val="00C91B15"/>
    <w:rsid w:val="00C922F5"/>
    <w:rsid w:val="00CA3931"/>
    <w:rsid w:val="00CA49B9"/>
    <w:rsid w:val="00CB0F0D"/>
    <w:rsid w:val="00CB19DE"/>
    <w:rsid w:val="00CB475B"/>
    <w:rsid w:val="00CC1B47"/>
    <w:rsid w:val="00CD2345"/>
    <w:rsid w:val="00CD3F26"/>
    <w:rsid w:val="00CD5107"/>
    <w:rsid w:val="00CE25C0"/>
    <w:rsid w:val="00CF2DBD"/>
    <w:rsid w:val="00CF4E8A"/>
    <w:rsid w:val="00D05110"/>
    <w:rsid w:val="00D06EC8"/>
    <w:rsid w:val="00D136EA"/>
    <w:rsid w:val="00D1502F"/>
    <w:rsid w:val="00D15319"/>
    <w:rsid w:val="00D1717A"/>
    <w:rsid w:val="00D17AA1"/>
    <w:rsid w:val="00D251ED"/>
    <w:rsid w:val="00D25857"/>
    <w:rsid w:val="00D25FF1"/>
    <w:rsid w:val="00D30C3C"/>
    <w:rsid w:val="00D45801"/>
    <w:rsid w:val="00D50910"/>
    <w:rsid w:val="00D54BF8"/>
    <w:rsid w:val="00D55BF4"/>
    <w:rsid w:val="00D60F3E"/>
    <w:rsid w:val="00D62437"/>
    <w:rsid w:val="00D635EA"/>
    <w:rsid w:val="00D74325"/>
    <w:rsid w:val="00D76AD9"/>
    <w:rsid w:val="00D770F4"/>
    <w:rsid w:val="00D8306F"/>
    <w:rsid w:val="00D831E4"/>
    <w:rsid w:val="00D83F11"/>
    <w:rsid w:val="00D95949"/>
    <w:rsid w:val="00D97217"/>
    <w:rsid w:val="00DA19B4"/>
    <w:rsid w:val="00DA23DE"/>
    <w:rsid w:val="00DB1D8D"/>
    <w:rsid w:val="00DB2746"/>
    <w:rsid w:val="00DB29E9"/>
    <w:rsid w:val="00DC0C05"/>
    <w:rsid w:val="00DD248A"/>
    <w:rsid w:val="00DD436E"/>
    <w:rsid w:val="00DE34CF"/>
    <w:rsid w:val="00DE6B6A"/>
    <w:rsid w:val="00DE7BD1"/>
    <w:rsid w:val="00DF1112"/>
    <w:rsid w:val="00DF183E"/>
    <w:rsid w:val="00DF2D47"/>
    <w:rsid w:val="00E1172F"/>
    <w:rsid w:val="00E137C7"/>
    <w:rsid w:val="00E1605D"/>
    <w:rsid w:val="00E2079F"/>
    <w:rsid w:val="00E23486"/>
    <w:rsid w:val="00E31041"/>
    <w:rsid w:val="00E32B6B"/>
    <w:rsid w:val="00E35842"/>
    <w:rsid w:val="00E45398"/>
    <w:rsid w:val="00E45DE5"/>
    <w:rsid w:val="00E5387A"/>
    <w:rsid w:val="00E547CC"/>
    <w:rsid w:val="00E55E84"/>
    <w:rsid w:val="00E61A2B"/>
    <w:rsid w:val="00E83D6C"/>
    <w:rsid w:val="00E92606"/>
    <w:rsid w:val="00E94D74"/>
    <w:rsid w:val="00EA5739"/>
    <w:rsid w:val="00EB68B0"/>
    <w:rsid w:val="00EC38AA"/>
    <w:rsid w:val="00EC5FDC"/>
    <w:rsid w:val="00ED1B96"/>
    <w:rsid w:val="00EE11F3"/>
    <w:rsid w:val="00EE214F"/>
    <w:rsid w:val="00EF16B8"/>
    <w:rsid w:val="00EF2CC9"/>
    <w:rsid w:val="00F02696"/>
    <w:rsid w:val="00F148CF"/>
    <w:rsid w:val="00F2274F"/>
    <w:rsid w:val="00F22C51"/>
    <w:rsid w:val="00F259FD"/>
    <w:rsid w:val="00F26A48"/>
    <w:rsid w:val="00F277F3"/>
    <w:rsid w:val="00F2793E"/>
    <w:rsid w:val="00F30464"/>
    <w:rsid w:val="00F30F79"/>
    <w:rsid w:val="00F31AC5"/>
    <w:rsid w:val="00F36290"/>
    <w:rsid w:val="00F3720A"/>
    <w:rsid w:val="00F41071"/>
    <w:rsid w:val="00F4190F"/>
    <w:rsid w:val="00F4691A"/>
    <w:rsid w:val="00F47C96"/>
    <w:rsid w:val="00F5077C"/>
    <w:rsid w:val="00F619A2"/>
    <w:rsid w:val="00F63250"/>
    <w:rsid w:val="00F63B01"/>
    <w:rsid w:val="00F64019"/>
    <w:rsid w:val="00F70F5F"/>
    <w:rsid w:val="00F736AA"/>
    <w:rsid w:val="00F94946"/>
    <w:rsid w:val="00F95C58"/>
    <w:rsid w:val="00FA460F"/>
    <w:rsid w:val="00FB1640"/>
    <w:rsid w:val="00FB1739"/>
    <w:rsid w:val="00FB2318"/>
    <w:rsid w:val="00FB696F"/>
    <w:rsid w:val="00FC2B9A"/>
    <w:rsid w:val="00FD0173"/>
    <w:rsid w:val="00FD147C"/>
    <w:rsid w:val="00FF257B"/>
    <w:rsid w:val="00FF32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77BE28"/>
  <w15:docId w15:val="{2413A137-C2ED-4461-824C-8259CACE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5E2655"/>
    <w:rPr>
      <w:sz w:val="16"/>
      <w:szCs w:val="16"/>
    </w:rPr>
  </w:style>
  <w:style w:type="paragraph" w:styleId="CommentText">
    <w:name w:val="annotation text"/>
    <w:basedOn w:val="Normal"/>
    <w:link w:val="CommentTextChar"/>
    <w:uiPriority w:val="99"/>
    <w:semiHidden/>
    <w:unhideWhenUsed/>
    <w:rsid w:val="005E2655"/>
    <w:pPr>
      <w:spacing w:line="240" w:lineRule="auto"/>
    </w:pPr>
    <w:rPr>
      <w:sz w:val="20"/>
      <w:szCs w:val="20"/>
    </w:rPr>
  </w:style>
  <w:style w:type="character" w:customStyle="1" w:styleId="CommentTextChar">
    <w:name w:val="Comment Text Char"/>
    <w:basedOn w:val="DefaultParagraphFont"/>
    <w:link w:val="CommentText"/>
    <w:uiPriority w:val="99"/>
    <w:semiHidden/>
    <w:rsid w:val="005E2655"/>
    <w:rPr>
      <w:sz w:val="20"/>
      <w:szCs w:val="20"/>
    </w:rPr>
  </w:style>
  <w:style w:type="paragraph" w:styleId="CommentSubject">
    <w:name w:val="annotation subject"/>
    <w:basedOn w:val="CommentText"/>
    <w:next w:val="CommentText"/>
    <w:link w:val="CommentSubjectChar"/>
    <w:uiPriority w:val="99"/>
    <w:semiHidden/>
    <w:unhideWhenUsed/>
    <w:rsid w:val="005E2655"/>
    <w:rPr>
      <w:b/>
      <w:bCs/>
    </w:rPr>
  </w:style>
  <w:style w:type="character" w:customStyle="1" w:styleId="CommentSubjectChar">
    <w:name w:val="Comment Subject Char"/>
    <w:basedOn w:val="CommentTextChar"/>
    <w:link w:val="CommentSubject"/>
    <w:uiPriority w:val="99"/>
    <w:semiHidden/>
    <w:rsid w:val="005E2655"/>
    <w:rPr>
      <w:b/>
      <w:bCs/>
      <w:sz w:val="20"/>
      <w:szCs w:val="20"/>
    </w:rPr>
  </w:style>
  <w:style w:type="paragraph" w:styleId="ListParagraph">
    <w:name w:val="List Paragraph"/>
    <w:basedOn w:val="Normal"/>
    <w:uiPriority w:val="34"/>
    <w:qFormat/>
    <w:rsid w:val="00043D7A"/>
    <w:pPr>
      <w:ind w:left="720"/>
      <w:contextualSpacing/>
    </w:pPr>
    <w:rPr>
      <w:rFonts w:ascii="Arial Narrow" w:eastAsia="Calibri" w:hAnsi="Arial Narro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cuments/manuals/m34.ashx" TargetMode="External" /><Relationship Id="rId6" Type="http://schemas.openxmlformats.org/officeDocument/2006/relationships/image" Target="media/image1.emf"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cheia\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070C-E3F5-4072-9DB4-59E00975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