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F4C928A" w14:textId="77777777">
      <w:pPr>
        <w:pStyle w:val="MeetingDetails"/>
      </w:pPr>
      <w:r>
        <w:t xml:space="preserve">Regulation Market </w:t>
      </w:r>
      <w:r w:rsidR="00073BE2">
        <w:t>D</w:t>
      </w:r>
      <w:r>
        <w:t>esign Senior Task Force (RM</w:t>
      </w:r>
      <w:r w:rsidR="00073BE2">
        <w:t>D</w:t>
      </w:r>
      <w:r>
        <w:t>STF)</w:t>
      </w:r>
    </w:p>
    <w:p w:rsidR="00B62597" w:rsidRPr="00B62597" w:rsidP="00755096" w14:paraId="579E82E9" w14:textId="77777777">
      <w:pPr>
        <w:pStyle w:val="MeetingDetails"/>
      </w:pPr>
      <w:r>
        <w:t>PJM Conference and Training Center</w:t>
      </w:r>
    </w:p>
    <w:p w:rsidR="00B62597" w:rsidRPr="00B62597" w:rsidP="00755096" w14:paraId="7711091F" w14:textId="6A23D637">
      <w:pPr>
        <w:pStyle w:val="MeetingDetails"/>
      </w:pPr>
      <w:r>
        <w:t>August</w:t>
      </w:r>
      <w:r w:rsidR="007A2735">
        <w:t xml:space="preserve"> </w:t>
      </w:r>
      <w:r>
        <w:t>31</w:t>
      </w:r>
      <w:r w:rsidR="002B2F98">
        <w:t xml:space="preserve">, </w:t>
      </w:r>
      <w:r w:rsidR="00A56D57">
        <w:t>202</w:t>
      </w:r>
      <w:r w:rsidR="00FC4DCA">
        <w:t>3</w:t>
      </w:r>
    </w:p>
    <w:p w:rsidR="00B62597" w:rsidRPr="00B62597" w:rsidP="00755096" w14:paraId="6397DA5A" w14:textId="18634A88">
      <w:pPr>
        <w:pStyle w:val="MeetingDetails"/>
        <w:rPr>
          <w:sz w:val="28"/>
          <w:u w:val="single"/>
        </w:rPr>
      </w:pPr>
      <w:r>
        <w:t>9</w:t>
      </w:r>
      <w:r w:rsidR="002B2F98">
        <w:t xml:space="preserve">:00 </w:t>
      </w:r>
      <w:r>
        <w:t>a</w:t>
      </w:r>
      <w:r w:rsidR="002B2F98">
        <w:t xml:space="preserve">.m. – </w:t>
      </w:r>
      <w:r>
        <w:t>1</w:t>
      </w:r>
      <w:r w:rsidR="00656A3E">
        <w:t>1</w:t>
      </w:r>
      <w:r w:rsidR="005C72D4">
        <w:t xml:space="preserve">:00 </w:t>
      </w:r>
      <w:r w:rsidR="00656A3E">
        <w:t>a</w:t>
      </w:r>
      <w:r w:rsidR="00755096">
        <w:t>.m.</w:t>
      </w:r>
      <w:r w:rsidR="00010057">
        <w:t xml:space="preserve"> EPT</w:t>
      </w:r>
    </w:p>
    <w:p w:rsidR="00575DF7" w:rsidRPr="00B62597" w:rsidP="00575DF7" w14:paraId="49CD44E9" w14:textId="77777777">
      <w:pPr>
        <w:spacing w:after="0" w:line="240" w:lineRule="auto"/>
        <w:rPr>
          <w:rFonts w:ascii="Arial Narrow" w:eastAsia="Times New Roman" w:hAnsi="Arial Narrow" w:cs="Times New Roman"/>
          <w:sz w:val="24"/>
          <w:szCs w:val="20"/>
        </w:rPr>
      </w:pPr>
    </w:p>
    <w:p w:rsidR="00575DF7" w:rsidRPr="00B62597" w:rsidP="00575DF7" w14:paraId="62D9684C" w14:textId="5FA987DF">
      <w:pPr>
        <w:pStyle w:val="PrimaryHeading"/>
        <w:rPr>
          <w:caps/>
        </w:rPr>
      </w:pPr>
      <w:r w:rsidRPr="00527104">
        <w:t>Adm</w:t>
      </w:r>
      <w:r w:rsidRPr="007C2954">
        <w:t>inistrati</w:t>
      </w:r>
      <w:r w:rsidRPr="00527104">
        <w:t>on (</w:t>
      </w:r>
      <w:r w:rsidR="00A47472">
        <w:t>9</w:t>
      </w:r>
      <w:r w:rsidRPr="00527104">
        <w:t>:00</w:t>
      </w:r>
      <w:r>
        <w:t xml:space="preserve"> </w:t>
      </w:r>
      <w:r w:rsidR="00A47472">
        <w:t>a</w:t>
      </w:r>
      <w:r>
        <w:t xml:space="preserve">.m. </w:t>
      </w:r>
      <w:r w:rsidRPr="00527104">
        <w:t>-</w:t>
      </w:r>
      <w:r>
        <w:t xml:space="preserve"> </w:t>
      </w:r>
      <w:r w:rsidR="00A47472">
        <w:t>9</w:t>
      </w:r>
      <w:r w:rsidRPr="00527104">
        <w:t>:</w:t>
      </w:r>
      <w:r w:rsidR="00A47472">
        <w:t xml:space="preserve">10 </w:t>
      </w:r>
      <w:r w:rsidR="00A47472">
        <w:t>a</w:t>
      </w:r>
      <w:r>
        <w:t>.m</w:t>
      </w:r>
      <w:r w:rsidRPr="00527104">
        <w:t>)</w:t>
      </w:r>
    </w:p>
    <w:p w:rsidR="00575DF7" w:rsidRPr="002C6057" w:rsidP="00575DF7" w14:paraId="49831AA7" w14:textId="07E38B2D">
      <w:pPr>
        <w:pStyle w:val="SecondaryHeading-Numbered"/>
        <w:rPr>
          <w:b w:val="0"/>
        </w:rPr>
      </w:pPr>
      <w:r>
        <w:rPr>
          <w:b w:val="0"/>
        </w:rPr>
        <w:t>Wenzheng Qiu, will provide announcements, review the Antitrust, Code of Conduct, Public Meetings/Media Participation Guidelines.</w:t>
      </w:r>
    </w:p>
    <w:p w:rsidR="00575DF7" w:rsidRPr="000C4D2A" w:rsidP="00575DF7" w14:paraId="45A259DA" w14:textId="77777777">
      <w:pPr>
        <w:pStyle w:val="SecondaryHeading-Numbered"/>
        <w:rPr>
          <w:b w:val="0"/>
        </w:rPr>
      </w:pPr>
      <w:r>
        <w:rPr>
          <w:b w:val="0"/>
        </w:rPr>
        <w:t>Mike Herman will review the agenda and work plan.</w:t>
      </w:r>
    </w:p>
    <w:p w:rsidR="00575DF7" w:rsidP="00575DF7" w14:paraId="005DCA3B" w14:textId="205DA2FF">
      <w:pPr>
        <w:pStyle w:val="PrimaryHeading"/>
      </w:pPr>
      <w:r>
        <w:t>Consensus</w:t>
      </w:r>
      <w:r w:rsidRPr="00575DF7">
        <w:t xml:space="preserve"> </w:t>
      </w:r>
      <w:r w:rsidRPr="00EC2F73">
        <w:t>Based Issue Resolution (</w:t>
      </w:r>
      <w:r w:rsidR="00A47472">
        <w:t>9</w:t>
      </w:r>
      <w:r w:rsidRPr="00EC2F73">
        <w:t xml:space="preserve">:10 </w:t>
      </w:r>
      <w:r w:rsidR="00A47472">
        <w:t>a</w:t>
      </w:r>
      <w:r w:rsidRPr="00EC2F73">
        <w:t xml:space="preserve">.m. – </w:t>
      </w:r>
      <w:r w:rsidR="00A47472">
        <w:t>1</w:t>
      </w:r>
      <w:r w:rsidR="00656A3E">
        <w:t>1</w:t>
      </w:r>
      <w:r>
        <w:t xml:space="preserve">:00 </w:t>
      </w:r>
      <w:r w:rsidR="00656A3E">
        <w:t>a</w:t>
      </w:r>
      <w:r w:rsidRPr="00EC2F73">
        <w:t>.m.)</w:t>
      </w:r>
    </w:p>
    <w:p w:rsidR="00575DF7" w:rsidP="00575DF7" w14:paraId="430F10CE" w14:textId="434B8A5E">
      <w:pPr>
        <w:pStyle w:val="ListSubhead1"/>
        <w:rPr>
          <w:rStyle w:val="ui-provider"/>
          <w:b w:val="0"/>
        </w:rPr>
      </w:pPr>
      <w:r>
        <w:rPr>
          <w:rStyle w:val="ui-provider"/>
          <w:b w:val="0"/>
        </w:rPr>
        <w:t xml:space="preserve">Mike Herman, PJM, will </w:t>
      </w:r>
      <w:r w:rsidR="00A47472">
        <w:rPr>
          <w:rStyle w:val="ui-provider"/>
          <w:b w:val="0"/>
        </w:rPr>
        <w:t>provide a review of the vote results.</w:t>
      </w:r>
    </w:p>
    <w:p w:rsidR="00A47472" w:rsidP="00A47472" w14:paraId="1350B2AB" w14:textId="280633AE">
      <w:pPr>
        <w:pStyle w:val="ListSubhead1"/>
        <w:rPr>
          <w:rStyle w:val="ui-provider"/>
          <w:b w:val="0"/>
        </w:rPr>
      </w:pPr>
      <w:r>
        <w:rPr>
          <w:rStyle w:val="ui-provider"/>
          <w:b w:val="0"/>
        </w:rPr>
        <w:t>Mike Herman, PJM, will discuss next steps, MRC and Governing document.</w:t>
      </w:r>
    </w:p>
    <w:p w:rsidR="00575DF7" w:rsidP="00575DF7" w14:paraId="5F2B1C03" w14:textId="2576CD13">
      <w:pPr>
        <w:pStyle w:val="PrimaryHeading"/>
      </w:pPr>
      <w:r>
        <w:t>Information Only</w:t>
      </w:r>
    </w:p>
    <w:p w:rsidR="00F64DFF" w:rsidP="00F64DFF" w14:paraId="00BF255D" w14:textId="77777777">
      <w:pPr>
        <w:pStyle w:val="ListSubhead1"/>
        <w:numPr>
          <w:ilvl w:val="0"/>
          <w:numId w:val="0"/>
        </w:numPr>
        <w:ind w:left="360" w:hanging="360"/>
      </w:pPr>
    </w:p>
    <w:tbl>
      <w:tblPr>
        <w:tblStyle w:val="GridTable3Accent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2144"/>
      </w:tblGrid>
      <w:tr w14:paraId="57CC4C5C" w14:textId="77777777" w:rsidTr="007C1621">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tcPr>
          <w:p w:rsidR="00BC166F" w:rsidRPr="007475EF" w:rsidP="007C1621" w14:paraId="600B5367" w14:textId="77777777">
            <w:pPr>
              <w:pStyle w:val="PrimaryHeading"/>
              <w:spacing w:after="0"/>
              <w:jc w:val="left"/>
              <w:rPr>
                <w:i w:val="0"/>
              </w:rPr>
            </w:pPr>
            <w:r w:rsidRPr="007475EF">
              <w:rPr>
                <w:i w:val="0"/>
                <w:szCs w:val="18"/>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tcPr>
          <w:p w:rsidR="00BC166F" w:rsidRPr="007475EF" w:rsidP="007C1621" w14:paraId="2D8B87C9" w14:textId="77777777">
            <w:pPr>
              <w:pStyle w:val="DisclaimerHeading"/>
              <w:spacing w:before="40" w:after="40"/>
              <w:jc w:val="center"/>
              <w:rPr>
                <w:b/>
                <w:color w:val="FFFFFF" w:themeColor="background1"/>
                <w:sz w:val="19"/>
                <w:szCs w:val="19"/>
              </w:rPr>
            </w:pPr>
            <w:r w:rsidRPr="007475EF">
              <w:rPr>
                <w:b/>
                <w:color w:val="FFFFFF" w:themeColor="background1"/>
                <w:sz w:val="19"/>
                <w:szCs w:val="19"/>
              </w:rPr>
              <w:t>Materials Due to Secretary</w:t>
            </w:r>
          </w:p>
        </w:tc>
        <w:tc>
          <w:tcPr>
            <w:tcW w:w="214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tcPr>
          <w:p w:rsidR="00BC166F" w:rsidRPr="007475EF" w:rsidP="007C1621" w14:paraId="5CE4FD0A" w14:textId="77777777">
            <w:pPr>
              <w:pStyle w:val="DisclaimerHeading"/>
              <w:tabs>
                <w:tab w:val="left" w:pos="276"/>
                <w:tab w:val="center" w:pos="694"/>
              </w:tabs>
              <w:spacing w:before="40" w:after="40"/>
              <w:rPr>
                <w:b/>
                <w:color w:val="FFFFFF" w:themeColor="background1"/>
                <w:sz w:val="19"/>
                <w:szCs w:val="19"/>
              </w:rPr>
            </w:pPr>
            <w:r w:rsidRPr="007475EF">
              <w:rPr>
                <w:b/>
                <w:color w:val="auto"/>
                <w:sz w:val="18"/>
                <w:szCs w:val="18"/>
              </w:rPr>
              <w:tab/>
              <w:t>Material Published</w:t>
            </w:r>
          </w:p>
        </w:tc>
      </w:tr>
      <w:tr w14:paraId="2057EA74" w14:textId="77777777" w:rsidTr="007C1621">
        <w:tblPrEx>
          <w:tblW w:w="9900" w:type="dxa"/>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tcPr>
          <w:p w:rsidR="00BC166F" w:rsidRPr="007475EF" w:rsidP="007C1621" w14:paraId="539A5C8F" w14:textId="77777777">
            <w:pPr>
              <w:pStyle w:val="DisclaimerHeading"/>
              <w:jc w:val="left"/>
              <w:rPr>
                <w:i w:val="0"/>
                <w:color w:val="auto"/>
                <w:sz w:val="19"/>
                <w:szCs w:val="19"/>
              </w:rPr>
            </w:pPr>
            <w:r w:rsidRPr="007475EF">
              <w:rPr>
                <w:i w:val="0"/>
                <w:color w:val="auto"/>
                <w:sz w:val="18"/>
                <w:szCs w:val="18"/>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tcPr>
          <w:p w:rsidR="00BC166F" w:rsidRPr="007475EF" w:rsidP="007C1621" w14:paraId="63DDAC72" w14:textId="77777777">
            <w:pPr>
              <w:pStyle w:val="DisclaimerHeading"/>
              <w:rPr>
                <w:color w:val="auto"/>
                <w:sz w:val="19"/>
                <w:szCs w:val="19"/>
              </w:rPr>
            </w:pPr>
            <w:r w:rsidRPr="007475EF">
              <w:rPr>
                <w:color w:val="auto"/>
                <w:sz w:val="18"/>
                <w:szCs w:val="18"/>
              </w:rPr>
              <w:t>Time</w:t>
            </w:r>
          </w:p>
        </w:tc>
        <w:tc>
          <w:tcPr>
            <w:tcW w:w="3420" w:type="dxa"/>
            <w:tcBorders>
              <w:top w:val="single" w:sz="4" w:space="0" w:color="auto"/>
              <w:left w:val="single" w:sz="8" w:space="0" w:color="auto"/>
              <w:bottom w:val="single" w:sz="6" w:space="0" w:color="FFFFFF" w:themeColor="background1"/>
              <w:right w:val="single" w:sz="8" w:space="0" w:color="auto"/>
            </w:tcBorders>
            <w:shd w:val="clear" w:color="auto" w:fill="000000" w:themeFill="text2"/>
          </w:tcPr>
          <w:p w:rsidR="00BC166F" w:rsidRPr="007475EF" w:rsidP="007C1621" w14:paraId="4A2D6ABA" w14:textId="77777777">
            <w:pPr>
              <w:pStyle w:val="DisclaimerHeading"/>
              <w:jc w:val="center"/>
              <w:rPr>
                <w:color w:val="auto"/>
                <w:sz w:val="19"/>
                <w:szCs w:val="19"/>
              </w:rPr>
            </w:pPr>
            <w:r w:rsidRPr="007475EF">
              <w:rPr>
                <w:color w:val="auto"/>
                <w:sz w:val="18"/>
                <w:szCs w:val="18"/>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tcPr>
          <w:p w:rsidR="00BC166F" w:rsidRPr="00C10A93" w:rsidP="007C1621" w14:paraId="4B644F31" w14:textId="77777777">
            <w:pPr>
              <w:pStyle w:val="DisclaimerHeading"/>
              <w:jc w:val="center"/>
              <w:rPr>
                <w:color w:val="FFFFFF" w:themeColor="background1"/>
                <w:sz w:val="19"/>
                <w:szCs w:val="19"/>
              </w:rPr>
            </w:pPr>
          </w:p>
        </w:tc>
        <w:tc>
          <w:tcPr>
            <w:tcW w:w="2144" w:type="dxa"/>
            <w:vMerge/>
            <w:tcBorders>
              <w:left w:val="single" w:sz="6" w:space="0" w:color="FFFFFF" w:themeColor="background1"/>
              <w:bottom w:val="single" w:sz="6" w:space="0" w:color="FFFFFF" w:themeColor="background1"/>
              <w:right w:val="single" w:sz="4" w:space="0" w:color="auto"/>
            </w:tcBorders>
            <w:shd w:val="clear" w:color="auto" w:fill="000000" w:themeFill="text2"/>
          </w:tcPr>
          <w:p w:rsidR="00BC166F" w:rsidRPr="00C10A93" w:rsidP="007C1621" w14:paraId="623EDAAC" w14:textId="77777777">
            <w:pPr>
              <w:pStyle w:val="DisclaimerHeading"/>
              <w:jc w:val="center"/>
              <w:rPr>
                <w:color w:val="FFFFFF" w:themeColor="background1"/>
                <w:sz w:val="19"/>
                <w:szCs w:val="19"/>
              </w:rPr>
            </w:pPr>
          </w:p>
        </w:tc>
      </w:tr>
      <w:tr w14:paraId="68859408" w14:textId="77777777" w:rsidTr="007C1621">
        <w:tblPrEx>
          <w:tblW w:w="990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BC166F" w:rsidP="00BC166F" w14:paraId="67CA222E" w14:textId="23AB4902">
            <w:pPr>
              <w:pStyle w:val="DisclaimerHeading"/>
              <w:spacing w:before="40" w:after="40" w:line="220" w:lineRule="exact"/>
              <w:jc w:val="center"/>
              <w:rPr>
                <w:b w:val="0"/>
                <w:color w:val="auto"/>
                <w:sz w:val="18"/>
                <w:szCs w:val="18"/>
              </w:rPr>
            </w:pPr>
            <w:r>
              <w:rPr>
                <w:b w:val="0"/>
                <w:color w:val="auto"/>
                <w:sz w:val="18"/>
                <w:szCs w:val="18"/>
              </w:rPr>
              <w:t>October 13</w:t>
            </w:r>
            <w:r>
              <w:rPr>
                <w:b w:val="0"/>
                <w:color w:val="auto"/>
                <w:sz w:val="18"/>
                <w:szCs w:val="18"/>
              </w:rPr>
              <w:t>, 2023</w:t>
            </w:r>
          </w:p>
        </w:tc>
        <w:tc>
          <w:tcPr>
            <w:tcW w:w="900" w:type="dxa"/>
            <w:tcBorders>
              <w:top w:val="single" w:sz="4" w:space="0" w:color="auto"/>
              <w:left w:val="single" w:sz="4" w:space="0" w:color="auto"/>
              <w:bottom w:val="single" w:sz="4" w:space="0" w:color="auto"/>
              <w:right w:val="single" w:sz="8" w:space="0" w:color="auto"/>
            </w:tcBorders>
          </w:tcPr>
          <w:p w:rsidR="00BC166F" w:rsidP="00BC166F" w14:paraId="508E27D6" w14:textId="38BD63B1">
            <w:pPr>
              <w:pStyle w:val="DisclaimerHeading"/>
              <w:spacing w:before="40" w:after="40" w:line="220" w:lineRule="exact"/>
              <w:jc w:val="center"/>
              <w:rPr>
                <w:b w:val="0"/>
                <w:color w:val="auto"/>
                <w:sz w:val="18"/>
                <w:szCs w:val="18"/>
              </w:rPr>
            </w:pPr>
            <w:r>
              <w:rPr>
                <w:b w:val="0"/>
                <w:color w:val="auto"/>
                <w:sz w:val="18"/>
                <w:szCs w:val="18"/>
              </w:rPr>
              <w:t>9</w:t>
            </w:r>
            <w:r>
              <w:rPr>
                <w:b w:val="0"/>
                <w:color w:val="auto"/>
                <w:sz w:val="18"/>
                <w:szCs w:val="18"/>
              </w:rPr>
              <w:t xml:space="preserve">:00 </w:t>
            </w:r>
            <w:r>
              <w:rPr>
                <w:b w:val="0"/>
                <w:color w:val="auto"/>
                <w:sz w:val="18"/>
                <w:szCs w:val="18"/>
              </w:rPr>
              <w:t>a</w:t>
            </w:r>
            <w:r>
              <w:rPr>
                <w:b w:val="0"/>
                <w:color w:val="auto"/>
                <w:sz w:val="18"/>
                <w:szCs w:val="18"/>
              </w:rPr>
              <w:t>.m.</w:t>
            </w:r>
          </w:p>
        </w:tc>
        <w:tc>
          <w:tcPr>
            <w:tcW w:w="3420" w:type="dxa"/>
            <w:tcBorders>
              <w:top w:val="single" w:sz="4" w:space="0" w:color="auto"/>
              <w:left w:val="single" w:sz="8" w:space="0" w:color="auto"/>
              <w:bottom w:val="single" w:sz="4" w:space="0" w:color="auto"/>
              <w:right w:val="single" w:sz="8" w:space="0" w:color="auto"/>
            </w:tcBorders>
          </w:tcPr>
          <w:p w:rsidR="00BC166F" w:rsidP="007C1621" w14:paraId="789B1082" w14:textId="7777777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BC166F" w:rsidP="00BC166F" w14:paraId="6FD54E46" w14:textId="18DC92FD">
            <w:pPr>
              <w:pStyle w:val="DisclaimerHeading"/>
              <w:spacing w:before="40" w:after="40" w:line="220" w:lineRule="exact"/>
              <w:jc w:val="center"/>
              <w:rPr>
                <w:b w:val="0"/>
                <w:color w:val="auto"/>
                <w:sz w:val="18"/>
                <w:szCs w:val="18"/>
              </w:rPr>
            </w:pPr>
            <w:r>
              <w:rPr>
                <w:b w:val="0"/>
                <w:color w:val="auto"/>
                <w:sz w:val="18"/>
                <w:szCs w:val="18"/>
              </w:rPr>
              <w:t>October</w:t>
            </w:r>
            <w:r>
              <w:rPr>
                <w:b w:val="0"/>
                <w:color w:val="auto"/>
                <w:sz w:val="18"/>
                <w:szCs w:val="18"/>
              </w:rPr>
              <w:t xml:space="preserve"> </w:t>
            </w:r>
            <w:r>
              <w:rPr>
                <w:b w:val="0"/>
                <w:color w:val="auto"/>
                <w:sz w:val="18"/>
                <w:szCs w:val="18"/>
              </w:rPr>
              <w:t>6</w:t>
            </w:r>
            <w:r>
              <w:rPr>
                <w:b w:val="0"/>
                <w:color w:val="auto"/>
                <w:sz w:val="18"/>
                <w:szCs w:val="18"/>
              </w:rPr>
              <w:t>, 2023</w:t>
            </w:r>
          </w:p>
        </w:tc>
        <w:tc>
          <w:tcPr>
            <w:tcW w:w="2144" w:type="dxa"/>
            <w:tcBorders>
              <w:top w:val="single" w:sz="4" w:space="0" w:color="auto"/>
              <w:left w:val="single" w:sz="4" w:space="0" w:color="auto"/>
              <w:bottom w:val="single" w:sz="4" w:space="0" w:color="auto"/>
              <w:right w:val="single" w:sz="4" w:space="0" w:color="auto"/>
            </w:tcBorders>
          </w:tcPr>
          <w:p w:rsidR="00BC166F" w:rsidP="00BC166F" w14:paraId="6528C7CB" w14:textId="4B57C1EC">
            <w:pPr>
              <w:pStyle w:val="DisclaimerHeading"/>
              <w:spacing w:before="40" w:after="40" w:line="220" w:lineRule="exact"/>
              <w:jc w:val="center"/>
              <w:rPr>
                <w:b w:val="0"/>
                <w:color w:val="auto"/>
                <w:sz w:val="18"/>
                <w:szCs w:val="18"/>
              </w:rPr>
            </w:pPr>
            <w:r>
              <w:rPr>
                <w:b w:val="0"/>
                <w:color w:val="auto"/>
                <w:sz w:val="18"/>
                <w:szCs w:val="18"/>
              </w:rPr>
              <w:t>October 9</w:t>
            </w:r>
            <w:bookmarkStart w:id="0" w:name="_GoBack"/>
            <w:bookmarkEnd w:id="0"/>
            <w:r>
              <w:rPr>
                <w:b w:val="0"/>
                <w:color w:val="auto"/>
                <w:sz w:val="18"/>
                <w:szCs w:val="18"/>
              </w:rPr>
              <w:t>, 2028</w:t>
            </w:r>
          </w:p>
        </w:tc>
      </w:tr>
    </w:tbl>
    <w:p w:rsidR="007475EF" w:rsidRPr="007475EF" w:rsidP="007475EF" w14:paraId="125A1C1C" w14:textId="77777777">
      <w:pPr>
        <w:pStyle w:val="ListSubhead1"/>
        <w:numPr>
          <w:ilvl w:val="0"/>
          <w:numId w:val="0"/>
        </w:numPr>
        <w:tabs>
          <w:tab w:val="left" w:pos="6444"/>
        </w:tabs>
        <w:ind w:left="360" w:hanging="360"/>
      </w:pPr>
    </w:p>
    <w:p w:rsidR="003C3320" w:rsidP="003C3320" w14:paraId="36E20C68" w14:textId="77777777">
      <w:pPr>
        <w:pStyle w:val="DisclaimerBodyCopy"/>
      </w:pPr>
    </w:p>
    <w:p w:rsidR="003C3320" w:rsidP="003C3320" w14:paraId="1902CE06" w14:textId="77777777">
      <w:pPr>
        <w:pStyle w:val="DisclaimerBodyCopy"/>
      </w:pPr>
    </w:p>
    <w:p w:rsidR="00575DF7" w:rsidP="00337321" w14:paraId="66B3B246" w14:textId="77777777">
      <w:pPr>
        <w:pStyle w:val="Author"/>
      </w:pPr>
    </w:p>
    <w:p w:rsidR="00575DF7" w:rsidP="00337321" w14:paraId="51A41455" w14:textId="77777777">
      <w:pPr>
        <w:pStyle w:val="Author"/>
      </w:pPr>
    </w:p>
    <w:p w:rsidR="00575DF7" w:rsidP="00337321" w14:paraId="40F3544B" w14:textId="77777777">
      <w:pPr>
        <w:pStyle w:val="Author"/>
      </w:pPr>
    </w:p>
    <w:p w:rsidR="00575DF7" w:rsidP="00337321" w14:paraId="7C7F1521" w14:textId="77777777">
      <w:pPr>
        <w:pStyle w:val="Author"/>
      </w:pPr>
    </w:p>
    <w:p w:rsidR="00575DF7" w:rsidP="00337321" w14:paraId="03E0EE18" w14:textId="77777777">
      <w:pPr>
        <w:pStyle w:val="Author"/>
      </w:pPr>
    </w:p>
    <w:p w:rsidR="00575DF7" w:rsidP="00337321" w14:paraId="6DCC3CF7" w14:textId="77777777">
      <w:pPr>
        <w:pStyle w:val="Author"/>
      </w:pPr>
    </w:p>
    <w:p w:rsidR="00575DF7" w:rsidP="00337321" w14:paraId="18BB7175" w14:textId="77777777">
      <w:pPr>
        <w:pStyle w:val="Author"/>
      </w:pPr>
    </w:p>
    <w:p w:rsidR="00575DF7" w:rsidP="00337321" w14:paraId="13564B1F" w14:textId="77777777">
      <w:pPr>
        <w:pStyle w:val="Author"/>
      </w:pPr>
    </w:p>
    <w:p w:rsidR="00B62597" w:rsidP="00337321" w14:paraId="1BA6774D" w14:textId="25F3C195">
      <w:pPr>
        <w:pStyle w:val="Author"/>
      </w:pPr>
      <w:r>
        <w:t xml:space="preserve">Author: </w:t>
      </w:r>
      <w:r w:rsidR="00EC2F73">
        <w:t>Wenzheng Qiu</w:t>
      </w:r>
    </w:p>
    <w:p w:rsidR="00A317A9" w:rsidP="00337321" w14:paraId="5C3B8483" w14:textId="5A44AB2F">
      <w:pPr>
        <w:pStyle w:val="Author"/>
      </w:pPr>
    </w:p>
    <w:p w:rsidR="008B2E00" w:rsidP="00337321" w14:paraId="176822B6" w14:textId="5C90C819">
      <w:pPr>
        <w:pStyle w:val="Author"/>
      </w:pPr>
    </w:p>
    <w:p w:rsidR="008B2E00" w:rsidP="00337321" w14:paraId="39594A4A" w14:textId="4FA9EA22">
      <w:pPr>
        <w:pStyle w:val="Author"/>
      </w:pPr>
    </w:p>
    <w:p w:rsidR="008B2E00" w:rsidP="00337321" w14:paraId="4487F457" w14:textId="38AB64D7">
      <w:pPr>
        <w:pStyle w:val="Author"/>
      </w:pPr>
    </w:p>
    <w:p w:rsidR="008B2E00" w:rsidP="00337321" w14:paraId="22485B02" w14:textId="678DD0D5">
      <w:pPr>
        <w:pStyle w:val="Author"/>
      </w:pPr>
    </w:p>
    <w:p w:rsidR="008B2E00" w:rsidP="00BF6765" w14:paraId="4691792F" w14:textId="65EA9DD3">
      <w:pPr>
        <w:pStyle w:val="Author"/>
        <w:tabs>
          <w:tab w:val="clear" w:pos="2160"/>
          <w:tab w:val="left" w:pos="5554"/>
        </w:tabs>
      </w:pPr>
      <w:r>
        <w:tab/>
      </w:r>
    </w:p>
    <w:p w:rsidR="008B2E00" w:rsidP="00337321" w14:paraId="63AA49C0" w14:textId="15E86C76">
      <w:pPr>
        <w:pStyle w:val="Author"/>
      </w:pPr>
    </w:p>
    <w:p w:rsidR="008B2E00" w:rsidP="00337321" w14:paraId="1095A4DD" w14:textId="5767FAFA">
      <w:pPr>
        <w:pStyle w:val="Author"/>
      </w:pPr>
    </w:p>
    <w:p w:rsidR="008B2E00" w:rsidP="00337321" w14:paraId="4B141C97" w14:textId="4CF69519">
      <w:pPr>
        <w:pStyle w:val="Author"/>
      </w:pPr>
    </w:p>
    <w:p w:rsidR="008B2E00" w:rsidP="00337321" w14:paraId="2AC2B74A" w14:textId="665C48BD">
      <w:pPr>
        <w:pStyle w:val="Author"/>
      </w:pPr>
    </w:p>
    <w:p w:rsidR="008B2E00" w:rsidP="00337321" w14:paraId="7D5F64FB" w14:textId="0E675F89">
      <w:pPr>
        <w:pStyle w:val="Author"/>
      </w:pPr>
    </w:p>
    <w:p w:rsidR="008B2E00" w:rsidP="00337321" w14:paraId="2EC8C1B1" w14:textId="6B49744E">
      <w:pPr>
        <w:pStyle w:val="Author"/>
      </w:pPr>
    </w:p>
    <w:p w:rsidR="008B2E00" w:rsidRPr="00B62597" w:rsidP="00337321" w14:paraId="7BFFC540" w14:textId="77777777">
      <w:pPr>
        <w:pStyle w:val="Author"/>
      </w:pPr>
    </w:p>
    <w:p w:rsidR="00B62597" w:rsidRPr="00B62597" w:rsidP="00DB29E9" w14:paraId="725770A0" w14:textId="77777777">
      <w:pPr>
        <w:pStyle w:val="DisclaimerHeading"/>
      </w:pPr>
      <w:r>
        <w:t>Anti</w:t>
      </w:r>
      <w:r w:rsidRPr="00B62597">
        <w:t>trust:</w:t>
      </w:r>
    </w:p>
    <w:p w:rsidR="00B62597" w:rsidRPr="00B62597" w:rsidP="00491490" w14:paraId="1F889E91" w14:textId="77777777">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t>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5737DEA4" w14:textId="77777777">
      <w:pPr>
        <w:spacing w:after="0" w:line="240" w:lineRule="auto"/>
        <w:rPr>
          <w:rFonts w:ascii="Arial Narrow" w:eastAsia="Times New Roman" w:hAnsi="Arial Narrow" w:cs="Times New Roman"/>
          <w:sz w:val="16"/>
          <w:szCs w:val="16"/>
        </w:rPr>
      </w:pPr>
    </w:p>
    <w:p w:rsidR="00B62597" w:rsidRPr="00B62597" w:rsidP="00337321" w14:paraId="15651BBD" w14:textId="77777777">
      <w:pPr>
        <w:pStyle w:val="DisclosureTitle"/>
      </w:pPr>
      <w:r w:rsidRPr="00B62597">
        <w:t>Code of Conduct:</w:t>
      </w:r>
    </w:p>
    <w:p w:rsidR="00B62597" w:rsidRPr="00B62597" w:rsidP="00337321" w14:paraId="62E5D33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25E3B4C0" w14:textId="77777777">
      <w:pPr>
        <w:spacing w:after="0" w:line="240" w:lineRule="auto"/>
        <w:rPr>
          <w:rFonts w:ascii="Arial Narrow" w:eastAsia="Times New Roman" w:hAnsi="Arial Narrow" w:cs="Times New Roman"/>
          <w:sz w:val="18"/>
          <w:szCs w:val="18"/>
        </w:rPr>
      </w:pPr>
    </w:p>
    <w:p w:rsidR="00B62597" w:rsidRPr="00B62597" w:rsidP="00337321" w14:paraId="2B99FB33" w14:textId="77777777">
      <w:pPr>
        <w:pStyle w:val="DisclosureTitle"/>
      </w:pPr>
      <w:r w:rsidRPr="00B62597">
        <w:t xml:space="preserve">Public Meetings/Media Participation: </w:t>
      </w:r>
    </w:p>
    <w:p w:rsidR="00DE34CF" w:rsidP="00337321" w14:paraId="4D469803"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84285AE" w14:textId="77777777">
      <w:pPr>
        <w:pStyle w:val="DisclaimerHeading"/>
        <w:spacing w:before="240"/>
      </w:pPr>
      <w:r>
        <w:t xml:space="preserve">Participant Identification in </w:t>
      </w:r>
      <w:r w:rsidR="00711249">
        <w:t>Webex</w:t>
      </w:r>
      <w:r>
        <w:t>:</w:t>
      </w:r>
    </w:p>
    <w:p w:rsidR="00027F49" w:rsidP="00027F49" w14:paraId="1B0F2ED8"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084C4A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078E646" w14:textId="77777777">
      <w:pPr>
        <w:pStyle w:val="DisclosureBody"/>
      </w:pPr>
    </w:p>
    <w:p w:rsidR="00027F49" w:rsidP="00027F49" w14:paraId="692700B1"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14:paraId="18526A7C" w14:textId="77777777">
      <w:pPr>
        <w:pStyle w:val="DisclaimerHeading"/>
      </w:pPr>
    </w:p>
    <w:p w:rsidR="00027F49" w:rsidRPr="009C15C4" w:rsidP="00027F49" w14:paraId="2CCBC4E8"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027F49" w:rsidRPr="009C15C4" w:rsidP="00027F49" w14:paraId="204DB20E" w14:textId="77777777"/>
    <w:p w:rsidR="009C15C4" w:rsidRPr="009C15C4" w:rsidP="009C15C4" w14:paraId="5FB47849" w14:textId="77777777"/>
    <w:p w:rsidR="009C15C4" w:rsidRPr="009C15C4" w:rsidP="009C15C4" w14:paraId="29776103" w14:textId="77777777"/>
    <w:p w:rsidR="009C15C4" w:rsidRPr="009C15C4" w:rsidP="009C15C4" w14:paraId="63D1776B" w14:textId="77777777"/>
    <w:p w:rsidR="0057441E" w:rsidRPr="009C15C4" w:rsidP="009C15C4" w14:paraId="75DF4113"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2BC68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398F47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48C6BC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71C4811" w14:textId="04DBD01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C166F">
      <w:rPr>
        <w:rStyle w:val="PageNumber"/>
        <w:noProof/>
      </w:rPr>
      <w:t>1</w:t>
    </w:r>
    <w:r>
      <w:rPr>
        <w:rStyle w:val="PageNumber"/>
      </w:rPr>
      <w:fldChar w:fldCharType="end"/>
    </w:r>
  </w:p>
  <w:bookmarkStart w:id="1" w:name="OLE_LINK1"/>
  <w:p w:rsidR="00B62597" w:rsidRPr="001678E8" w14:paraId="2305A1DF" w14:textId="0E499D2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1"/>
    <w:r w:rsidR="00C75A9D">
      <w:rPr>
        <w:rFonts w:ascii="Arial Narrow" w:hAnsi="Arial Narrow"/>
        <w:sz w:val="20"/>
      </w:rPr>
      <w:t>2</w:t>
    </w:r>
    <w:r w:rsidR="00C93A99">
      <w:rPr>
        <w:rFonts w:ascii="Arial Narrow" w:hAnsi="Arial Narrow"/>
        <w:sz w:val="20"/>
      </w:rPr>
      <w:t>3</w:t>
    </w:r>
    <w:r w:rsidR="00991528">
      <w:rPr>
        <w:rFonts w:ascii="Arial Narrow" w:hAnsi="Arial Narrow"/>
        <w:sz w:val="20"/>
      </w:rPr>
      <w:tab/>
    </w:r>
    <w:r w:rsidR="009B5678">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51A4B11C" w14:textId="3FE224E1">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1D12124B">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0A32010" w14:textId="1D12124B">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A47472">
      <w:t>Augus</w:t>
    </w:r>
    <w:r w:rsidR="00FB356E">
      <w:t xml:space="preserve"> </w:t>
    </w:r>
    <w:r w:rsidR="00A47472">
      <w:t>31</w:t>
    </w:r>
    <w:r w:rsidR="00A56D57">
      <w:t>, 202</w:t>
    </w:r>
    <w:r w:rsidR="006F7D45">
      <w:t>3</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F2D2976"/>
    <w:multiLevelType w:val="hybridMultilevel"/>
    <w:tmpl w:val="C59A60D4"/>
    <w:lvl w:ilvl="0">
      <w:start w:val="1"/>
      <w:numFmt w:val="decimal"/>
      <w:lvlText w:val="%1."/>
      <w:lvlJc w:val="left"/>
      <w:pPr>
        <w:ind w:left="1135" w:hanging="360"/>
      </w:pPr>
    </w:lvl>
    <w:lvl w:ilvl="1" w:tentative="1">
      <w:start w:val="1"/>
      <w:numFmt w:val="lowerLetter"/>
      <w:lvlText w:val="%2."/>
      <w:lvlJc w:val="left"/>
      <w:pPr>
        <w:ind w:left="1855" w:hanging="360"/>
      </w:pPr>
    </w:lvl>
    <w:lvl w:ilvl="2" w:tentative="1">
      <w:start w:val="1"/>
      <w:numFmt w:val="lowerRoman"/>
      <w:lvlText w:val="%3."/>
      <w:lvlJc w:val="right"/>
      <w:pPr>
        <w:ind w:left="2575" w:hanging="180"/>
      </w:pPr>
    </w:lvl>
    <w:lvl w:ilvl="3" w:tentative="1">
      <w:start w:val="1"/>
      <w:numFmt w:val="decimal"/>
      <w:lvlText w:val="%4."/>
      <w:lvlJc w:val="left"/>
      <w:pPr>
        <w:ind w:left="3295" w:hanging="360"/>
      </w:pPr>
    </w:lvl>
    <w:lvl w:ilvl="4" w:tentative="1">
      <w:start w:val="1"/>
      <w:numFmt w:val="lowerLetter"/>
      <w:lvlText w:val="%5."/>
      <w:lvlJc w:val="left"/>
      <w:pPr>
        <w:ind w:left="4015" w:hanging="360"/>
      </w:pPr>
    </w:lvl>
    <w:lvl w:ilvl="5" w:tentative="1">
      <w:start w:val="1"/>
      <w:numFmt w:val="lowerRoman"/>
      <w:lvlText w:val="%6."/>
      <w:lvlJc w:val="right"/>
      <w:pPr>
        <w:ind w:left="4735" w:hanging="180"/>
      </w:pPr>
    </w:lvl>
    <w:lvl w:ilvl="6" w:tentative="1">
      <w:start w:val="1"/>
      <w:numFmt w:val="decimal"/>
      <w:lvlText w:val="%7."/>
      <w:lvlJc w:val="left"/>
      <w:pPr>
        <w:ind w:left="5455" w:hanging="360"/>
      </w:pPr>
    </w:lvl>
    <w:lvl w:ilvl="7" w:tentative="1">
      <w:start w:val="1"/>
      <w:numFmt w:val="lowerLetter"/>
      <w:lvlText w:val="%8."/>
      <w:lvlJc w:val="left"/>
      <w:pPr>
        <w:ind w:left="6175" w:hanging="360"/>
      </w:pPr>
    </w:lvl>
    <w:lvl w:ilvl="8" w:tentative="1">
      <w:start w:val="1"/>
      <w:numFmt w:val="lowerRoman"/>
      <w:lvlText w:val="%9."/>
      <w:lvlJc w:val="right"/>
      <w:pPr>
        <w:ind w:left="6895"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953663A"/>
    <w:multiLevelType w:val="hybridMultilevel"/>
    <w:tmpl w:val="3390A0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C41925"/>
    <w:multiLevelType w:val="hybridMultilevel"/>
    <w:tmpl w:val="A19AFE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C3C6C46"/>
    <w:multiLevelType w:val="hybridMultilevel"/>
    <w:tmpl w:val="3B9E8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192528"/>
    <w:multiLevelType w:val="multilevel"/>
    <w:tmpl w:val="6936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76D0AA9"/>
    <w:multiLevelType w:val="hybridMultilevel"/>
    <w:tmpl w:val="54709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ED48BA"/>
    <w:multiLevelType w:val="hybridMultilevel"/>
    <w:tmpl w:val="DBACF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3"/>
  </w:num>
  <w:num w:numId="10">
    <w:abstractNumId w:val="0"/>
  </w:num>
  <w:num w:numId="11">
    <w:abstractNumId w:val="4"/>
  </w:num>
  <w:num w:numId="12">
    <w:abstractNumId w:val="2"/>
  </w:num>
  <w:num w:numId="13">
    <w:abstractNumId w:val="7"/>
  </w:num>
  <w:num w:numId="14">
    <w:abstractNumId w:val="10"/>
  </w:num>
  <w:num w:numId="15">
    <w:abstractNumId w:val="6"/>
  </w:num>
  <w:num w:numId="16">
    <w:abstractNumId w:val="1"/>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D4"/>
    <w:rsid w:val="000045F0"/>
    <w:rsid w:val="00010057"/>
    <w:rsid w:val="000202EA"/>
    <w:rsid w:val="000232DF"/>
    <w:rsid w:val="00027053"/>
    <w:rsid w:val="00027F49"/>
    <w:rsid w:val="000333FF"/>
    <w:rsid w:val="00033D24"/>
    <w:rsid w:val="00052E40"/>
    <w:rsid w:val="0006798D"/>
    <w:rsid w:val="00073BE2"/>
    <w:rsid w:val="00076FB7"/>
    <w:rsid w:val="00092135"/>
    <w:rsid w:val="000C4A81"/>
    <w:rsid w:val="000C4D2A"/>
    <w:rsid w:val="000D0246"/>
    <w:rsid w:val="000E2E48"/>
    <w:rsid w:val="000E6B90"/>
    <w:rsid w:val="00117AF9"/>
    <w:rsid w:val="00121F58"/>
    <w:rsid w:val="001225A4"/>
    <w:rsid w:val="00140990"/>
    <w:rsid w:val="00146E21"/>
    <w:rsid w:val="00157BE2"/>
    <w:rsid w:val="001678E8"/>
    <w:rsid w:val="00170E02"/>
    <w:rsid w:val="001948F3"/>
    <w:rsid w:val="001A2DCF"/>
    <w:rsid w:val="001A4B2B"/>
    <w:rsid w:val="001B2242"/>
    <w:rsid w:val="001C0CC0"/>
    <w:rsid w:val="001C3AB6"/>
    <w:rsid w:val="001D2379"/>
    <w:rsid w:val="001D3B68"/>
    <w:rsid w:val="001D49A0"/>
    <w:rsid w:val="001E394C"/>
    <w:rsid w:val="001F4B09"/>
    <w:rsid w:val="002113BD"/>
    <w:rsid w:val="0022344F"/>
    <w:rsid w:val="00224311"/>
    <w:rsid w:val="00225AF2"/>
    <w:rsid w:val="0025139E"/>
    <w:rsid w:val="00261D9E"/>
    <w:rsid w:val="00283D90"/>
    <w:rsid w:val="00293FC1"/>
    <w:rsid w:val="002A31ED"/>
    <w:rsid w:val="002B2F98"/>
    <w:rsid w:val="002B5A83"/>
    <w:rsid w:val="002C6057"/>
    <w:rsid w:val="002F7977"/>
    <w:rsid w:val="00305238"/>
    <w:rsid w:val="0030737E"/>
    <w:rsid w:val="003176B6"/>
    <w:rsid w:val="003251CE"/>
    <w:rsid w:val="0032552C"/>
    <w:rsid w:val="003320F7"/>
    <w:rsid w:val="00337321"/>
    <w:rsid w:val="003670C8"/>
    <w:rsid w:val="00376511"/>
    <w:rsid w:val="003908DC"/>
    <w:rsid w:val="00394850"/>
    <w:rsid w:val="003B0171"/>
    <w:rsid w:val="003B55E1"/>
    <w:rsid w:val="003C17E2"/>
    <w:rsid w:val="003C1CD8"/>
    <w:rsid w:val="003C3320"/>
    <w:rsid w:val="003D0319"/>
    <w:rsid w:val="003D7E5C"/>
    <w:rsid w:val="003E7A73"/>
    <w:rsid w:val="003F4FCC"/>
    <w:rsid w:val="00401ABB"/>
    <w:rsid w:val="00405B0A"/>
    <w:rsid w:val="00426AAA"/>
    <w:rsid w:val="00437F5E"/>
    <w:rsid w:val="004531F6"/>
    <w:rsid w:val="0046043F"/>
    <w:rsid w:val="00463E64"/>
    <w:rsid w:val="00491490"/>
    <w:rsid w:val="004917DB"/>
    <w:rsid w:val="00494494"/>
    <w:rsid w:val="0049586E"/>
    <w:rsid w:val="004969FA"/>
    <w:rsid w:val="004B461D"/>
    <w:rsid w:val="004E0019"/>
    <w:rsid w:val="004F4779"/>
    <w:rsid w:val="00504A2B"/>
    <w:rsid w:val="005150F1"/>
    <w:rsid w:val="00515762"/>
    <w:rsid w:val="00527104"/>
    <w:rsid w:val="00533252"/>
    <w:rsid w:val="0054185A"/>
    <w:rsid w:val="005464D1"/>
    <w:rsid w:val="005471F9"/>
    <w:rsid w:val="00550847"/>
    <w:rsid w:val="00552E7F"/>
    <w:rsid w:val="00564DEE"/>
    <w:rsid w:val="0057441E"/>
    <w:rsid w:val="00575DF7"/>
    <w:rsid w:val="00577D4E"/>
    <w:rsid w:val="005A5D0D"/>
    <w:rsid w:val="005C5341"/>
    <w:rsid w:val="005C72D4"/>
    <w:rsid w:val="005D6D05"/>
    <w:rsid w:val="005E739C"/>
    <w:rsid w:val="005E75F3"/>
    <w:rsid w:val="005E7DFC"/>
    <w:rsid w:val="006024A0"/>
    <w:rsid w:val="00602967"/>
    <w:rsid w:val="00606F11"/>
    <w:rsid w:val="006239F7"/>
    <w:rsid w:val="00633C09"/>
    <w:rsid w:val="00643EA1"/>
    <w:rsid w:val="00656A3E"/>
    <w:rsid w:val="00663546"/>
    <w:rsid w:val="00663F26"/>
    <w:rsid w:val="00680DE4"/>
    <w:rsid w:val="00686272"/>
    <w:rsid w:val="006B7CCB"/>
    <w:rsid w:val="006C33DA"/>
    <w:rsid w:val="006C3A03"/>
    <w:rsid w:val="006C486E"/>
    <w:rsid w:val="006C738F"/>
    <w:rsid w:val="006D1445"/>
    <w:rsid w:val="006D154A"/>
    <w:rsid w:val="006E0A62"/>
    <w:rsid w:val="006F3FB0"/>
    <w:rsid w:val="006F59EE"/>
    <w:rsid w:val="006F7A52"/>
    <w:rsid w:val="006F7D45"/>
    <w:rsid w:val="00711249"/>
    <w:rsid w:val="00712CAA"/>
    <w:rsid w:val="00716A8B"/>
    <w:rsid w:val="00730F76"/>
    <w:rsid w:val="0073598F"/>
    <w:rsid w:val="00741B20"/>
    <w:rsid w:val="00744A45"/>
    <w:rsid w:val="007475EF"/>
    <w:rsid w:val="00754C6D"/>
    <w:rsid w:val="00755096"/>
    <w:rsid w:val="0076460F"/>
    <w:rsid w:val="00764B9C"/>
    <w:rsid w:val="007703B4"/>
    <w:rsid w:val="0078625E"/>
    <w:rsid w:val="00787594"/>
    <w:rsid w:val="007A08B7"/>
    <w:rsid w:val="007A2735"/>
    <w:rsid w:val="007A283F"/>
    <w:rsid w:val="007A34A3"/>
    <w:rsid w:val="007A49E1"/>
    <w:rsid w:val="007C04EF"/>
    <w:rsid w:val="007C1621"/>
    <w:rsid w:val="007C2954"/>
    <w:rsid w:val="007D3FF5"/>
    <w:rsid w:val="007D4F70"/>
    <w:rsid w:val="007D76DA"/>
    <w:rsid w:val="007E1C32"/>
    <w:rsid w:val="007E31E5"/>
    <w:rsid w:val="007E7CAB"/>
    <w:rsid w:val="007F0111"/>
    <w:rsid w:val="007F5C25"/>
    <w:rsid w:val="00837B12"/>
    <w:rsid w:val="00841282"/>
    <w:rsid w:val="008460F3"/>
    <w:rsid w:val="008545A0"/>
    <w:rsid w:val="008552A3"/>
    <w:rsid w:val="00865232"/>
    <w:rsid w:val="00882652"/>
    <w:rsid w:val="008939C6"/>
    <w:rsid w:val="008A13A1"/>
    <w:rsid w:val="008A462E"/>
    <w:rsid w:val="008B2E00"/>
    <w:rsid w:val="008B6705"/>
    <w:rsid w:val="008D3535"/>
    <w:rsid w:val="008F495E"/>
    <w:rsid w:val="00906F8B"/>
    <w:rsid w:val="00911305"/>
    <w:rsid w:val="00917386"/>
    <w:rsid w:val="0092763A"/>
    <w:rsid w:val="00933102"/>
    <w:rsid w:val="0094430F"/>
    <w:rsid w:val="009837A2"/>
    <w:rsid w:val="00991528"/>
    <w:rsid w:val="009959C5"/>
    <w:rsid w:val="009A057E"/>
    <w:rsid w:val="009A5430"/>
    <w:rsid w:val="009B5678"/>
    <w:rsid w:val="009C014D"/>
    <w:rsid w:val="009C15C4"/>
    <w:rsid w:val="009C7951"/>
    <w:rsid w:val="009D6B28"/>
    <w:rsid w:val="009F0CB7"/>
    <w:rsid w:val="009F53F9"/>
    <w:rsid w:val="00A05391"/>
    <w:rsid w:val="00A147DF"/>
    <w:rsid w:val="00A148A3"/>
    <w:rsid w:val="00A317A9"/>
    <w:rsid w:val="00A36265"/>
    <w:rsid w:val="00A41149"/>
    <w:rsid w:val="00A47472"/>
    <w:rsid w:val="00A56D57"/>
    <w:rsid w:val="00A6055F"/>
    <w:rsid w:val="00A65846"/>
    <w:rsid w:val="00A840DE"/>
    <w:rsid w:val="00A929A3"/>
    <w:rsid w:val="00AC2247"/>
    <w:rsid w:val="00AC65FB"/>
    <w:rsid w:val="00AD60AF"/>
    <w:rsid w:val="00AE2B06"/>
    <w:rsid w:val="00B11C46"/>
    <w:rsid w:val="00B16D95"/>
    <w:rsid w:val="00B20316"/>
    <w:rsid w:val="00B3092F"/>
    <w:rsid w:val="00B34E3C"/>
    <w:rsid w:val="00B61756"/>
    <w:rsid w:val="00B62597"/>
    <w:rsid w:val="00B70529"/>
    <w:rsid w:val="00B7721B"/>
    <w:rsid w:val="00BA1E8A"/>
    <w:rsid w:val="00BA6146"/>
    <w:rsid w:val="00BB531B"/>
    <w:rsid w:val="00BC1004"/>
    <w:rsid w:val="00BC166F"/>
    <w:rsid w:val="00BD7F71"/>
    <w:rsid w:val="00BE40F5"/>
    <w:rsid w:val="00BF331B"/>
    <w:rsid w:val="00BF6765"/>
    <w:rsid w:val="00BF6BDB"/>
    <w:rsid w:val="00C0376E"/>
    <w:rsid w:val="00C040B7"/>
    <w:rsid w:val="00C10A93"/>
    <w:rsid w:val="00C14817"/>
    <w:rsid w:val="00C302D6"/>
    <w:rsid w:val="00C30A49"/>
    <w:rsid w:val="00C30D77"/>
    <w:rsid w:val="00C40BFD"/>
    <w:rsid w:val="00C430E0"/>
    <w:rsid w:val="00C439EC"/>
    <w:rsid w:val="00C43A96"/>
    <w:rsid w:val="00C5307B"/>
    <w:rsid w:val="00C72168"/>
    <w:rsid w:val="00C757F4"/>
    <w:rsid w:val="00C75A9D"/>
    <w:rsid w:val="00C83F8D"/>
    <w:rsid w:val="00C87DD4"/>
    <w:rsid w:val="00C92341"/>
    <w:rsid w:val="00C93A99"/>
    <w:rsid w:val="00CA02DB"/>
    <w:rsid w:val="00CA49B9"/>
    <w:rsid w:val="00CA7061"/>
    <w:rsid w:val="00CB19DE"/>
    <w:rsid w:val="00CB475B"/>
    <w:rsid w:val="00CB599F"/>
    <w:rsid w:val="00CC1B47"/>
    <w:rsid w:val="00CC3DF3"/>
    <w:rsid w:val="00CE4329"/>
    <w:rsid w:val="00CF6ECF"/>
    <w:rsid w:val="00D03FA4"/>
    <w:rsid w:val="00D06EC8"/>
    <w:rsid w:val="00D136EA"/>
    <w:rsid w:val="00D15D15"/>
    <w:rsid w:val="00D251ED"/>
    <w:rsid w:val="00D831E4"/>
    <w:rsid w:val="00D92273"/>
    <w:rsid w:val="00D95949"/>
    <w:rsid w:val="00DB29E9"/>
    <w:rsid w:val="00DB4D5E"/>
    <w:rsid w:val="00DD7C01"/>
    <w:rsid w:val="00DE1196"/>
    <w:rsid w:val="00DE34CF"/>
    <w:rsid w:val="00DE615D"/>
    <w:rsid w:val="00DF1112"/>
    <w:rsid w:val="00DF788F"/>
    <w:rsid w:val="00E0379D"/>
    <w:rsid w:val="00E1605D"/>
    <w:rsid w:val="00E32B6B"/>
    <w:rsid w:val="00E34DB1"/>
    <w:rsid w:val="00E5387A"/>
    <w:rsid w:val="00E55E84"/>
    <w:rsid w:val="00E60834"/>
    <w:rsid w:val="00E641EA"/>
    <w:rsid w:val="00E81FFA"/>
    <w:rsid w:val="00E8288E"/>
    <w:rsid w:val="00E83843"/>
    <w:rsid w:val="00EA7ED8"/>
    <w:rsid w:val="00EB6391"/>
    <w:rsid w:val="00EB68B0"/>
    <w:rsid w:val="00EC0560"/>
    <w:rsid w:val="00EC2F73"/>
    <w:rsid w:val="00F00ED4"/>
    <w:rsid w:val="00F35195"/>
    <w:rsid w:val="00F40339"/>
    <w:rsid w:val="00F4190F"/>
    <w:rsid w:val="00F44599"/>
    <w:rsid w:val="00F5077C"/>
    <w:rsid w:val="00F64DFF"/>
    <w:rsid w:val="00F7716D"/>
    <w:rsid w:val="00F84AA6"/>
    <w:rsid w:val="00FA2859"/>
    <w:rsid w:val="00FB1739"/>
    <w:rsid w:val="00FB356E"/>
    <w:rsid w:val="00FB6FCA"/>
    <w:rsid w:val="00FC2B9A"/>
    <w:rsid w:val="00FC4DCA"/>
    <w:rsid w:val="00FD2C9A"/>
    <w:rsid w:val="00FF2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2BC4D3"/>
  <w15:docId w15:val="{33B32098-6DE1-4D86-AC0A-C7B84C2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F495E"/>
    <w:rPr>
      <w:sz w:val="16"/>
      <w:szCs w:val="16"/>
    </w:rPr>
  </w:style>
  <w:style w:type="paragraph" w:styleId="CommentText">
    <w:name w:val="annotation text"/>
    <w:basedOn w:val="Normal"/>
    <w:link w:val="CommentTextChar"/>
    <w:uiPriority w:val="99"/>
    <w:semiHidden/>
    <w:unhideWhenUsed/>
    <w:rsid w:val="008F495E"/>
    <w:pPr>
      <w:spacing w:line="240" w:lineRule="auto"/>
    </w:pPr>
    <w:rPr>
      <w:sz w:val="20"/>
      <w:szCs w:val="20"/>
    </w:rPr>
  </w:style>
  <w:style w:type="character" w:customStyle="1" w:styleId="CommentTextChar">
    <w:name w:val="Comment Text Char"/>
    <w:basedOn w:val="DefaultParagraphFont"/>
    <w:link w:val="CommentText"/>
    <w:uiPriority w:val="99"/>
    <w:semiHidden/>
    <w:rsid w:val="008F495E"/>
    <w:rPr>
      <w:sz w:val="20"/>
      <w:szCs w:val="20"/>
    </w:rPr>
  </w:style>
  <w:style w:type="paragraph" w:styleId="CommentSubject">
    <w:name w:val="annotation subject"/>
    <w:basedOn w:val="CommentText"/>
    <w:next w:val="CommentText"/>
    <w:link w:val="CommentSubjectChar"/>
    <w:uiPriority w:val="99"/>
    <w:semiHidden/>
    <w:unhideWhenUsed/>
    <w:rsid w:val="008F495E"/>
    <w:rPr>
      <w:b/>
      <w:bCs/>
    </w:rPr>
  </w:style>
  <w:style w:type="character" w:customStyle="1" w:styleId="CommentSubjectChar">
    <w:name w:val="Comment Subject Char"/>
    <w:basedOn w:val="CommentTextChar"/>
    <w:link w:val="CommentSubject"/>
    <w:uiPriority w:val="99"/>
    <w:semiHidden/>
    <w:rsid w:val="008F495E"/>
    <w:rPr>
      <w:b/>
      <w:bCs/>
      <w:sz w:val="20"/>
      <w:szCs w:val="20"/>
    </w:rPr>
  </w:style>
  <w:style w:type="character" w:customStyle="1" w:styleId="ui-provider">
    <w:name w:val="ui-provider"/>
    <w:basedOn w:val="DefaultParagraphFont"/>
    <w:rsid w:val="00F7716D"/>
  </w:style>
  <w:style w:type="paragraph" w:styleId="ListParagraph">
    <w:name w:val="List Paragraph"/>
    <w:basedOn w:val="Normal"/>
    <w:uiPriority w:val="34"/>
    <w:qFormat/>
    <w:rsid w:val="00741B2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onga\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