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57191" w:rsidP="00765F86" w14:paraId="6B2F9043" w14:textId="14E977FF">
      <w:pPr>
        <w:spacing w:after="0" w:line="257" w:lineRule="auto"/>
        <w:jc w:val="center"/>
        <w:rPr>
          <w:rFonts w:ascii="Times New Roman" w:eastAsia="Times New Roman" w:hAnsi="Times New Roman" w:cs="Times New Roman"/>
          <w:color w:val="1F3763"/>
        </w:rPr>
      </w:pPr>
      <w:r>
        <w:rPr>
          <w:rFonts w:ascii="Times New Roman" w:eastAsia="Times New Roman" w:hAnsi="Times New Roman" w:cs="Times New Roman"/>
          <w:b/>
          <w:bCs/>
          <w:color w:val="000000" w:themeColor="text1"/>
        </w:rPr>
        <w:t>ARRC User Group</w:t>
      </w:r>
      <w:r w:rsidRPr="1899B537" w:rsidR="1FC4B818">
        <w:rPr>
          <w:rFonts w:ascii="Times New Roman" w:eastAsia="Times New Roman" w:hAnsi="Times New Roman" w:cs="Times New Roman"/>
          <w:color w:val="1F3763"/>
        </w:rPr>
        <w:t xml:space="preserve"> </w:t>
      </w:r>
    </w:p>
    <w:p w:rsidR="00A57191" w:rsidP="1899B537" w14:paraId="55312514" w14:textId="0216504A">
      <w:pPr>
        <w:spacing w:after="0" w:line="257" w:lineRule="auto"/>
        <w:jc w:val="center"/>
        <w:rPr>
          <w:rFonts w:ascii="Times New Roman" w:eastAsia="Times New Roman" w:hAnsi="Times New Roman" w:cs="Times New Roman"/>
          <w:color w:val="1F3763"/>
        </w:rPr>
      </w:pPr>
      <w:r w:rsidRPr="1899B537">
        <w:rPr>
          <w:rFonts w:ascii="Times New Roman" w:eastAsia="Times New Roman" w:hAnsi="Times New Roman" w:cs="Times New Roman"/>
          <w:b/>
          <w:bCs/>
          <w:color w:val="000000" w:themeColor="text1"/>
        </w:rPr>
        <w:t>Via Teleconference</w:t>
      </w:r>
      <w:r w:rsidRPr="1899B537">
        <w:rPr>
          <w:rFonts w:ascii="Times New Roman" w:eastAsia="Times New Roman" w:hAnsi="Times New Roman" w:cs="Times New Roman"/>
          <w:color w:val="1F3763"/>
        </w:rPr>
        <w:t xml:space="preserve">  </w:t>
      </w:r>
    </w:p>
    <w:p w:rsidR="00A57191" w:rsidP="1899B537" w14:paraId="410D356D" w14:textId="01628DC2">
      <w:pPr>
        <w:spacing w:after="0" w:line="257" w:lineRule="auto"/>
        <w:jc w:val="center"/>
        <w:rPr>
          <w:rFonts w:ascii="Times New Roman" w:eastAsia="Times New Roman" w:hAnsi="Times New Roman" w:cs="Times New Roman"/>
          <w:color w:val="000000" w:themeColor="text1"/>
        </w:rPr>
      </w:pPr>
      <w:r w:rsidRPr="1899B537">
        <w:rPr>
          <w:rFonts w:ascii="Times New Roman" w:eastAsia="Times New Roman" w:hAnsi="Times New Roman" w:cs="Times New Roman"/>
          <w:color w:val="000000" w:themeColor="text1"/>
        </w:rPr>
        <w:t xml:space="preserve">  </w:t>
      </w:r>
    </w:p>
    <w:p w:rsidR="00A57191" w:rsidP="00714D41" w14:paraId="16BB88A1" w14:textId="2C33D61A">
      <w:pPr>
        <w:spacing w:after="0" w:line="257"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April</w:t>
      </w:r>
      <w:r w:rsidRPr="1899B537" w:rsidR="1FC4B818">
        <w:rPr>
          <w:rFonts w:ascii="Times New Roman" w:eastAsia="Times New Roman" w:hAnsi="Times New Roman" w:cs="Times New Roman"/>
          <w:b/>
          <w:bCs/>
          <w:color w:val="000000" w:themeColor="text1"/>
        </w:rPr>
        <w:t xml:space="preserve"> </w:t>
      </w:r>
      <w:r w:rsidR="00FE7319">
        <w:rPr>
          <w:rFonts w:ascii="Times New Roman" w:eastAsia="Times New Roman" w:hAnsi="Times New Roman" w:cs="Times New Roman"/>
          <w:b/>
          <w:bCs/>
          <w:color w:val="000000" w:themeColor="text1"/>
        </w:rPr>
        <w:t>29</w:t>
      </w:r>
      <w:r w:rsidR="00FE7319">
        <w:rPr>
          <w:rFonts w:ascii="Times New Roman" w:eastAsia="Times New Roman" w:hAnsi="Times New Roman" w:cs="Times New Roman"/>
          <w:b/>
          <w:bCs/>
          <w:color w:val="000000" w:themeColor="text1"/>
        </w:rPr>
        <w:t xml:space="preserve"> </w:t>
      </w:r>
      <w:r w:rsidR="00765F86">
        <w:rPr>
          <w:rFonts w:ascii="Times New Roman" w:eastAsia="Times New Roman" w:hAnsi="Times New Roman" w:cs="Times New Roman"/>
          <w:b/>
          <w:bCs/>
          <w:color w:val="000000" w:themeColor="text1"/>
        </w:rPr>
        <w:t>2026</w:t>
      </w:r>
    </w:p>
    <w:p w:rsidR="00A57191" w:rsidP="00714D41" w14:paraId="149A3EE5" w14:textId="2CFE40D3">
      <w:pPr>
        <w:spacing w:after="0" w:line="257"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3</w:t>
      </w:r>
      <w:r w:rsidRPr="1899B537" w:rsidR="1FC4B818">
        <w:rPr>
          <w:rFonts w:ascii="Times New Roman" w:eastAsia="Times New Roman" w:hAnsi="Times New Roman" w:cs="Times New Roman"/>
          <w:b/>
          <w:bCs/>
          <w:color w:val="000000" w:themeColor="text1"/>
        </w:rPr>
        <w:t>:00</w:t>
      </w:r>
      <w:r w:rsidR="009C6FB0">
        <w:rPr>
          <w:rFonts w:ascii="Times New Roman" w:eastAsia="Times New Roman" w:hAnsi="Times New Roman" w:cs="Times New Roman"/>
          <w:b/>
          <w:bCs/>
          <w:color w:val="000000" w:themeColor="text1"/>
        </w:rPr>
        <w:t xml:space="preserve"> – 5:00</w:t>
      </w:r>
      <w:r w:rsidRPr="1899B537" w:rsidR="1FC4B818">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P</w:t>
      </w:r>
      <w:r w:rsidRPr="1899B537" w:rsidR="1FC4B818">
        <w:rPr>
          <w:rFonts w:ascii="Times New Roman" w:eastAsia="Times New Roman" w:hAnsi="Times New Roman" w:cs="Times New Roman"/>
          <w:b/>
          <w:bCs/>
          <w:color w:val="000000" w:themeColor="text1"/>
        </w:rPr>
        <w:t>M EST</w:t>
      </w:r>
    </w:p>
    <w:p w:rsidR="00A502DC" w:rsidP="00714D41" w14:paraId="5C612FF6" w14:textId="77777777">
      <w:pPr>
        <w:spacing w:after="0" w:line="257" w:lineRule="auto"/>
        <w:jc w:val="center"/>
        <w:rPr>
          <w:rFonts w:ascii="Times New Roman" w:eastAsia="Times New Roman" w:hAnsi="Times New Roman" w:cs="Times New Roman"/>
          <w:color w:val="1F3763"/>
        </w:rPr>
      </w:pPr>
    </w:p>
    <w:p w:rsidR="00A57191" w:rsidP="00300FA1" w14:paraId="0AB7B512" w14:textId="1F166E0A">
      <w:pPr>
        <w:spacing w:after="0" w:line="257" w:lineRule="auto"/>
        <w:ind w:left="360"/>
        <w:jc w:val="center"/>
        <w:rPr>
          <w:rFonts w:ascii="Times New Roman" w:eastAsia="Times New Roman" w:hAnsi="Times New Roman" w:cs="Times New Roman"/>
          <w:color w:val="1F3763"/>
        </w:rPr>
      </w:pPr>
      <w:r w:rsidRPr="1899B537">
        <w:rPr>
          <w:rFonts w:ascii="Times New Roman" w:eastAsia="Times New Roman" w:hAnsi="Times New Roman" w:cs="Times New Roman"/>
          <w:b/>
          <w:bCs/>
          <w:color w:val="000000" w:themeColor="text1"/>
        </w:rPr>
        <w:t>AGENDA</w:t>
      </w:r>
    </w:p>
    <w:p w:rsidR="00A57191" w:rsidP="1899B537" w14:paraId="2EDC5F23" w14:textId="7740D690">
      <w:pPr>
        <w:spacing w:after="0" w:line="257" w:lineRule="auto"/>
        <w:jc w:val="center"/>
        <w:rPr>
          <w:rFonts w:ascii="Times New Roman" w:eastAsia="Times New Roman" w:hAnsi="Times New Roman" w:cs="Times New Roman"/>
          <w:color w:val="1F3763"/>
        </w:rPr>
      </w:pPr>
    </w:p>
    <w:p w:rsidR="00A57191" w:rsidRPr="00D2013E" w:rsidP="7A786347" w14:paraId="36AC290F" w14:textId="540FC712">
      <w:pPr>
        <w:pStyle w:val="ListParagraph"/>
        <w:numPr>
          <w:ilvl w:val="0"/>
          <w:numId w:val="3"/>
        </w:numPr>
        <w:spacing w:after="0" w:line="257" w:lineRule="auto"/>
        <w:rPr>
          <w:rFonts w:ascii="Times New Roman" w:eastAsia="Times New Roman" w:hAnsi="Times New Roman" w:cs="Times New Roman"/>
          <w:b/>
          <w:bCs/>
        </w:rPr>
      </w:pPr>
      <w:r w:rsidRPr="00D2013E">
        <w:rPr>
          <w:rFonts w:ascii="Times New Roman" w:eastAsia="Times New Roman" w:hAnsi="Times New Roman" w:cs="Times New Roman"/>
          <w:b/>
          <w:bCs/>
        </w:rPr>
        <w:t>Call to Order (</w:t>
      </w:r>
      <w:r w:rsidRPr="00D2013E" w:rsidR="009C6FB0">
        <w:rPr>
          <w:rFonts w:ascii="Times New Roman" w:eastAsia="Times New Roman" w:hAnsi="Times New Roman" w:cs="Times New Roman"/>
          <w:b/>
          <w:bCs/>
        </w:rPr>
        <w:t>Lipman</w:t>
      </w:r>
      <w:r w:rsidRPr="00D2013E">
        <w:rPr>
          <w:rFonts w:ascii="Times New Roman" w:eastAsia="Times New Roman" w:hAnsi="Times New Roman" w:cs="Times New Roman"/>
          <w:b/>
          <w:bCs/>
        </w:rPr>
        <w:t xml:space="preserve">)  </w:t>
      </w:r>
    </w:p>
    <w:p w:rsidR="00EC29C8" w:rsidRPr="00CF07DB" w:rsidP="00EC29C8" w14:paraId="5BD518D2" w14:textId="77777777">
      <w:pPr>
        <w:pStyle w:val="ListParagraph"/>
        <w:numPr>
          <w:ilvl w:val="0"/>
          <w:numId w:val="3"/>
        </w:numPr>
        <w:spacing w:after="0" w:line="257" w:lineRule="auto"/>
        <w:rPr>
          <w:rFonts w:ascii="Times New Roman" w:eastAsia="Times New Roman" w:hAnsi="Times New Roman" w:cs="Times New Roman"/>
          <w:b/>
          <w:bCs/>
        </w:rPr>
      </w:pPr>
      <w:r w:rsidRPr="00CF07DB">
        <w:rPr>
          <w:rFonts w:ascii="Times New Roman" w:eastAsia="Times New Roman" w:hAnsi="Times New Roman" w:cs="Times New Roman"/>
          <w:b/>
          <w:bCs/>
        </w:rPr>
        <w:t>Administrative items</w:t>
      </w:r>
    </w:p>
    <w:p w:rsidR="00EC29C8" w:rsidP="00EC29C8" w14:paraId="0DF4F304" w14:textId="3C249E9B">
      <w:pPr>
        <w:pStyle w:val="ListParagraph"/>
        <w:numPr>
          <w:ilvl w:val="1"/>
          <w:numId w:val="3"/>
        </w:numPr>
        <w:spacing w:after="0" w:line="257" w:lineRule="auto"/>
        <w:rPr>
          <w:rFonts w:ascii="Times New Roman" w:eastAsia="Times New Roman" w:hAnsi="Times New Roman" w:cs="Times New Roman"/>
        </w:rPr>
      </w:pPr>
      <w:r>
        <w:rPr>
          <w:rFonts w:ascii="Times New Roman" w:eastAsia="Times New Roman" w:hAnsi="Times New Roman" w:cs="Times New Roman"/>
        </w:rPr>
        <w:t xml:space="preserve">Review of the roster and determination of Quorum </w:t>
      </w:r>
    </w:p>
    <w:p w:rsidR="00EC29C8" w:rsidP="00EC29C8" w14:paraId="1568F897" w14:textId="7C9699EC">
      <w:pPr>
        <w:pStyle w:val="ListParagraph"/>
        <w:numPr>
          <w:ilvl w:val="1"/>
          <w:numId w:val="3"/>
        </w:numPr>
        <w:spacing w:after="0" w:line="257" w:lineRule="auto"/>
        <w:rPr>
          <w:rFonts w:ascii="Times New Roman" w:eastAsia="Times New Roman" w:hAnsi="Times New Roman" w:cs="Times New Roman"/>
        </w:rPr>
      </w:pPr>
      <w:r>
        <w:rPr>
          <w:rFonts w:ascii="Times New Roman" w:eastAsia="Times New Roman" w:hAnsi="Times New Roman" w:cs="Times New Roman"/>
        </w:rPr>
        <w:t xml:space="preserve">Review (and </w:t>
      </w:r>
      <w:r w:rsidR="0025587A">
        <w:rPr>
          <w:rFonts w:ascii="Times New Roman" w:eastAsia="Times New Roman" w:hAnsi="Times New Roman" w:cs="Times New Roman"/>
        </w:rPr>
        <w:t>possible vote on</w:t>
      </w:r>
      <w:r>
        <w:rPr>
          <w:rFonts w:ascii="Times New Roman" w:eastAsia="Times New Roman" w:hAnsi="Times New Roman" w:cs="Times New Roman"/>
        </w:rPr>
        <w:t>) the January Meeting minutes</w:t>
      </w:r>
    </w:p>
    <w:p w:rsidR="003A6201" w:rsidP="00EC29C8" w14:paraId="410438EE" w14:textId="0C402F73">
      <w:pPr>
        <w:pStyle w:val="ListParagraph"/>
        <w:numPr>
          <w:ilvl w:val="1"/>
          <w:numId w:val="3"/>
        </w:numPr>
        <w:spacing w:after="0" w:line="257" w:lineRule="auto"/>
        <w:rPr>
          <w:rFonts w:ascii="Times New Roman" w:eastAsia="Times New Roman" w:hAnsi="Times New Roman" w:cs="Times New Roman"/>
        </w:rPr>
      </w:pPr>
      <w:r w:rsidRPr="00EC29C8">
        <w:rPr>
          <w:rFonts w:ascii="Times New Roman" w:eastAsia="Times New Roman" w:hAnsi="Times New Roman" w:cs="Times New Roman"/>
        </w:rPr>
        <w:t>Vote on IL AG membership</w:t>
      </w:r>
    </w:p>
    <w:p w:rsidR="00300FA1" w:rsidP="00300FA1" w14:paraId="345C1A06" w14:textId="77777777">
      <w:pPr>
        <w:pStyle w:val="ListParagraph"/>
        <w:spacing w:after="0" w:line="257" w:lineRule="auto"/>
        <w:ind w:left="1440"/>
        <w:rPr>
          <w:rFonts w:ascii="Times New Roman" w:eastAsia="Times New Roman" w:hAnsi="Times New Roman" w:cs="Times New Roman"/>
        </w:rPr>
      </w:pPr>
    </w:p>
    <w:p w:rsidR="00AD7566" w:rsidRPr="00CF07DB" w:rsidP="00C54998" w14:paraId="7561AEEB" w14:textId="2464B344">
      <w:pPr>
        <w:pStyle w:val="ListParagraph"/>
        <w:numPr>
          <w:ilvl w:val="0"/>
          <w:numId w:val="3"/>
        </w:numPr>
        <w:spacing w:after="0" w:line="257" w:lineRule="auto"/>
        <w:rPr>
          <w:rFonts w:ascii="Times New Roman" w:eastAsia="Times New Roman" w:hAnsi="Times New Roman" w:cs="Times New Roman"/>
          <w:b/>
          <w:bCs/>
        </w:rPr>
      </w:pPr>
      <w:r>
        <w:rPr>
          <w:rFonts w:ascii="Times New Roman" w:eastAsia="Times New Roman" w:hAnsi="Times New Roman" w:cs="Times New Roman"/>
          <w:b/>
          <w:bCs/>
        </w:rPr>
        <w:t>Topic</w:t>
      </w:r>
      <w:r w:rsidRPr="00CF07DB" w:rsidR="00C54998">
        <w:rPr>
          <w:rFonts w:ascii="Times New Roman" w:eastAsia="Times New Roman" w:hAnsi="Times New Roman" w:cs="Times New Roman"/>
          <w:b/>
          <w:bCs/>
        </w:rPr>
        <w:t xml:space="preserve"> #1 for </w:t>
      </w:r>
      <w:r>
        <w:rPr>
          <w:rFonts w:ascii="Times New Roman" w:eastAsia="Times New Roman" w:hAnsi="Times New Roman" w:cs="Times New Roman"/>
          <w:b/>
          <w:bCs/>
        </w:rPr>
        <w:t>consideration</w:t>
      </w:r>
      <w:r w:rsidRPr="00CF07DB" w:rsidR="00C54998">
        <w:rPr>
          <w:rFonts w:ascii="Times New Roman" w:eastAsia="Times New Roman" w:hAnsi="Times New Roman" w:cs="Times New Roman"/>
          <w:b/>
          <w:bCs/>
        </w:rPr>
        <w:t xml:space="preserve"> </w:t>
      </w:r>
      <w:r w:rsidRPr="00CF07DB" w:rsidR="0025587A">
        <w:rPr>
          <w:rFonts w:ascii="Times New Roman" w:eastAsia="Times New Roman" w:hAnsi="Times New Roman" w:cs="Times New Roman"/>
          <w:b/>
          <w:bCs/>
        </w:rPr>
        <w:t>–</w:t>
      </w:r>
      <w:r w:rsidRPr="00CF07DB" w:rsidR="00C54998">
        <w:rPr>
          <w:rFonts w:ascii="Times New Roman" w:eastAsia="Times New Roman" w:hAnsi="Times New Roman" w:cs="Times New Roman"/>
          <w:b/>
          <w:bCs/>
        </w:rPr>
        <w:t xml:space="preserve"> </w:t>
      </w:r>
      <w:r w:rsidRPr="00CF07DB" w:rsidR="0025587A">
        <w:rPr>
          <w:rFonts w:ascii="Times New Roman" w:eastAsia="Times New Roman" w:hAnsi="Times New Roman" w:cs="Times New Roman"/>
          <w:b/>
          <w:bCs/>
        </w:rPr>
        <w:t xml:space="preserve">Discussion (and possible vote on) amended </w:t>
      </w:r>
      <w:r w:rsidRPr="00CF07DB">
        <w:rPr>
          <w:rFonts w:ascii="Times New Roman" w:eastAsia="Times New Roman" w:hAnsi="Times New Roman" w:cs="Times New Roman"/>
          <w:b/>
          <w:bCs/>
        </w:rPr>
        <w:t xml:space="preserve">Affordability language </w:t>
      </w:r>
    </w:p>
    <w:p w:rsidR="00AD7566" w:rsidRPr="005402AA" w:rsidP="0025587A" w14:paraId="30F36E70" w14:textId="2C19905F">
      <w:pPr>
        <w:pStyle w:val="ListParagraph"/>
        <w:numPr>
          <w:ilvl w:val="1"/>
          <w:numId w:val="3"/>
        </w:numPr>
        <w:spacing w:after="0" w:line="257" w:lineRule="auto"/>
        <w:rPr>
          <w:rFonts w:ascii="Times New Roman" w:eastAsia="Times New Roman" w:hAnsi="Times New Roman" w:cs="Times New Roman"/>
        </w:rPr>
      </w:pPr>
      <w:r>
        <w:rPr>
          <w:rFonts w:ascii="Times New Roman" w:eastAsia="Times New Roman" w:hAnsi="Times New Roman" w:cs="Times New Roman"/>
        </w:rPr>
        <w:t xml:space="preserve">Recap of </w:t>
      </w:r>
      <w:r w:rsidR="00DF6C7F">
        <w:rPr>
          <w:rFonts w:ascii="Times New Roman" w:eastAsia="Times New Roman" w:hAnsi="Times New Roman" w:cs="Times New Roman"/>
        </w:rPr>
        <w:t>the ARRC approval of language in January</w:t>
      </w:r>
    </w:p>
    <w:p w:rsidR="00021C78" w:rsidP="00AD7566" w14:paraId="7C74D9CC" w14:textId="37DCD46F">
      <w:pPr>
        <w:pStyle w:val="ListParagraph"/>
        <w:numPr>
          <w:ilvl w:val="3"/>
          <w:numId w:val="3"/>
        </w:numPr>
        <w:spacing w:after="0" w:line="257" w:lineRule="auto"/>
        <w:rPr>
          <w:rFonts w:ascii="Times New Roman" w:eastAsia="Times New Roman" w:hAnsi="Times New Roman" w:cs="Times New Roman"/>
        </w:rPr>
      </w:pPr>
      <w:r>
        <w:rPr>
          <w:rFonts w:ascii="Times New Roman" w:eastAsia="Times New Roman" w:hAnsi="Times New Roman" w:cs="Times New Roman"/>
        </w:rPr>
        <w:t xml:space="preserve">PJM </w:t>
      </w:r>
      <w:r>
        <w:rPr>
          <w:rFonts w:ascii="Times New Roman" w:eastAsia="Times New Roman" w:hAnsi="Times New Roman" w:cs="Times New Roman"/>
        </w:rPr>
        <w:t xml:space="preserve">Operating </w:t>
      </w:r>
      <w:r>
        <w:rPr>
          <w:rFonts w:ascii="Times New Roman" w:eastAsia="Times New Roman" w:hAnsi="Times New Roman" w:cs="Times New Roman"/>
        </w:rPr>
        <w:t>A</w:t>
      </w:r>
      <w:r>
        <w:rPr>
          <w:rFonts w:ascii="Times New Roman" w:eastAsia="Times New Roman" w:hAnsi="Times New Roman" w:cs="Times New Roman"/>
        </w:rPr>
        <w:t>greement</w:t>
      </w:r>
    </w:p>
    <w:p w:rsidR="00AD7566" w:rsidP="00AD7566" w14:paraId="58A8255D" w14:textId="4D633EF6">
      <w:pPr>
        <w:pStyle w:val="ListParagraph"/>
        <w:numPr>
          <w:ilvl w:val="3"/>
          <w:numId w:val="3"/>
        </w:numPr>
        <w:spacing w:after="0" w:line="257" w:lineRule="auto"/>
        <w:rPr>
          <w:rFonts w:ascii="Times New Roman" w:eastAsia="Times New Roman" w:hAnsi="Times New Roman" w:cs="Times New Roman"/>
        </w:rPr>
      </w:pPr>
      <w:r w:rsidRPr="005402AA">
        <w:rPr>
          <w:rFonts w:ascii="Times New Roman" w:eastAsia="Times New Roman" w:hAnsi="Times New Roman" w:cs="Times New Roman"/>
        </w:rPr>
        <w:t>Mission Statement</w:t>
      </w:r>
    </w:p>
    <w:p w:rsidR="00300FA1" w:rsidP="00AD7566" w14:paraId="172D4B5C" w14:textId="75DCA9CF">
      <w:pPr>
        <w:pStyle w:val="ListParagraph"/>
        <w:numPr>
          <w:ilvl w:val="3"/>
          <w:numId w:val="3"/>
        </w:numPr>
        <w:spacing w:after="0" w:line="257" w:lineRule="auto"/>
        <w:rPr>
          <w:rFonts w:ascii="Times New Roman" w:eastAsia="Times New Roman" w:hAnsi="Times New Roman" w:cs="Times New Roman"/>
        </w:rPr>
      </w:pPr>
      <w:r>
        <w:rPr>
          <w:rFonts w:ascii="Times New Roman" w:eastAsia="Times New Roman" w:hAnsi="Times New Roman" w:cs="Times New Roman"/>
        </w:rPr>
        <w:t>Possible vote on new version of the proposal</w:t>
      </w:r>
    </w:p>
    <w:p w:rsidR="00021C78" w:rsidP="00021C78" w14:paraId="283EFD93" w14:textId="2C795ECF">
      <w:pPr>
        <w:pStyle w:val="ListParagraph"/>
        <w:numPr>
          <w:ilvl w:val="1"/>
          <w:numId w:val="3"/>
        </w:numPr>
        <w:spacing w:after="0" w:line="257" w:lineRule="auto"/>
        <w:rPr>
          <w:rFonts w:ascii="Times New Roman" w:eastAsia="Times New Roman" w:hAnsi="Times New Roman" w:cs="Times New Roman"/>
        </w:rPr>
      </w:pPr>
      <w:r>
        <w:rPr>
          <w:rFonts w:ascii="Times New Roman" w:eastAsia="Times New Roman" w:hAnsi="Times New Roman" w:cs="Times New Roman"/>
        </w:rPr>
        <w:t>Reconsideration discussion and possible vote):</w:t>
      </w:r>
    </w:p>
    <w:p w:rsidR="000B68A2" w:rsidP="000B68A2" w14:paraId="4961E6CD" w14:textId="0DFBA189">
      <w:pPr>
        <w:pStyle w:val="ListParagraph"/>
        <w:numPr>
          <w:ilvl w:val="3"/>
          <w:numId w:val="3"/>
        </w:numPr>
        <w:spacing w:after="0" w:line="257" w:lineRule="auto"/>
        <w:rPr>
          <w:rFonts w:ascii="Times New Roman" w:eastAsia="Times New Roman" w:hAnsi="Times New Roman" w:cs="Times New Roman"/>
        </w:rPr>
      </w:pPr>
      <w:r>
        <w:rPr>
          <w:rFonts w:ascii="Times New Roman" w:eastAsia="Times New Roman" w:hAnsi="Times New Roman" w:cs="Times New Roman"/>
        </w:rPr>
        <w:t>Mission Statement (clarification)</w:t>
      </w:r>
    </w:p>
    <w:p w:rsidR="00BF1EDD" w:rsidP="000B68A2" w14:paraId="354AF613" w14:textId="77777777">
      <w:pPr>
        <w:pStyle w:val="ListParagraph"/>
        <w:numPr>
          <w:ilvl w:val="3"/>
          <w:numId w:val="3"/>
        </w:numPr>
        <w:spacing w:after="0" w:line="257" w:lineRule="auto"/>
        <w:rPr>
          <w:rFonts w:ascii="Times New Roman" w:eastAsia="Times New Roman" w:hAnsi="Times New Roman" w:cs="Times New Roman"/>
        </w:rPr>
      </w:pPr>
      <w:r>
        <w:rPr>
          <w:rFonts w:ascii="Times New Roman" w:eastAsia="Times New Roman" w:hAnsi="Times New Roman" w:cs="Times New Roman"/>
        </w:rPr>
        <w:t>Operating Agreement</w:t>
      </w:r>
      <w:r w:rsidR="0052763E">
        <w:rPr>
          <w:rFonts w:ascii="Times New Roman" w:eastAsia="Times New Roman" w:hAnsi="Times New Roman" w:cs="Times New Roman"/>
        </w:rPr>
        <w:t xml:space="preserve"> language </w:t>
      </w:r>
    </w:p>
    <w:p w:rsidR="000B68A2" w:rsidP="00BF1EDD" w14:paraId="47AED426" w14:textId="6D1E0FA4">
      <w:pPr>
        <w:pStyle w:val="ListParagraph"/>
        <w:spacing w:after="0" w:line="257" w:lineRule="auto"/>
        <w:ind w:left="2880"/>
        <w:rPr>
          <w:rFonts w:ascii="Times New Roman" w:eastAsia="Times New Roman" w:hAnsi="Times New Roman" w:cs="Times New Roman"/>
        </w:rPr>
      </w:pPr>
      <w:r>
        <w:rPr>
          <w:rFonts w:ascii="Times New Roman" w:eastAsia="Times New Roman" w:hAnsi="Times New Roman" w:cs="Times New Roman"/>
        </w:rPr>
        <w:t>*</w:t>
      </w:r>
      <w:r w:rsidR="00BF1EDD">
        <w:rPr>
          <w:rFonts w:ascii="Times New Roman" w:eastAsia="Times New Roman" w:hAnsi="Times New Roman" w:cs="Times New Roman"/>
        </w:rPr>
        <w:t>options</w:t>
      </w:r>
      <w:r w:rsidR="00BF1EDD">
        <w:rPr>
          <w:rFonts w:ascii="Times New Roman" w:eastAsia="Times New Roman" w:hAnsi="Times New Roman" w:cs="Times New Roman"/>
        </w:rPr>
        <w:t xml:space="preserve"> for consideration at the bottom of the agenda</w:t>
      </w:r>
      <w:r>
        <w:rPr>
          <w:rFonts w:ascii="Times New Roman" w:eastAsia="Times New Roman" w:hAnsi="Times New Roman" w:cs="Times New Roman"/>
        </w:rPr>
        <w:t xml:space="preserve"> </w:t>
      </w:r>
    </w:p>
    <w:p w:rsidR="00300FA1" w:rsidRPr="005402AA" w:rsidP="00300FA1" w14:paraId="556F7F20" w14:textId="77777777">
      <w:pPr>
        <w:pStyle w:val="ListParagraph"/>
        <w:spacing w:after="0" w:line="257" w:lineRule="auto"/>
        <w:ind w:left="2880"/>
        <w:rPr>
          <w:rFonts w:ascii="Times New Roman" w:eastAsia="Times New Roman" w:hAnsi="Times New Roman" w:cs="Times New Roman"/>
        </w:rPr>
      </w:pPr>
    </w:p>
    <w:p w:rsidR="00166474" w:rsidRPr="00CF07DB" w:rsidP="00C57DE8" w14:paraId="1DB958A3" w14:textId="31366D43">
      <w:pPr>
        <w:pStyle w:val="ListParagraph"/>
        <w:numPr>
          <w:ilvl w:val="0"/>
          <w:numId w:val="3"/>
        </w:numPr>
        <w:spacing w:after="0" w:line="257" w:lineRule="auto"/>
        <w:rPr>
          <w:rFonts w:ascii="Times New Roman" w:eastAsia="Times New Roman" w:hAnsi="Times New Roman" w:cs="Times New Roman"/>
          <w:b/>
          <w:bCs/>
        </w:rPr>
      </w:pPr>
      <w:r>
        <w:rPr>
          <w:rFonts w:ascii="Times New Roman" w:eastAsia="Times New Roman" w:hAnsi="Times New Roman" w:cs="Times New Roman"/>
          <w:b/>
          <w:bCs/>
        </w:rPr>
        <w:t>Topic</w:t>
      </w:r>
      <w:r w:rsidRPr="00CF07DB" w:rsidR="000B68A2">
        <w:rPr>
          <w:rFonts w:ascii="Times New Roman" w:eastAsia="Times New Roman" w:hAnsi="Times New Roman" w:cs="Times New Roman"/>
          <w:b/>
          <w:bCs/>
        </w:rPr>
        <w:t xml:space="preserve"> #2   </w:t>
      </w:r>
      <w:r w:rsidRPr="00CF07DB" w:rsidR="00C57DE8">
        <w:rPr>
          <w:rFonts w:ascii="Times New Roman" w:eastAsia="Times New Roman" w:hAnsi="Times New Roman" w:cs="Times New Roman"/>
          <w:b/>
          <w:bCs/>
        </w:rPr>
        <w:t xml:space="preserve">Transmission update: </w:t>
      </w:r>
      <w:r w:rsidRPr="00CF07DB" w:rsidR="000B68A2">
        <w:rPr>
          <w:rFonts w:ascii="Times New Roman" w:eastAsia="Times New Roman" w:hAnsi="Times New Roman" w:cs="Times New Roman"/>
          <w:b/>
          <w:bCs/>
        </w:rPr>
        <w:t xml:space="preserve">David Gardiner &amp; Associates (DGA) </w:t>
      </w:r>
      <w:r w:rsidRPr="00CF07DB" w:rsidR="0050384C">
        <w:rPr>
          <w:rFonts w:ascii="Times New Roman" w:eastAsia="Times New Roman" w:hAnsi="Times New Roman" w:cs="Times New Roman"/>
          <w:b/>
          <w:bCs/>
        </w:rPr>
        <w:t>findings</w:t>
      </w:r>
      <w:r w:rsidRPr="00CF07DB" w:rsidR="003A6201">
        <w:rPr>
          <w:rFonts w:ascii="Times New Roman" w:eastAsia="Times New Roman" w:hAnsi="Times New Roman" w:cs="Times New Roman"/>
          <w:b/>
          <w:bCs/>
        </w:rPr>
        <w:t xml:space="preserve"> </w:t>
      </w:r>
      <w:r w:rsidRPr="00CF07DB" w:rsidR="0050384C">
        <w:rPr>
          <w:rFonts w:ascii="Times New Roman" w:eastAsia="Times New Roman" w:hAnsi="Times New Roman" w:cs="Times New Roman"/>
          <w:b/>
          <w:bCs/>
        </w:rPr>
        <w:t>from</w:t>
      </w:r>
      <w:r w:rsidRPr="00CF07DB" w:rsidR="003A6201">
        <w:rPr>
          <w:rFonts w:ascii="Times New Roman" w:eastAsia="Times New Roman" w:hAnsi="Times New Roman" w:cs="Times New Roman"/>
          <w:b/>
          <w:bCs/>
        </w:rPr>
        <w:t xml:space="preserve"> </w:t>
      </w:r>
      <w:r w:rsidRPr="00CF07DB" w:rsidR="001208C2">
        <w:rPr>
          <w:rFonts w:ascii="Times New Roman" w:eastAsia="Times New Roman" w:hAnsi="Times New Roman" w:cs="Times New Roman"/>
          <w:b/>
          <w:bCs/>
        </w:rPr>
        <w:t xml:space="preserve">their review of PJM’s Planning </w:t>
      </w:r>
      <w:r w:rsidRPr="00CF07DB" w:rsidR="0050384C">
        <w:rPr>
          <w:rFonts w:ascii="Times New Roman" w:eastAsia="Times New Roman" w:hAnsi="Times New Roman" w:cs="Times New Roman"/>
          <w:b/>
          <w:bCs/>
        </w:rPr>
        <w:t xml:space="preserve">Tools to evaluate </w:t>
      </w:r>
      <w:r w:rsidRPr="00CF07DB" w:rsidR="00A71BEA">
        <w:rPr>
          <w:rFonts w:ascii="Times New Roman" w:eastAsia="Times New Roman" w:hAnsi="Times New Roman" w:cs="Times New Roman"/>
          <w:b/>
          <w:bCs/>
        </w:rPr>
        <w:t>project costs.</w:t>
      </w:r>
      <w:r w:rsidRPr="00CF07DB" w:rsidR="000E6B22">
        <w:rPr>
          <w:rFonts w:ascii="Times New Roman" w:eastAsia="Times New Roman" w:hAnsi="Times New Roman" w:cs="Times New Roman"/>
          <w:b/>
          <w:bCs/>
        </w:rPr>
        <w:t xml:space="preserve">  </w:t>
      </w:r>
    </w:p>
    <w:p w:rsidR="00054620" w:rsidRPr="00300FA1" w:rsidP="00300FA1" w14:paraId="01FFCDDF" w14:textId="46229B22">
      <w:pPr>
        <w:spacing w:after="0" w:line="257" w:lineRule="auto"/>
        <w:rPr>
          <w:rFonts w:ascii="Times New Roman" w:eastAsia="Times New Roman" w:hAnsi="Times New Roman" w:cs="Times New Roman"/>
        </w:rPr>
      </w:pPr>
      <w:r w:rsidRPr="00300FA1">
        <w:rPr>
          <w:rFonts w:ascii="Times New Roman" w:eastAsia="Times New Roman" w:hAnsi="Times New Roman" w:cs="Times New Roman"/>
        </w:rPr>
        <w:t xml:space="preserve"> </w:t>
      </w:r>
    </w:p>
    <w:p w:rsidR="00D42805" w:rsidRPr="00A502DC" w:rsidP="00C57DE8" w14:paraId="02DBA8BE" w14:textId="7B697F6C">
      <w:pPr>
        <w:pStyle w:val="ListParagraph"/>
        <w:numPr>
          <w:ilvl w:val="0"/>
          <w:numId w:val="3"/>
        </w:numPr>
        <w:spacing w:after="0" w:line="257" w:lineRule="auto"/>
        <w:rPr>
          <w:rFonts w:ascii="Times New Roman" w:eastAsia="Times New Roman" w:hAnsi="Times New Roman" w:cs="Times New Roman"/>
          <w:b/>
          <w:bCs/>
        </w:rPr>
      </w:pPr>
      <w:r w:rsidRPr="00A502DC">
        <w:rPr>
          <w:rFonts w:ascii="Times New Roman" w:eastAsia="Times New Roman" w:hAnsi="Times New Roman" w:cs="Times New Roman"/>
          <w:b/>
          <w:bCs/>
        </w:rPr>
        <w:t>Topic</w:t>
      </w:r>
      <w:r w:rsidRPr="00A502DC" w:rsidR="00C57DE8">
        <w:rPr>
          <w:rFonts w:ascii="Times New Roman" w:eastAsia="Times New Roman" w:hAnsi="Times New Roman" w:cs="Times New Roman"/>
          <w:b/>
          <w:bCs/>
        </w:rPr>
        <w:t xml:space="preserve"> #</w:t>
      </w:r>
      <w:r w:rsidRPr="00A502DC" w:rsidR="00C57DE8">
        <w:rPr>
          <w:rFonts w:ascii="Times New Roman" w:eastAsia="Times New Roman" w:hAnsi="Times New Roman" w:cs="Times New Roman"/>
          <w:b/>
          <w:bCs/>
        </w:rPr>
        <w:t>3</w:t>
      </w:r>
      <w:r w:rsidRPr="00A502DC" w:rsidR="00A502DC">
        <w:rPr>
          <w:rFonts w:ascii="Times New Roman" w:eastAsia="Times New Roman" w:hAnsi="Times New Roman" w:cs="Times New Roman"/>
          <w:b/>
          <w:bCs/>
        </w:rPr>
        <w:t xml:space="preserve">  NEW</w:t>
      </w:r>
      <w:r w:rsidRPr="00A502DC" w:rsidR="00A502DC">
        <w:rPr>
          <w:rFonts w:ascii="Times New Roman" w:eastAsia="Times New Roman" w:hAnsi="Times New Roman" w:cs="Times New Roman"/>
          <w:b/>
          <w:bCs/>
        </w:rPr>
        <w:t xml:space="preserve">:  </w:t>
      </w:r>
      <w:r w:rsidRPr="00A502DC">
        <w:rPr>
          <w:rFonts w:ascii="Times New Roman" w:eastAsia="Times New Roman" w:hAnsi="Times New Roman" w:cs="Times New Roman"/>
          <w:b/>
          <w:bCs/>
        </w:rPr>
        <w:t xml:space="preserve"> PJM’s Connect &amp; Manage Stakeholder Process and whether i</w:t>
      </w:r>
      <w:r w:rsidRPr="00A502DC" w:rsidR="00A502DC">
        <w:rPr>
          <w:rFonts w:ascii="Times New Roman" w:eastAsia="Times New Roman" w:hAnsi="Times New Roman" w:cs="Times New Roman"/>
          <w:b/>
          <w:bCs/>
        </w:rPr>
        <w:t>t</w:t>
      </w:r>
      <w:r w:rsidRPr="00A502DC">
        <w:rPr>
          <w:rFonts w:ascii="Times New Roman" w:eastAsia="Times New Roman" w:hAnsi="Times New Roman" w:cs="Times New Roman"/>
          <w:b/>
          <w:bCs/>
        </w:rPr>
        <w:t xml:space="preserve"> includes consumer concerns</w:t>
      </w:r>
    </w:p>
    <w:p w:rsidR="00300FA1" w:rsidRPr="00CF07DB" w:rsidP="00300FA1" w14:paraId="68309CF8" w14:textId="77777777">
      <w:pPr>
        <w:pStyle w:val="ListParagraph"/>
        <w:spacing w:after="0" w:line="257" w:lineRule="auto"/>
        <w:rPr>
          <w:rFonts w:ascii="Times New Roman" w:eastAsia="Times New Roman" w:hAnsi="Times New Roman" w:cs="Times New Roman"/>
          <w:b/>
          <w:bCs/>
        </w:rPr>
      </w:pPr>
    </w:p>
    <w:p w:rsidR="00F92C10" w:rsidRPr="00D2013E" w:rsidP="00A71BEA" w14:paraId="3ED37330" w14:textId="3AD8D1A0">
      <w:pPr>
        <w:pStyle w:val="ListParagraph"/>
        <w:numPr>
          <w:ilvl w:val="0"/>
          <w:numId w:val="3"/>
        </w:numPr>
        <w:spacing w:after="0" w:line="257" w:lineRule="auto"/>
        <w:rPr>
          <w:rFonts w:ascii="Times New Roman" w:eastAsia="Times New Roman" w:hAnsi="Times New Roman" w:cs="Times New Roman"/>
          <w:b/>
          <w:bCs/>
        </w:rPr>
      </w:pPr>
      <w:r w:rsidRPr="00D2013E">
        <w:rPr>
          <w:rFonts w:ascii="Times New Roman" w:eastAsia="Times New Roman" w:hAnsi="Times New Roman" w:cs="Times New Roman"/>
          <w:b/>
          <w:bCs/>
        </w:rPr>
        <w:t>Item #</w:t>
      </w:r>
      <w:r w:rsidRPr="00D2013E">
        <w:rPr>
          <w:rFonts w:ascii="Times New Roman" w:eastAsia="Times New Roman" w:hAnsi="Times New Roman" w:cs="Times New Roman"/>
          <w:b/>
          <w:bCs/>
        </w:rPr>
        <w:t xml:space="preserve">4  </w:t>
      </w:r>
      <w:r w:rsidRPr="00D2013E" w:rsidR="003C6970">
        <w:rPr>
          <w:rFonts w:ascii="Times New Roman" w:eastAsia="Times New Roman" w:hAnsi="Times New Roman" w:cs="Times New Roman"/>
          <w:b/>
          <w:bCs/>
        </w:rPr>
        <w:t>Wholesale</w:t>
      </w:r>
      <w:r w:rsidRPr="00D2013E" w:rsidR="003C6970">
        <w:rPr>
          <w:rFonts w:ascii="Times New Roman" w:eastAsia="Times New Roman" w:hAnsi="Times New Roman" w:cs="Times New Roman"/>
          <w:b/>
          <w:bCs/>
        </w:rPr>
        <w:t xml:space="preserve"> Costs to Customer</w:t>
      </w:r>
      <w:r w:rsidRPr="00D2013E" w:rsidR="007456C5">
        <w:rPr>
          <w:rFonts w:ascii="Times New Roman" w:eastAsia="Times New Roman" w:hAnsi="Times New Roman" w:cs="Times New Roman"/>
          <w:b/>
          <w:bCs/>
        </w:rPr>
        <w:t xml:space="preserve"> presentation </w:t>
      </w:r>
      <w:r w:rsidR="00A502DC">
        <w:rPr>
          <w:rFonts w:ascii="Times New Roman" w:eastAsia="Times New Roman" w:hAnsi="Times New Roman" w:cs="Times New Roman"/>
          <w:b/>
          <w:bCs/>
        </w:rPr>
        <w:t>*if time permits</w:t>
      </w:r>
    </w:p>
    <w:p w:rsidR="00A57191" w:rsidRPr="005402AA" w:rsidP="00714D41" w14:paraId="266ACDF3" w14:textId="06C16CB0">
      <w:pPr>
        <w:spacing w:after="0" w:line="257" w:lineRule="auto"/>
        <w:rPr>
          <w:rFonts w:ascii="Times New Roman" w:eastAsia="Times New Roman" w:hAnsi="Times New Roman" w:cs="Times New Roman"/>
        </w:rPr>
      </w:pPr>
    </w:p>
    <w:p w:rsidR="00A57191" w:rsidP="00714D41" w14:paraId="59D47CE3" w14:textId="3C2D602D">
      <w:pPr>
        <w:spacing w:line="257" w:lineRule="auto"/>
        <w:rPr>
          <w:rFonts w:ascii="Times New Roman" w:eastAsia="Times New Roman" w:hAnsi="Times New Roman" w:cs="Times New Roman"/>
        </w:rPr>
      </w:pPr>
      <w:r w:rsidRPr="005402AA">
        <w:rPr>
          <w:rFonts w:ascii="Times New Roman" w:eastAsia="Times New Roman" w:hAnsi="Times New Roman" w:cs="Times New Roman"/>
        </w:rPr>
        <w:t>Adjournment</w:t>
      </w:r>
    </w:p>
    <w:p w:rsidR="00300FA1" w14:paraId="01F58988" w14:textId="77777777"/>
    <w:p w:rsidR="00300FA1" w14:paraId="6304E836" w14:textId="77777777"/>
    <w:p w:rsidR="00300FA1" w14:paraId="03C1ADC2" w14:textId="77777777"/>
    <w:p w:rsidR="00300FA1" w14:paraId="2E49351E" w14:textId="77777777"/>
    <w:p w:rsidR="00300FA1" w14:paraId="6FF6F24A" w14:textId="77777777"/>
    <w:p w:rsidR="00300FA1" w14:paraId="4C2D6D28" w14:textId="77777777"/>
    <w:p w:rsidR="00300FA1" w14:paraId="6B2C83E7" w14:textId="77777777"/>
    <w:p w:rsidR="00300FA1" w14:paraId="4A7C0F07" w14:textId="77777777"/>
    <w:p w:rsidR="00A57191" w14:paraId="2C078E63" w14:textId="25CD27C9">
      <w:r>
        <w:t>Affordability language</w:t>
      </w:r>
      <w:r>
        <w:t>:</w:t>
      </w:r>
    </w:p>
    <w:p w:rsidR="00032CF1" w14:paraId="0B6FB724" w14:textId="24C107EC">
      <w:r>
        <w:t>1.</w:t>
      </w:r>
      <w:r>
        <w:tab/>
        <w:t>Current</w:t>
      </w:r>
      <w:r w:rsidR="003074C9">
        <w:t xml:space="preserve"> approved</w:t>
      </w:r>
      <w:r>
        <w:t xml:space="preserve"> </w:t>
      </w:r>
      <w:r w:rsidR="007272B8">
        <w:t>proposal</w:t>
      </w:r>
      <w:r w:rsidRPr="003074C9" w:rsidR="003074C9">
        <w:rPr>
          <w:noProof/>
        </w:rPr>
        <w:drawing>
          <wp:inline distT="0" distB="0" distL="0" distR="0">
            <wp:extent cx="5943600" cy="3583305"/>
            <wp:effectExtent l="0" t="0" r="0" b="0"/>
            <wp:docPr id="547651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1450"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583305"/>
                    </a:xfrm>
                    <a:prstGeom prst="rect">
                      <a:avLst/>
                    </a:prstGeom>
                    <a:noFill/>
                    <a:ln>
                      <a:noFill/>
                    </a:ln>
                  </pic:spPr>
                </pic:pic>
              </a:graphicData>
            </a:graphic>
          </wp:inline>
        </w:drawing>
      </w:r>
    </w:p>
    <w:p w:rsidR="00032CF1" w14:paraId="1E6EDC26" w14:textId="10C1B521"/>
    <w:p w:rsidR="00300FA1" w:rsidP="00300FA1" w14:paraId="184F934C" w14:textId="0F5E969C">
      <w:r w:rsidRPr="00A502DC">
        <w:t>Proposed</w:t>
      </w:r>
      <w:r w:rsidRPr="00A502DC">
        <w:t xml:space="preserve"> alternate:</w:t>
      </w:r>
    </w:p>
    <w:p w:rsidR="00300FA1" w:rsidP="00300FA1" w14:paraId="3FD2905E" w14:textId="77777777">
      <w:r>
        <w:t>(i) As its primary responsibility, ensure that the President, the other officers of the LLC, and Office of the Interconnection perform the duties and responsibilities set forth in this Agreement, including but not limited to those set forth in Operating Agreement, section 9.2, Operating Agreement, section 9.3, Operating section 9.4, and Operating Agreement, section 10.4 in a manner consistent with (A) the safe</w:t>
      </w:r>
      <w:r>
        <w:rPr>
          <w:color w:val="EE0000"/>
        </w:rPr>
        <w:t>,</w:t>
      </w:r>
      <w:r>
        <w:t xml:space="preserve"> </w:t>
      </w:r>
      <w:r w:rsidRPr="00535910">
        <w:rPr>
          <w:strike/>
          <w:color w:val="EE0000"/>
        </w:rPr>
        <w:t>and</w:t>
      </w:r>
      <w:r>
        <w:t xml:space="preserve"> reliable</w:t>
      </w:r>
      <w:r>
        <w:rPr>
          <w:color w:val="EE0000"/>
        </w:rPr>
        <w:t>, and affordable</w:t>
      </w:r>
      <w:r>
        <w:t xml:space="preserve"> operation of the PJM region, (B) the creation and operation of a robust, competitive, and non-discriminatory electric power market in the PJM region,</w:t>
      </w:r>
      <w:r w:rsidRPr="00535910">
        <w:rPr>
          <w:strike/>
          <w:color w:val="EE0000"/>
        </w:rPr>
        <w:t xml:space="preserve"> and</w:t>
      </w:r>
      <w:r w:rsidRPr="00535910">
        <w:rPr>
          <w:color w:val="EE0000"/>
        </w:rPr>
        <w:t xml:space="preserve"> </w:t>
      </w:r>
      <w:r>
        <w:t>(C) the principle that a Member or group of Members shall not have undue influence over the operation of the PJM region</w:t>
      </w:r>
      <w:r>
        <w:rPr>
          <w:color w:val="EE0000"/>
        </w:rPr>
        <w:t>, and</w:t>
      </w:r>
      <w:r w:rsidRPr="00535910">
        <w:rPr>
          <w:color w:val="EE0000"/>
        </w:rPr>
        <w:t xml:space="preserve"> </w:t>
      </w:r>
      <w:r w:rsidRPr="00535910">
        <w:rPr>
          <w:rFonts w:ascii="Calibri" w:hAnsi="Calibri" w:cs="Calibri"/>
          <w:color w:val="EE0000"/>
          <w:sz w:val="25"/>
          <w:szCs w:val="25"/>
        </w:rPr>
        <w:t>(D) the principle of adhering to cost-effective, least cost practices over time within the PJM Region that allow for affordability of electricity service</w:t>
      </w:r>
      <w:r w:rsidRPr="008C4867">
        <w:rPr>
          <w:rFonts w:ascii="Calibri" w:hAnsi="Calibri" w:cs="Calibri"/>
          <w:sz w:val="25"/>
          <w:szCs w:val="25"/>
        </w:rPr>
        <w:t>;…”</w:t>
      </w:r>
    </w:p>
    <w:p w:rsidR="00300FA1" w14:paraId="73737F74" w14:textId="0BF9441D"/>
    <w:p w:rsidR="00300FA1" w14:paraId="226C3ACA" w14:textId="77777777"/>
    <w:p w:rsidR="00300FA1" w14:paraId="12BDD98C" w14:textId="77777777"/>
    <w:p w:rsidR="00354E42" w14:paraId="50F43A79" w14:textId="60FFCC28">
      <w:r>
        <w:t xml:space="preserve">Second </w:t>
      </w:r>
      <w:r w:rsidR="00021394">
        <w:t xml:space="preserve">Alternate </w:t>
      </w:r>
    </w:p>
    <w:p w:rsidR="00EB40E0" w14:paraId="18CD0B57" w14:textId="0AFDDA96">
      <w:r>
        <w:t>(i) As its primary responsibility</w:t>
      </w:r>
      <w:r w:rsidR="002D48F4">
        <w:t>, ensure that the President, the other officers of the LLC, and Office of the Interconnection perform the duties and responsibilities set forth in this Agreement, including but not limited to those set forth in Operating Agreement, section 9</w:t>
      </w:r>
      <w:r w:rsidR="005961AE">
        <w:t xml:space="preserve">.2, Operating Agreement, section </w:t>
      </w:r>
      <w:r w:rsidR="004A40FE">
        <w:t>9.3, Operating section 9.4, and Operating Agreement, section 10.4 in a manner consistent with (A) the safe</w:t>
      </w:r>
      <w:r w:rsidR="00C15038">
        <w:rPr>
          <w:color w:val="EE0000"/>
        </w:rPr>
        <w:t>,</w:t>
      </w:r>
      <w:r w:rsidR="008F7C8A">
        <w:t xml:space="preserve"> </w:t>
      </w:r>
      <w:r w:rsidRPr="00C15038" w:rsidR="008F7C8A">
        <w:rPr>
          <w:strike/>
          <w:color w:val="EE0000"/>
        </w:rPr>
        <w:t xml:space="preserve">and </w:t>
      </w:r>
      <w:r w:rsidR="008F7C8A">
        <w:t>reliable</w:t>
      </w:r>
      <w:r w:rsidR="00C15038">
        <w:rPr>
          <w:color w:val="EE0000"/>
        </w:rPr>
        <w:t>, and affordable</w:t>
      </w:r>
      <w:r w:rsidR="008F7C8A">
        <w:t xml:space="preserve"> operation of the PJM region, (B) the creation and operation of a robust, competitive, and non-discriminatory electric power market in the PJM region, and (C) the principle that a Member or group of Members shall not have undue influence over the operation of the PJM region;</w:t>
      </w:r>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E0C70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89209F"/>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FEAF4F9"/>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42F8303"/>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1B8B80"/>
    <w:rsid w:val="00021394"/>
    <w:rsid w:val="00021C78"/>
    <w:rsid w:val="00032CF1"/>
    <w:rsid w:val="00054620"/>
    <w:rsid w:val="0006508E"/>
    <w:rsid w:val="000910BF"/>
    <w:rsid w:val="000B2979"/>
    <w:rsid w:val="000B68A2"/>
    <w:rsid w:val="000E6B22"/>
    <w:rsid w:val="00110B1F"/>
    <w:rsid w:val="001208C2"/>
    <w:rsid w:val="00166474"/>
    <w:rsid w:val="001C278B"/>
    <w:rsid w:val="001E2757"/>
    <w:rsid w:val="001F1915"/>
    <w:rsid w:val="002501BF"/>
    <w:rsid w:val="0025587A"/>
    <w:rsid w:val="00276BE4"/>
    <w:rsid w:val="002A62DC"/>
    <w:rsid w:val="002C17F4"/>
    <w:rsid w:val="002D48F4"/>
    <w:rsid w:val="002D6A2D"/>
    <w:rsid w:val="002D6EB8"/>
    <w:rsid w:val="00300FA1"/>
    <w:rsid w:val="003074C9"/>
    <w:rsid w:val="003250D2"/>
    <w:rsid w:val="00330DAB"/>
    <w:rsid w:val="00341CC7"/>
    <w:rsid w:val="00354E42"/>
    <w:rsid w:val="003A6201"/>
    <w:rsid w:val="003A7AB6"/>
    <w:rsid w:val="003C6970"/>
    <w:rsid w:val="0044201C"/>
    <w:rsid w:val="004A40FE"/>
    <w:rsid w:val="004B2A7C"/>
    <w:rsid w:val="004B4D56"/>
    <w:rsid w:val="0050384C"/>
    <w:rsid w:val="0052195A"/>
    <w:rsid w:val="0052763E"/>
    <w:rsid w:val="00535910"/>
    <w:rsid w:val="005402AA"/>
    <w:rsid w:val="00545A68"/>
    <w:rsid w:val="005912BE"/>
    <w:rsid w:val="005961AE"/>
    <w:rsid w:val="005F2162"/>
    <w:rsid w:val="005F587E"/>
    <w:rsid w:val="005F7E4C"/>
    <w:rsid w:val="00681569"/>
    <w:rsid w:val="006A61FD"/>
    <w:rsid w:val="006B434F"/>
    <w:rsid w:val="00714D41"/>
    <w:rsid w:val="007272B8"/>
    <w:rsid w:val="007456C5"/>
    <w:rsid w:val="00762649"/>
    <w:rsid w:val="00765F86"/>
    <w:rsid w:val="007D0C9F"/>
    <w:rsid w:val="008C4867"/>
    <w:rsid w:val="008F7C8A"/>
    <w:rsid w:val="009C3DC4"/>
    <w:rsid w:val="009C6FB0"/>
    <w:rsid w:val="009F69C6"/>
    <w:rsid w:val="00A378C6"/>
    <w:rsid w:val="00A502DC"/>
    <w:rsid w:val="00A57191"/>
    <w:rsid w:val="00A71BEA"/>
    <w:rsid w:val="00AA1A4D"/>
    <w:rsid w:val="00AD7566"/>
    <w:rsid w:val="00BA1A08"/>
    <w:rsid w:val="00BA1B54"/>
    <w:rsid w:val="00BF1EDD"/>
    <w:rsid w:val="00C15038"/>
    <w:rsid w:val="00C36433"/>
    <w:rsid w:val="00C45B3C"/>
    <w:rsid w:val="00C54998"/>
    <w:rsid w:val="00C57DE8"/>
    <w:rsid w:val="00C602DA"/>
    <w:rsid w:val="00C62240"/>
    <w:rsid w:val="00C9222C"/>
    <w:rsid w:val="00CB6D2B"/>
    <w:rsid w:val="00CC3EC6"/>
    <w:rsid w:val="00CF07DB"/>
    <w:rsid w:val="00D2013E"/>
    <w:rsid w:val="00D42805"/>
    <w:rsid w:val="00D87611"/>
    <w:rsid w:val="00DF6C7F"/>
    <w:rsid w:val="00E06C59"/>
    <w:rsid w:val="00E31077"/>
    <w:rsid w:val="00E81F33"/>
    <w:rsid w:val="00E912D8"/>
    <w:rsid w:val="00EB40E0"/>
    <w:rsid w:val="00EC29C8"/>
    <w:rsid w:val="00EF38EE"/>
    <w:rsid w:val="00F21150"/>
    <w:rsid w:val="00F92C10"/>
    <w:rsid w:val="00F959E7"/>
    <w:rsid w:val="00FA22FA"/>
    <w:rsid w:val="00FE489E"/>
    <w:rsid w:val="00FE7319"/>
    <w:rsid w:val="1899B537"/>
    <w:rsid w:val="1FC4B818"/>
    <w:rsid w:val="441B8B80"/>
    <w:rsid w:val="55A57E80"/>
    <w:rsid w:val="75188B15"/>
    <w:rsid w:val="7A7863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9001F2"/>
  <w15:chartTrackingRefBased/>
  <w15:docId w15:val="{5416E5E1-B89E-4D4D-868B-F0856D0A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bdf73c-8656-43e6-82b3-2352c3c749d1">
      <Terms xmlns="http://schemas.microsoft.com/office/infopath/2007/PartnerControls"/>
    </lcf76f155ced4ddcb4097134ff3c332f>
    <TaxCatchAll xmlns="70fed4f4-0392-4f15-a81c-9e05b7a99c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90C686A9E7774C81EB6CC0C321565D" ma:contentTypeVersion="17" ma:contentTypeDescription="Create a new document." ma:contentTypeScope="" ma:versionID="290bb96df90079486a7e8be90f1f6294">
  <xsd:schema xmlns:xsd="http://www.w3.org/2001/XMLSchema" xmlns:xs="http://www.w3.org/2001/XMLSchema" xmlns:p="http://schemas.microsoft.com/office/2006/metadata/properties" xmlns:ns2="d9bdf73c-8656-43e6-82b3-2352c3c749d1" xmlns:ns3="70fed4f4-0392-4f15-a81c-9e05b7a99c70" targetNamespace="http://schemas.microsoft.com/office/2006/metadata/properties" ma:root="true" ma:fieldsID="442ba40089a056d2070d957126126569" ns2:_="" ns3:_="">
    <xsd:import namespace="d9bdf73c-8656-43e6-82b3-2352c3c749d1"/>
    <xsd:import namespace="70fed4f4-0392-4f15-a81c-9e05b7a99c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df73c-8656-43e6-82b3-2352c3c74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dd7376-93f5-4023-9f9c-ea961803aa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ed4f4-0392-4f15-a81c-9e05b7a99c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c354b4-4d0d-4dbc-8982-a3bb0418fcc5}" ma:internalName="TaxCatchAll" ma:showField="CatchAllData" ma:web="70fed4f4-0392-4f15-a81c-9e05b7a99c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FE963-4EC6-4683-9C6B-668060A80C2C}">
  <ds:schemaRefs>
    <ds:schemaRef ds:uri="http://schemas.microsoft.com/office/2006/metadata/properties"/>
    <ds:schemaRef ds:uri="http://schemas.microsoft.com/office/infopath/2007/PartnerControls"/>
    <ds:schemaRef ds:uri="d9bdf73c-8656-43e6-82b3-2352c3c749d1"/>
    <ds:schemaRef ds:uri="70fed4f4-0392-4f15-a81c-9e05b7a99c70"/>
  </ds:schemaRefs>
</ds:datastoreItem>
</file>

<file path=customXml/itemProps2.xml><?xml version="1.0" encoding="utf-8"?>
<ds:datastoreItem xmlns:ds="http://schemas.openxmlformats.org/officeDocument/2006/customXml" ds:itemID="{AD35EE12-A2E4-437E-A0F1-FFB459A15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df73c-8656-43e6-82b3-2352c3c749d1"/>
    <ds:schemaRef ds:uri="70fed4f4-0392-4f15-a81c-9e05b7a99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314CD-9AEF-4584-841E-1F4006DEF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