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80E7FC9" w14:textId="154D35D4">
      <w:pPr>
        <w:pStyle w:val="PostingDate"/>
        <w:rPr>
          <w:sz w:val="16"/>
        </w:rPr>
      </w:pPr>
      <w:r>
        <w:t>As of</w:t>
      </w:r>
      <w:r w:rsidR="00435502">
        <w:t xml:space="preserve"> January </w:t>
      </w:r>
      <w:r w:rsidR="007663CA">
        <w:t>20</w:t>
      </w:r>
      <w:r>
        <w:t>, 202</w:t>
      </w:r>
      <w:r w:rsidR="00A0149A">
        <w:t>6</w:t>
      </w:r>
      <w:r>
        <w:t xml:space="preserve">  </w:t>
      </w:r>
    </w:p>
    <w:p w:rsidR="00B62597" w:rsidRPr="00B62597" w:rsidP="00755096" w14:paraId="2F48EB62" w14:textId="0A37C1D0">
      <w:pPr>
        <w:pStyle w:val="MeetingDetails"/>
      </w:pPr>
      <w:r>
        <w:t xml:space="preserve">Co-Located Load Order Workshop </w:t>
      </w:r>
    </w:p>
    <w:p w:rsidR="00B62597" w:rsidRPr="00B62597" w:rsidP="00755096" w14:paraId="1B7ACC45" w14:textId="11B5AE8A">
      <w:pPr>
        <w:pStyle w:val="MeetingDetails"/>
      </w:pPr>
      <w:r>
        <w:t>Teleconference/Webex</w:t>
      </w:r>
    </w:p>
    <w:p w:rsidR="00B62597" w:rsidRPr="00B62597" w:rsidP="00755096" w14:paraId="50FB3959" w14:textId="760F4B70">
      <w:pPr>
        <w:pStyle w:val="MeetingDetails"/>
      </w:pPr>
      <w:r>
        <w:t xml:space="preserve">January </w:t>
      </w:r>
      <w:r w:rsidR="007663CA">
        <w:t>23</w:t>
      </w:r>
      <w:r w:rsidR="002B2F98">
        <w:t xml:space="preserve">, </w:t>
      </w:r>
      <w:r w:rsidR="009B2B7E">
        <w:t>202</w:t>
      </w:r>
      <w:r w:rsidR="00A0149A">
        <w:t>6</w:t>
      </w:r>
    </w:p>
    <w:p w:rsidR="00B62597" w:rsidRPr="00B62597" w:rsidP="00755096" w14:paraId="50D3F3B5" w14:textId="3CF947F2">
      <w:pPr>
        <w:pStyle w:val="MeetingDetails"/>
        <w:rPr>
          <w:sz w:val="28"/>
          <w:u w:val="single"/>
        </w:rPr>
      </w:pPr>
      <w:r>
        <w:t>1</w:t>
      </w:r>
      <w:r w:rsidR="002B2F98">
        <w:t xml:space="preserve">:00 </w:t>
      </w:r>
      <w:r w:rsidR="006116EC">
        <w:t>p</w:t>
      </w:r>
      <w:r w:rsidR="002B2F98">
        <w:t xml:space="preserve">.m. – </w:t>
      </w:r>
      <w:r w:rsidR="006116EC">
        <w:t>4</w:t>
      </w:r>
      <w:r w:rsidR="00010057">
        <w:t xml:space="preserve">:00 </w:t>
      </w:r>
      <w:r>
        <w:t>p</w:t>
      </w:r>
      <w:r w:rsidR="00755096">
        <w:t>.m.</w:t>
      </w:r>
      <w:r w:rsidR="00010057">
        <w:t xml:space="preserve"> EPT</w:t>
      </w:r>
    </w:p>
    <w:p w:rsidR="00B62597" w:rsidRPr="00B62597" w:rsidP="00B62597" w14:paraId="6E394191" w14:textId="77777777">
      <w:pPr>
        <w:spacing w:after="0" w:line="240" w:lineRule="auto"/>
        <w:rPr>
          <w:rFonts w:ascii="Arial Narrow" w:eastAsia="Times New Roman" w:hAnsi="Arial Narrow" w:cs="Times New Roman"/>
          <w:sz w:val="24"/>
          <w:szCs w:val="20"/>
        </w:rPr>
      </w:pPr>
    </w:p>
    <w:p w:rsidR="00B62597" w:rsidRPr="00B62597" w:rsidP="007C2954" w14:paraId="25953736" w14:textId="274DD2FA">
      <w:pPr>
        <w:pStyle w:val="PrimaryHeading"/>
        <w:rPr>
          <w:caps/>
        </w:rPr>
      </w:pPr>
      <w:bookmarkStart w:id="0" w:name="OLE_LINK5"/>
      <w:bookmarkStart w:id="1" w:name="OLE_LINK3"/>
      <w:r w:rsidRPr="00527104">
        <w:t>Adm</w:t>
      </w:r>
      <w:r w:rsidRPr="007C2954">
        <w:t>inistrati</w:t>
      </w:r>
      <w:r w:rsidRPr="00527104">
        <w:t>on (</w:t>
      </w:r>
      <w:r w:rsidR="00435502">
        <w:t>1</w:t>
      </w:r>
      <w:r w:rsidRPr="00527104">
        <w:t>:00-</w:t>
      </w:r>
      <w:r w:rsidR="00435502">
        <w:t>1</w:t>
      </w:r>
      <w:r w:rsidRPr="00527104">
        <w:t>:</w:t>
      </w:r>
      <w:r w:rsidR="00435502">
        <w:t>1</w:t>
      </w:r>
      <w:r w:rsidRPr="00527104">
        <w:t>0)</w:t>
      </w:r>
    </w:p>
    <w:bookmarkEnd w:id="0"/>
    <w:bookmarkEnd w:id="1"/>
    <w:p w:rsidR="008D0379" w:rsidP="008D0379" w14:paraId="50EAA1D0" w14:textId="77777777">
      <w:pPr>
        <w:pStyle w:val="SecondaryHeading-Numbered"/>
        <w:rPr>
          <w:b w:val="0"/>
        </w:rPr>
      </w:pPr>
      <w:r>
        <w:rPr>
          <w:b w:val="0"/>
        </w:rPr>
        <w:t xml:space="preserve">Michele Greening and </w:t>
      </w:r>
      <w:r w:rsidR="00435502">
        <w:rPr>
          <w:b w:val="0"/>
        </w:rPr>
        <w:t>Mollie Lacek</w:t>
      </w:r>
      <w:r w:rsidRPr="00435502" w:rsidR="00435502">
        <w:rPr>
          <w:b w:val="0"/>
        </w:rPr>
        <w:t xml:space="preserve"> will provide </w:t>
      </w:r>
      <w:r>
        <w:rPr>
          <w:b w:val="0"/>
        </w:rPr>
        <w:t xml:space="preserve">a welcome, </w:t>
      </w:r>
      <w:r w:rsidRPr="00435502" w:rsidR="00435502">
        <w:rPr>
          <w:b w:val="0"/>
        </w:rPr>
        <w:t>announcements</w:t>
      </w:r>
      <w:r w:rsidR="005D230C">
        <w:rPr>
          <w:b w:val="0"/>
        </w:rPr>
        <w:t xml:space="preserve"> and</w:t>
      </w:r>
      <w:r w:rsidRPr="00435502" w:rsidR="00435502">
        <w:rPr>
          <w:b w:val="0"/>
        </w:rPr>
        <w:t xml:space="preserve"> review the Antitrust, Code of Conduct, Public</w:t>
      </w:r>
      <w:r w:rsidR="00435502">
        <w:rPr>
          <w:b w:val="0"/>
        </w:rPr>
        <w:t xml:space="preserve"> </w:t>
      </w:r>
      <w:r w:rsidRPr="00435502" w:rsidR="00435502">
        <w:rPr>
          <w:b w:val="0"/>
        </w:rPr>
        <w:t>Meetings/Media Participation, and Web</w:t>
      </w:r>
      <w:r w:rsidR="00435502">
        <w:rPr>
          <w:b w:val="0"/>
        </w:rPr>
        <w:t>e</w:t>
      </w:r>
      <w:r w:rsidRPr="00435502" w:rsidR="00435502">
        <w:rPr>
          <w:b w:val="0"/>
        </w:rPr>
        <w:t>x Participant Identification Requirement</w:t>
      </w:r>
      <w:r w:rsidR="005D230C">
        <w:rPr>
          <w:b w:val="0"/>
        </w:rPr>
        <w:t>s</w:t>
      </w:r>
      <w:r w:rsidRPr="00435502" w:rsidR="00435502">
        <w:rPr>
          <w:b w:val="0"/>
        </w:rPr>
        <w:t>.</w:t>
      </w:r>
    </w:p>
    <w:p w:rsidR="008D0379" w:rsidRPr="008D0379" w:rsidP="008D0379" w14:paraId="07C2057A" w14:textId="204DB203">
      <w:pPr>
        <w:pStyle w:val="SecondaryHeading-Numbered"/>
        <w:numPr>
          <w:ilvl w:val="1"/>
          <w:numId w:val="11"/>
        </w:numPr>
        <w:rPr>
          <w:b w:val="0"/>
        </w:rPr>
      </w:pPr>
      <w:r w:rsidRPr="008D0379">
        <w:rPr>
          <w:b w:val="0"/>
        </w:rPr>
        <w:t xml:space="preserve">Review and approve draft minutes from </w:t>
      </w:r>
      <w:r w:rsidRPr="008D0379">
        <w:rPr>
          <w:b w:val="0"/>
        </w:rPr>
        <w:t>the January</w:t>
      </w:r>
      <w:r w:rsidRPr="008D0379">
        <w:rPr>
          <w:b w:val="0"/>
        </w:rPr>
        <w:t xml:space="preserve"> 9, </w:t>
      </w:r>
      <w:r w:rsidRPr="008D0379">
        <w:rPr>
          <w:b w:val="0"/>
        </w:rPr>
        <w:t>2026</w:t>
      </w:r>
      <w:r w:rsidRPr="008D0379">
        <w:rPr>
          <w:b w:val="0"/>
        </w:rPr>
        <w:t xml:space="preserve"> Co-Located Load Order Workshop</w:t>
      </w:r>
      <w:r>
        <w:rPr>
          <w:b w:val="0"/>
        </w:rPr>
        <w:t>.</w:t>
      </w:r>
      <w:r w:rsidRPr="008D0379">
        <w:rPr>
          <w:b w:val="0"/>
        </w:rPr>
        <w:t xml:space="preserve">       </w:t>
      </w:r>
    </w:p>
    <w:p w:rsidR="00187C12" w:rsidRPr="0063557A" w:rsidP="0063557A" w14:paraId="49034192" w14:textId="5081390F">
      <w:pPr>
        <w:pStyle w:val="PrimaryHeading"/>
      </w:pPr>
      <w:r>
        <w:t>Discussion</w:t>
      </w:r>
      <w:r w:rsidR="001D3B68">
        <w:t xml:space="preserve"> (</w:t>
      </w:r>
      <w:r w:rsidR="005D230C">
        <w:t>1</w:t>
      </w:r>
      <w:r w:rsidR="001D3B68">
        <w:t>:</w:t>
      </w:r>
      <w:r w:rsidR="005D230C">
        <w:t>10</w:t>
      </w:r>
      <w:r w:rsidR="001D3B68">
        <w:t>-</w:t>
      </w:r>
      <w:r w:rsidR="006116EC">
        <w:t>4</w:t>
      </w:r>
      <w:r w:rsidR="00850BE5">
        <w:t>:00</w:t>
      </w:r>
      <w:r w:rsidR="001D3B68">
        <w:t>)</w:t>
      </w:r>
    </w:p>
    <w:p w:rsidR="00E624A7" w:rsidRPr="0063557A" w:rsidP="0063557A" w14:paraId="4E8AD8B3" w14:textId="0659F03B">
      <w:pPr>
        <w:pStyle w:val="SecondaryHeading-Numbered"/>
        <w:numPr>
          <w:ilvl w:val="0"/>
          <w:numId w:val="19"/>
        </w:numPr>
      </w:pPr>
      <w:r w:rsidRPr="0063557A">
        <w:rPr>
          <w:b w:val="0"/>
          <w:bCs/>
        </w:rPr>
        <w:t xml:space="preserve">Mark Stanisz, PJM, will </w:t>
      </w:r>
      <w:r w:rsidRPr="0063557A">
        <w:rPr>
          <w:b w:val="0"/>
          <w:bCs/>
        </w:rPr>
        <w:t xml:space="preserve">discuss </w:t>
      </w:r>
      <w:r w:rsidRPr="0063557A" w:rsidR="006D2909">
        <w:rPr>
          <w:b w:val="0"/>
          <w:bCs/>
        </w:rPr>
        <w:t xml:space="preserve">the </w:t>
      </w:r>
      <w:r w:rsidRPr="0063557A">
        <w:rPr>
          <w:b w:val="0"/>
          <w:bCs/>
        </w:rPr>
        <w:t xml:space="preserve">retail Behind the Meter Generation (“BTMG”) </w:t>
      </w:r>
      <w:r w:rsidRPr="0063557A" w:rsidR="006D2909">
        <w:rPr>
          <w:b w:val="0"/>
          <w:bCs/>
        </w:rPr>
        <w:t xml:space="preserve">components of the Commission’s December 18, </w:t>
      </w:r>
      <w:r w:rsidRPr="0063557A" w:rsidR="006D2909">
        <w:rPr>
          <w:b w:val="0"/>
          <w:bCs/>
        </w:rPr>
        <w:t>2025</w:t>
      </w:r>
      <w:r w:rsidRPr="0063557A" w:rsidR="006D2909">
        <w:rPr>
          <w:b w:val="0"/>
          <w:bCs/>
        </w:rPr>
        <w:t xml:space="preserve"> Order on Co-Located Load, and preliminary thoughts about PJM’s posture on compliance</w:t>
      </w:r>
      <w:r w:rsidRPr="0063557A">
        <w:rPr>
          <w:b w:val="0"/>
          <w:bCs/>
        </w:rPr>
        <w:t>.</w:t>
      </w:r>
    </w:p>
    <w:p w:rsidR="004101CE" w:rsidRPr="0063557A" w:rsidP="004101CE" w14:paraId="2B0D3402" w14:textId="1F65AE6E">
      <w:pPr>
        <w:pStyle w:val="SecondaryHeading-Numbered"/>
      </w:pPr>
      <w:r w:rsidRPr="0063557A">
        <w:rPr>
          <w:b w:val="0"/>
        </w:rPr>
        <w:t xml:space="preserve">Stakeholders are invited to provide input for PJM’s </w:t>
      </w:r>
      <w:r w:rsidRPr="0063557A">
        <w:rPr>
          <w:b w:val="0"/>
        </w:rPr>
        <w:t>consideratio</w:t>
      </w:r>
      <w:r w:rsidRPr="0063557A" w:rsidR="006D2909">
        <w:rPr>
          <w:b w:val="0"/>
        </w:rPr>
        <w:t>n.</w:t>
      </w:r>
    </w:p>
    <w:p w:rsidR="00850BE5" w:rsidRPr="001369EC" w:rsidP="004101CE" w14:paraId="0332DD3E" w14:textId="16DD05AC">
      <w:pPr>
        <w:pStyle w:val="SecondaryHeading-Numbered"/>
        <w:rPr>
          <w:b w:val="0"/>
          <w:bCs/>
        </w:rPr>
      </w:pPr>
      <w:r w:rsidRPr="001369EC">
        <w:rPr>
          <w:b w:val="0"/>
          <w:bCs/>
        </w:rPr>
        <w:t>Michele Greening will discuss next steps</w:t>
      </w:r>
      <w:r>
        <w:rPr>
          <w:b w:val="0"/>
          <w:bCs/>
        </w:rPr>
        <w:t xml:space="preserve"> for additional workshops.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7556447"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6C62048C" w14:textId="3CB7B6FE">
            <w:pPr>
              <w:pStyle w:val="PrimaryHeading"/>
              <w:spacing w:after="0"/>
              <w:rPr>
                <w:b/>
              </w:rPr>
            </w:pPr>
            <w:r w:rsidRPr="0095194C">
              <w:rPr>
                <w:b/>
              </w:rPr>
              <w:t>Future Agenda Items (</w:t>
            </w:r>
            <w:r w:rsidR="006116EC">
              <w:rPr>
                <w:b/>
              </w:rPr>
              <w:t>4</w:t>
            </w:r>
            <w:r w:rsidR="00850BE5">
              <w:rPr>
                <w:b/>
              </w:rPr>
              <w:t>:00</w:t>
            </w:r>
            <w:r w:rsidRPr="0095194C">
              <w:rPr>
                <w:b/>
              </w:rPr>
              <w:t>)</w:t>
            </w:r>
          </w:p>
        </w:tc>
      </w:tr>
      <w:tr w14:paraId="172633C2"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07DC2872" w14:textId="77777777">
            <w:pPr>
              <w:pStyle w:val="AttendeesList"/>
              <w:rPr>
                <w:b w:val="0"/>
                <w:bCs w:val="0"/>
              </w:rPr>
            </w:pPr>
          </w:p>
          <w:p w:rsidR="005D230C" w:rsidP="009D7613" w14:paraId="503EE00D" w14:textId="5D834E75">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10"/>
        <w:gridCol w:w="3690"/>
        <w:gridCol w:w="1816"/>
        <w:gridCol w:w="1529"/>
      </w:tblGrid>
      <w:tr w14:paraId="54A60D56" w14:textId="77777777" w:rsidTr="00CE45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1B8B8F71"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540AADE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38BD63A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2107042" w14:textId="77777777" w:rsidTr="00773F35">
        <w:tblPrEx>
          <w:tblW w:w="0" w:type="auto"/>
          <w:tblLook w:val="04A0"/>
        </w:tblPrEx>
        <w:trPr>
          <w:trHeight w:val="296"/>
        </w:trPr>
        <w:tc>
          <w:tcPr>
            <w:tcW w:w="144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15A7124" w14:textId="77777777">
            <w:pPr>
              <w:pStyle w:val="DisclaimerHeading"/>
              <w:keepLines/>
              <w:spacing w:after="60"/>
              <w:jc w:val="center"/>
              <w:rPr>
                <w:i w:val="0"/>
                <w:color w:val="auto"/>
                <w:sz w:val="19"/>
                <w:szCs w:val="19"/>
              </w:rPr>
            </w:pPr>
            <w:r w:rsidRPr="00BB6921">
              <w:rPr>
                <w:i w:val="0"/>
                <w:color w:val="auto"/>
                <w:sz w:val="19"/>
                <w:szCs w:val="19"/>
              </w:rPr>
              <w:t>Date</w:t>
            </w:r>
          </w:p>
        </w:tc>
        <w:tc>
          <w:tcPr>
            <w:tcW w:w="81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5B31DD7" w14:textId="77777777">
            <w:pPr>
              <w:pStyle w:val="DisclaimerHeading"/>
              <w:keepLines/>
              <w:spacing w:after="60"/>
              <w:jc w:val="center"/>
              <w:rPr>
                <w:color w:val="auto"/>
                <w:sz w:val="19"/>
                <w:szCs w:val="19"/>
              </w:rPr>
            </w:pPr>
            <w:r w:rsidRPr="00BB6921">
              <w:rPr>
                <w:color w:val="auto"/>
                <w:sz w:val="19"/>
                <w:szCs w:val="19"/>
              </w:rPr>
              <w:t>Time</w:t>
            </w:r>
          </w:p>
        </w:tc>
        <w:tc>
          <w:tcPr>
            <w:tcW w:w="369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38C7794"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ED4501F"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212B0AB" w14:textId="77777777">
            <w:pPr>
              <w:pStyle w:val="DisclaimerHeading"/>
              <w:keepLines/>
              <w:jc w:val="center"/>
              <w:rPr>
                <w:color w:val="FFFFFF" w:themeColor="background1"/>
                <w:sz w:val="19"/>
                <w:szCs w:val="19"/>
              </w:rPr>
            </w:pPr>
          </w:p>
        </w:tc>
      </w:tr>
      <w:tr w14:paraId="6120A9F6" w14:textId="77777777" w:rsidTr="00773F35">
        <w:tblPrEx>
          <w:tblW w:w="0" w:type="auto"/>
          <w:tblLook w:val="04A0"/>
        </w:tblPrEx>
        <w:trPr>
          <w:trHeight w:val="331"/>
        </w:trPr>
        <w:tc>
          <w:tcPr>
            <w:tcW w:w="144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BAF492E" w14:textId="77777777">
            <w:pPr>
              <w:pStyle w:val="DisclaimerHeading"/>
              <w:keepLines/>
              <w:spacing w:before="40" w:after="40" w:line="220" w:lineRule="exact"/>
              <w:jc w:val="left"/>
              <w:rPr>
                <w:b w:val="0"/>
                <w:i w:val="0"/>
                <w:color w:val="auto"/>
                <w:sz w:val="18"/>
                <w:szCs w:val="18"/>
              </w:rPr>
            </w:pPr>
          </w:p>
        </w:tc>
        <w:tc>
          <w:tcPr>
            <w:tcW w:w="81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E971BD7" w14:textId="77777777">
            <w:pPr>
              <w:pStyle w:val="DisclaimerHeading"/>
              <w:keepLines/>
              <w:spacing w:before="40" w:after="40" w:line="220" w:lineRule="exact"/>
              <w:rPr>
                <w:b w:val="0"/>
                <w:color w:val="auto"/>
                <w:sz w:val="18"/>
                <w:szCs w:val="18"/>
              </w:rPr>
            </w:pPr>
          </w:p>
        </w:tc>
        <w:tc>
          <w:tcPr>
            <w:tcW w:w="3690" w:type="dxa"/>
            <w:vMerge/>
            <w:tcBorders>
              <w:top w:val="single" w:sz="12" w:space="0" w:color="013366" w:themeColor="accent1"/>
              <w:left w:val="single" w:sz="6" w:space="0" w:color="FFFFFF" w:themeColor="background1"/>
              <w:right w:val="single" w:sz="8" w:space="0" w:color="auto"/>
            </w:tcBorders>
          </w:tcPr>
          <w:p w:rsidR="00CE451E" w:rsidRPr="00C10A93" w:rsidP="00CE451E" w14:paraId="7613CE6F"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70E37587"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A52B79E" w14:textId="77777777" w:rsidTr="002C1752">
        <w:tblPrEx>
          <w:tblW w:w="0" w:type="auto"/>
          <w:tblLook w:val="04A0"/>
        </w:tblPrEx>
        <w:trPr>
          <w:trHeight w:val="331"/>
        </w:trPr>
        <w:tc>
          <w:tcPr>
            <w:tcW w:w="1440" w:type="dxa"/>
            <w:tcBorders>
              <w:top w:val="none" w:sz="0" w:space="0" w:color="auto"/>
              <w:bottom w:val="single" w:sz="4" w:space="0" w:color="auto"/>
              <w:right w:val="single" w:sz="4" w:space="0" w:color="auto"/>
            </w:tcBorders>
            <w:shd w:val="clear" w:color="auto" w:fill="E1F6FF"/>
          </w:tcPr>
          <w:p w:rsidR="00DF1112" w:rsidRPr="00BB6921" w:rsidP="00CE451E" w14:paraId="3D252E31" w14:textId="6FC1B456">
            <w:pPr>
              <w:pStyle w:val="DisclaimerHeading"/>
              <w:keepLines/>
              <w:spacing w:before="40" w:after="40" w:line="220" w:lineRule="exact"/>
              <w:jc w:val="left"/>
              <w:rPr>
                <w:b w:val="0"/>
                <w:i w:val="0"/>
                <w:color w:val="auto"/>
                <w:sz w:val="18"/>
                <w:szCs w:val="18"/>
              </w:rPr>
            </w:pPr>
            <w:r>
              <w:rPr>
                <w:b w:val="0"/>
                <w:i w:val="0"/>
                <w:color w:val="auto"/>
                <w:sz w:val="18"/>
                <w:szCs w:val="18"/>
              </w:rPr>
              <w:t>January 2</w:t>
            </w:r>
            <w:r w:rsidR="00E624A7">
              <w:rPr>
                <w:b w:val="0"/>
                <w:i w:val="0"/>
                <w:color w:val="auto"/>
                <w:sz w:val="18"/>
                <w:szCs w:val="18"/>
              </w:rPr>
              <w:t>6</w:t>
            </w:r>
            <w:r>
              <w:rPr>
                <w:b w:val="0"/>
                <w:i w:val="0"/>
                <w:color w:val="auto"/>
                <w:sz w:val="18"/>
                <w:szCs w:val="18"/>
              </w:rPr>
              <w:t>, 2026</w:t>
            </w:r>
          </w:p>
        </w:tc>
        <w:tc>
          <w:tcPr>
            <w:tcW w:w="810" w:type="dxa"/>
            <w:tcBorders>
              <w:left w:val="single" w:sz="4" w:space="0" w:color="auto"/>
              <w:bottom w:val="single" w:sz="4" w:space="0" w:color="auto"/>
              <w:right w:val="single" w:sz="4" w:space="0" w:color="auto"/>
            </w:tcBorders>
          </w:tcPr>
          <w:p w:rsidR="00DF1112" w:rsidRPr="00C10A93" w:rsidP="00CE451E" w14:paraId="5669CFE3" w14:textId="44D8D1C9">
            <w:pPr>
              <w:pStyle w:val="DisclaimerHeading"/>
              <w:keepLines/>
              <w:spacing w:before="40" w:after="40" w:line="220" w:lineRule="exact"/>
              <w:rPr>
                <w:b w:val="0"/>
                <w:color w:val="auto"/>
                <w:sz w:val="18"/>
                <w:szCs w:val="18"/>
              </w:rPr>
            </w:pPr>
            <w:r>
              <w:rPr>
                <w:b w:val="0"/>
                <w:color w:val="auto"/>
                <w:sz w:val="18"/>
                <w:szCs w:val="18"/>
              </w:rPr>
              <w:t>1:00 pm</w:t>
            </w:r>
          </w:p>
        </w:tc>
        <w:tc>
          <w:tcPr>
            <w:tcW w:w="3690" w:type="dxa"/>
            <w:tcBorders>
              <w:left w:val="single" w:sz="4" w:space="0" w:color="auto"/>
              <w:bottom w:val="single" w:sz="4" w:space="0" w:color="auto"/>
              <w:right w:val="single" w:sz="4" w:space="0" w:color="auto"/>
            </w:tcBorders>
          </w:tcPr>
          <w:p w:rsidR="00DF1112" w:rsidRPr="00C10A93" w:rsidP="00CE451E" w14:paraId="3459193F" w14:textId="57BDFFCB">
            <w:pPr>
              <w:pStyle w:val="AttendeesList"/>
              <w:keepLines/>
              <w:spacing w:before="40" w:after="40" w:line="220" w:lineRule="exact"/>
              <w:rPr>
                <w:szCs w:val="18"/>
              </w:rPr>
            </w:pPr>
            <w:r>
              <w:rPr>
                <w:szCs w:val="18"/>
              </w:rPr>
              <w:t xml:space="preserve">Webex </w:t>
            </w:r>
          </w:p>
        </w:tc>
        <w:tc>
          <w:tcPr>
            <w:tcW w:w="1816" w:type="dxa"/>
            <w:tcBorders>
              <w:left w:val="single" w:sz="4" w:space="0" w:color="auto"/>
              <w:bottom w:val="single" w:sz="4" w:space="0" w:color="auto"/>
              <w:right w:val="single" w:sz="4" w:space="0" w:color="auto"/>
            </w:tcBorders>
            <w:shd w:val="clear" w:color="auto" w:fill="auto"/>
          </w:tcPr>
          <w:p w:rsidR="00DF1112" w:rsidRPr="002C1752" w:rsidP="00CE451E" w14:paraId="592A614C" w14:textId="108F5075">
            <w:pPr>
              <w:pStyle w:val="DisclaimerHeading"/>
              <w:keepLines/>
              <w:spacing w:before="40" w:after="40" w:line="220" w:lineRule="exact"/>
              <w:jc w:val="center"/>
              <w:rPr>
                <w:b w:val="0"/>
                <w:color w:val="auto"/>
                <w:sz w:val="18"/>
                <w:szCs w:val="18"/>
              </w:rPr>
            </w:pPr>
            <w:r w:rsidRPr="002C1752">
              <w:rPr>
                <w:b w:val="0"/>
                <w:color w:val="auto"/>
                <w:sz w:val="18"/>
                <w:szCs w:val="18"/>
              </w:rPr>
              <w:t>January 1</w:t>
            </w:r>
            <w:r w:rsidRPr="002C1752" w:rsidR="00E624A7">
              <w:rPr>
                <w:b w:val="0"/>
                <w:color w:val="auto"/>
                <w:sz w:val="18"/>
                <w:szCs w:val="18"/>
              </w:rPr>
              <w:t>6</w:t>
            </w:r>
            <w:r w:rsidRPr="002C1752">
              <w:rPr>
                <w:b w:val="0"/>
                <w:color w:val="auto"/>
                <w:sz w:val="18"/>
                <w:szCs w:val="18"/>
              </w:rPr>
              <w:t>, 2026</w:t>
            </w:r>
          </w:p>
        </w:tc>
        <w:tc>
          <w:tcPr>
            <w:tcW w:w="1529" w:type="dxa"/>
            <w:tcBorders>
              <w:left w:val="single" w:sz="4" w:space="0" w:color="auto"/>
              <w:bottom w:val="single" w:sz="4" w:space="0" w:color="auto"/>
              <w:right w:val="single" w:sz="4" w:space="0" w:color="auto"/>
            </w:tcBorders>
            <w:shd w:val="clear" w:color="auto" w:fill="auto"/>
          </w:tcPr>
          <w:p w:rsidR="00DF1112" w:rsidRPr="002C1752" w:rsidP="00CE451E" w14:paraId="49E39187" w14:textId="0627A545">
            <w:pPr>
              <w:pStyle w:val="DisclaimerHeading"/>
              <w:keepLines/>
              <w:spacing w:before="40" w:after="40" w:line="220" w:lineRule="exact"/>
              <w:jc w:val="center"/>
              <w:rPr>
                <w:b w:val="0"/>
                <w:color w:val="auto"/>
                <w:sz w:val="18"/>
                <w:szCs w:val="18"/>
              </w:rPr>
            </w:pPr>
            <w:r w:rsidRPr="002C1752">
              <w:rPr>
                <w:b w:val="0"/>
                <w:color w:val="auto"/>
                <w:sz w:val="18"/>
                <w:szCs w:val="18"/>
              </w:rPr>
              <w:t>January 2</w:t>
            </w:r>
            <w:r w:rsidRPr="002C1752" w:rsidR="00E624A7">
              <w:rPr>
                <w:b w:val="0"/>
                <w:color w:val="auto"/>
                <w:sz w:val="18"/>
                <w:szCs w:val="18"/>
              </w:rPr>
              <w:t>1</w:t>
            </w:r>
            <w:r w:rsidRPr="002C1752">
              <w:rPr>
                <w:b w:val="0"/>
                <w:color w:val="auto"/>
                <w:sz w:val="18"/>
                <w:szCs w:val="18"/>
              </w:rPr>
              <w:t>, 2026</w:t>
            </w:r>
          </w:p>
        </w:tc>
      </w:tr>
      <w:tr w14:paraId="0FBEC229" w14:textId="77777777" w:rsidTr="00773F35">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DF1112" w:rsidRPr="00BB6921" w:rsidP="00CE451E" w14:paraId="125AFE7F" w14:textId="5223C566">
            <w:pPr>
              <w:pStyle w:val="DisclaimerHeading"/>
              <w:keepLines/>
              <w:spacing w:before="40" w:after="40" w:line="220" w:lineRule="exact"/>
              <w:jc w:val="left"/>
              <w:rPr>
                <w:b w:val="0"/>
                <w:i w:val="0"/>
                <w:color w:val="auto"/>
                <w:sz w:val="18"/>
                <w:szCs w:val="18"/>
              </w:rPr>
            </w:pPr>
            <w:r>
              <w:rPr>
                <w:b w:val="0"/>
                <w:i w:val="0"/>
                <w:color w:val="auto"/>
                <w:sz w:val="18"/>
                <w:szCs w:val="18"/>
              </w:rPr>
              <w:t xml:space="preserve">February 5, </w:t>
            </w:r>
            <w:r>
              <w:rPr>
                <w:b w:val="0"/>
                <w:i w:val="0"/>
                <w:color w:val="auto"/>
                <w:sz w:val="18"/>
                <w:szCs w:val="18"/>
              </w:rPr>
              <w:t>2026</w:t>
            </w:r>
            <w:r>
              <w:rPr>
                <w:b w:val="0"/>
                <w:i w:val="0"/>
                <w:color w:val="auto"/>
                <w:sz w:val="18"/>
                <w:szCs w:val="18"/>
              </w:rPr>
              <w:t xml:space="preserve"> </w:t>
            </w:r>
          </w:p>
        </w:tc>
        <w:tc>
          <w:tcPr>
            <w:tcW w:w="810" w:type="dxa"/>
            <w:tcBorders>
              <w:top w:val="single" w:sz="4" w:space="0" w:color="auto"/>
              <w:left w:val="single" w:sz="4" w:space="0" w:color="auto"/>
              <w:bottom w:val="single" w:sz="4" w:space="0" w:color="auto"/>
              <w:right w:val="single" w:sz="4" w:space="0" w:color="auto"/>
            </w:tcBorders>
          </w:tcPr>
          <w:p w:rsidR="00DF1112" w:rsidRPr="00C10A93" w:rsidP="00CE451E" w14:paraId="47E1F64C" w14:textId="12EC283B">
            <w:pPr>
              <w:pStyle w:val="DisclaimerHeading"/>
              <w:keepLines/>
              <w:spacing w:before="40" w:after="40" w:line="220" w:lineRule="exact"/>
              <w:rPr>
                <w:b w:val="0"/>
                <w:color w:val="auto"/>
                <w:sz w:val="18"/>
                <w:szCs w:val="18"/>
              </w:rPr>
            </w:pPr>
            <w:r>
              <w:rPr>
                <w:b w:val="0"/>
                <w:color w:val="auto"/>
                <w:sz w:val="18"/>
                <w:szCs w:val="18"/>
              </w:rPr>
              <w:t>2:00 pm</w:t>
            </w:r>
          </w:p>
        </w:tc>
        <w:tc>
          <w:tcPr>
            <w:tcW w:w="3690" w:type="dxa"/>
            <w:tcBorders>
              <w:top w:val="single" w:sz="4" w:space="0" w:color="auto"/>
              <w:left w:val="single" w:sz="4" w:space="0" w:color="auto"/>
              <w:bottom w:val="single" w:sz="4" w:space="0" w:color="auto"/>
              <w:right w:val="single" w:sz="4" w:space="0" w:color="auto"/>
            </w:tcBorders>
          </w:tcPr>
          <w:p w:rsidR="00DF1112" w:rsidRPr="00C10A93" w:rsidP="00CE451E" w14:paraId="42B2A93C" w14:textId="06B38384">
            <w:pPr>
              <w:pStyle w:val="DisclaimerHeading"/>
              <w:keepLines/>
              <w:spacing w:before="40" w:after="40" w:line="220" w:lineRule="exact"/>
              <w:rPr>
                <w:b w:val="0"/>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816" w:type="dxa"/>
            <w:tcBorders>
              <w:top w:val="single" w:sz="4" w:space="0" w:color="auto"/>
              <w:left w:val="single" w:sz="4" w:space="0" w:color="auto"/>
              <w:bottom w:val="single" w:sz="4" w:space="0" w:color="auto"/>
              <w:right w:val="single" w:sz="4" w:space="0" w:color="auto"/>
            </w:tcBorders>
          </w:tcPr>
          <w:p w:rsidR="00DF1112" w:rsidRPr="00C10A93" w:rsidP="005F35D9" w14:paraId="5B1344A7" w14:textId="573CF393">
            <w:pPr>
              <w:pStyle w:val="DisclaimerHeading"/>
              <w:keepLines/>
              <w:spacing w:before="40" w:after="40" w:line="220" w:lineRule="exact"/>
              <w:jc w:val="center"/>
              <w:rPr>
                <w:b w:val="0"/>
                <w:color w:val="auto"/>
                <w:sz w:val="18"/>
                <w:szCs w:val="18"/>
              </w:rPr>
            </w:pPr>
            <w:r>
              <w:rPr>
                <w:b w:val="0"/>
                <w:color w:val="auto"/>
                <w:sz w:val="18"/>
                <w:szCs w:val="18"/>
              </w:rPr>
              <w:t>January 28, 2026</w:t>
            </w:r>
          </w:p>
        </w:tc>
        <w:tc>
          <w:tcPr>
            <w:tcW w:w="1529" w:type="dxa"/>
            <w:tcBorders>
              <w:top w:val="single" w:sz="4" w:space="0" w:color="auto"/>
              <w:left w:val="single" w:sz="4" w:space="0" w:color="auto"/>
              <w:bottom w:val="single" w:sz="4" w:space="0" w:color="auto"/>
              <w:right w:val="single" w:sz="4" w:space="0" w:color="auto"/>
            </w:tcBorders>
          </w:tcPr>
          <w:p w:rsidR="00DF1112" w:rsidRPr="00C10A93" w:rsidP="005F35D9" w14:paraId="0D3D9D0D" w14:textId="4068EFA2">
            <w:pPr>
              <w:pStyle w:val="DisclaimerHeading"/>
              <w:keepLines/>
              <w:spacing w:before="40" w:after="40" w:line="220" w:lineRule="exact"/>
              <w:jc w:val="center"/>
              <w:rPr>
                <w:b w:val="0"/>
                <w:color w:val="auto"/>
                <w:sz w:val="18"/>
                <w:szCs w:val="18"/>
              </w:rPr>
            </w:pPr>
            <w:r>
              <w:rPr>
                <w:b w:val="0"/>
                <w:color w:val="auto"/>
                <w:sz w:val="18"/>
                <w:szCs w:val="18"/>
              </w:rPr>
              <w:t>February 2, 2026</w:t>
            </w:r>
          </w:p>
        </w:tc>
      </w:tr>
      <w:tr w14:paraId="70CC7B4D" w14:textId="77777777" w:rsidTr="00773F35">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DF1112" w:rsidRPr="00BB6921" w:rsidP="00CE451E" w14:paraId="242B487B" w14:textId="77777777">
            <w:pPr>
              <w:pStyle w:val="DisclaimerHeading"/>
              <w:keepLines/>
              <w:spacing w:before="40" w:after="40" w:line="220" w:lineRule="exact"/>
              <w:jc w:val="left"/>
              <w:rPr>
                <w:b w:val="0"/>
                <w:i w:val="0"/>
                <w:color w:val="auto"/>
                <w:sz w:val="18"/>
                <w:szCs w:val="18"/>
              </w:rPr>
            </w:pPr>
          </w:p>
        </w:tc>
        <w:tc>
          <w:tcPr>
            <w:tcW w:w="810" w:type="dxa"/>
            <w:tcBorders>
              <w:top w:val="single" w:sz="4" w:space="0" w:color="auto"/>
              <w:left w:val="single" w:sz="4" w:space="0" w:color="auto"/>
              <w:bottom w:val="single" w:sz="4" w:space="0" w:color="auto"/>
              <w:right w:val="single" w:sz="4" w:space="0" w:color="auto"/>
            </w:tcBorders>
          </w:tcPr>
          <w:p w:rsidR="00DF1112" w:rsidRPr="00C10A93" w:rsidP="00CE451E" w14:paraId="2B886942" w14:textId="77777777">
            <w:pPr>
              <w:pStyle w:val="DisclaimerHeading"/>
              <w:keepLines/>
              <w:spacing w:before="40" w:after="40" w:line="220" w:lineRule="exact"/>
              <w:rPr>
                <w:b w:val="0"/>
                <w:color w:val="auto"/>
                <w:sz w:val="18"/>
                <w:szCs w:val="18"/>
              </w:rPr>
            </w:pPr>
          </w:p>
        </w:tc>
        <w:tc>
          <w:tcPr>
            <w:tcW w:w="3690" w:type="dxa"/>
            <w:tcBorders>
              <w:top w:val="single" w:sz="4" w:space="0" w:color="auto"/>
              <w:left w:val="single" w:sz="4" w:space="0" w:color="auto"/>
              <w:bottom w:val="single" w:sz="4" w:space="0" w:color="auto"/>
              <w:right w:val="single" w:sz="4" w:space="0" w:color="auto"/>
            </w:tcBorders>
          </w:tcPr>
          <w:p w:rsidR="00DF1112" w:rsidRPr="00C10A93" w:rsidP="00CE451E" w14:paraId="2B3AC2E6" w14:textId="77777777">
            <w:pPr>
              <w:pStyle w:val="DisclaimerHeading"/>
              <w:keepLines/>
              <w:spacing w:before="40" w:after="40" w:line="220" w:lineRule="exact"/>
              <w:rPr>
                <w:b w:val="0"/>
                <w:color w:val="auto"/>
                <w:sz w:val="18"/>
                <w:szCs w:val="18"/>
              </w:rPr>
            </w:pPr>
          </w:p>
        </w:tc>
        <w:tc>
          <w:tcPr>
            <w:tcW w:w="1816" w:type="dxa"/>
            <w:tcBorders>
              <w:top w:val="single" w:sz="4" w:space="0" w:color="auto"/>
              <w:left w:val="single" w:sz="4" w:space="0" w:color="auto"/>
              <w:bottom w:val="single" w:sz="4" w:space="0" w:color="auto"/>
              <w:right w:val="single" w:sz="4" w:space="0" w:color="auto"/>
            </w:tcBorders>
          </w:tcPr>
          <w:p w:rsidR="00DF1112" w:rsidRPr="00C10A93" w:rsidP="00CE451E" w14:paraId="0853B4B2" w14:textId="77777777">
            <w:pPr>
              <w:pStyle w:val="DisclaimerHeading"/>
              <w:keepLines/>
              <w:spacing w:before="40" w:after="40" w:line="220" w:lineRule="exact"/>
              <w:rPr>
                <w:b w:val="0"/>
                <w:color w:val="auto"/>
                <w:sz w:val="18"/>
                <w:szCs w:val="18"/>
              </w:rPr>
            </w:pPr>
          </w:p>
        </w:tc>
        <w:tc>
          <w:tcPr>
            <w:tcW w:w="1529" w:type="dxa"/>
            <w:tcBorders>
              <w:top w:val="single" w:sz="4" w:space="0" w:color="auto"/>
              <w:left w:val="single" w:sz="4" w:space="0" w:color="auto"/>
              <w:bottom w:val="single" w:sz="4" w:space="0" w:color="auto"/>
              <w:right w:val="single" w:sz="4" w:space="0" w:color="auto"/>
            </w:tcBorders>
          </w:tcPr>
          <w:p w:rsidR="00DF1112" w:rsidRPr="00C10A93" w:rsidP="00CE451E" w14:paraId="0E47BA8D" w14:textId="77777777">
            <w:pPr>
              <w:pStyle w:val="DisclaimerHeading"/>
              <w:keepLines/>
              <w:spacing w:before="40" w:after="40" w:line="220" w:lineRule="exact"/>
              <w:rPr>
                <w:b w:val="0"/>
                <w:color w:val="auto"/>
                <w:sz w:val="18"/>
                <w:szCs w:val="18"/>
              </w:rPr>
            </w:pPr>
          </w:p>
        </w:tc>
      </w:tr>
      <w:tr w14:paraId="037111DA" w14:textId="77777777" w:rsidTr="00773F35">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DF1112" w:rsidRPr="0055010D" w:rsidP="00CE451E" w14:paraId="6FA32F22" w14:textId="77777777">
            <w:pPr>
              <w:pStyle w:val="DisclaimerHeading"/>
              <w:keepLines/>
              <w:spacing w:before="40" w:after="40" w:line="220" w:lineRule="exact"/>
              <w:jc w:val="left"/>
              <w:rPr>
                <w:color w:val="auto"/>
                <w:sz w:val="18"/>
                <w:szCs w:val="18"/>
              </w:rPr>
            </w:pPr>
          </w:p>
        </w:tc>
        <w:tc>
          <w:tcPr>
            <w:tcW w:w="810" w:type="dxa"/>
            <w:tcBorders>
              <w:top w:val="single" w:sz="4" w:space="0" w:color="auto"/>
              <w:left w:val="single" w:sz="4" w:space="0" w:color="auto"/>
              <w:bottom w:val="single" w:sz="4" w:space="0" w:color="auto"/>
              <w:right w:val="single" w:sz="4" w:space="0" w:color="auto"/>
            </w:tcBorders>
          </w:tcPr>
          <w:p w:rsidR="00DF1112" w:rsidRPr="00C10A93" w:rsidP="00CE451E" w14:paraId="6254166C" w14:textId="77777777">
            <w:pPr>
              <w:pStyle w:val="DisclaimerHeading"/>
              <w:keepLines/>
              <w:spacing w:before="40" w:after="40" w:line="220" w:lineRule="exact"/>
              <w:rPr>
                <w:color w:val="auto"/>
                <w:sz w:val="18"/>
                <w:szCs w:val="18"/>
              </w:rPr>
            </w:pPr>
          </w:p>
        </w:tc>
        <w:tc>
          <w:tcPr>
            <w:tcW w:w="3690" w:type="dxa"/>
            <w:tcBorders>
              <w:top w:val="single" w:sz="4" w:space="0" w:color="auto"/>
              <w:left w:val="single" w:sz="4" w:space="0" w:color="auto"/>
              <w:bottom w:val="single" w:sz="4" w:space="0" w:color="auto"/>
              <w:right w:val="single" w:sz="4" w:space="0" w:color="auto"/>
            </w:tcBorders>
          </w:tcPr>
          <w:p w:rsidR="00DF1112" w:rsidRPr="00C10A93" w:rsidP="00CE451E" w14:paraId="4EED1CCD" w14:textId="77777777">
            <w:pPr>
              <w:pStyle w:val="DisclaimerHeading"/>
              <w:keepLines/>
              <w:spacing w:before="40" w:after="40" w:line="220" w:lineRule="exact"/>
              <w:rPr>
                <w:color w:val="auto"/>
                <w:sz w:val="18"/>
                <w:szCs w:val="18"/>
              </w:rPr>
            </w:pPr>
          </w:p>
        </w:tc>
        <w:tc>
          <w:tcPr>
            <w:tcW w:w="1816" w:type="dxa"/>
            <w:tcBorders>
              <w:top w:val="single" w:sz="4" w:space="0" w:color="auto"/>
              <w:left w:val="single" w:sz="4" w:space="0" w:color="auto"/>
              <w:bottom w:val="single" w:sz="4" w:space="0" w:color="auto"/>
              <w:right w:val="single" w:sz="4" w:space="0" w:color="auto"/>
            </w:tcBorders>
          </w:tcPr>
          <w:p w:rsidR="00DF1112" w:rsidRPr="00C10A93" w:rsidP="00CE451E" w14:paraId="7976D011" w14:textId="77777777">
            <w:pPr>
              <w:pStyle w:val="DisclaimerHeading"/>
              <w:keepLines/>
              <w:spacing w:before="40" w:after="40" w:line="220" w:lineRule="exact"/>
              <w:rPr>
                <w:color w:val="auto"/>
                <w:sz w:val="18"/>
                <w:szCs w:val="18"/>
              </w:rPr>
            </w:pPr>
          </w:p>
        </w:tc>
        <w:tc>
          <w:tcPr>
            <w:tcW w:w="1529" w:type="dxa"/>
            <w:tcBorders>
              <w:top w:val="single" w:sz="4" w:space="0" w:color="auto"/>
              <w:left w:val="single" w:sz="4" w:space="0" w:color="auto"/>
              <w:bottom w:val="single" w:sz="4" w:space="0" w:color="auto"/>
              <w:right w:val="single" w:sz="4" w:space="0" w:color="auto"/>
            </w:tcBorders>
          </w:tcPr>
          <w:p w:rsidR="00DF1112" w:rsidRPr="00C10A93" w:rsidP="00CE451E" w14:paraId="5E191615" w14:textId="77777777">
            <w:pPr>
              <w:pStyle w:val="DisclaimerHeading"/>
              <w:keepLines/>
              <w:spacing w:before="40" w:after="40" w:line="220" w:lineRule="exact"/>
              <w:rPr>
                <w:color w:val="auto"/>
                <w:sz w:val="18"/>
                <w:szCs w:val="18"/>
              </w:rPr>
            </w:pPr>
          </w:p>
        </w:tc>
      </w:tr>
      <w:tr w14:paraId="653172FA" w14:textId="77777777" w:rsidTr="00773F35">
        <w:tblPrEx>
          <w:tblW w:w="0" w:type="auto"/>
          <w:tblLook w:val="04A0"/>
        </w:tblPrEx>
        <w:trPr>
          <w:trHeight w:val="331"/>
        </w:trPr>
        <w:tc>
          <w:tcPr>
            <w:tcW w:w="1440" w:type="dxa"/>
            <w:tcBorders>
              <w:top w:val="single" w:sz="4" w:space="0" w:color="auto"/>
              <w:right w:val="single" w:sz="4" w:space="0" w:color="auto"/>
            </w:tcBorders>
            <w:shd w:val="clear" w:color="auto" w:fill="E1F6FF"/>
          </w:tcPr>
          <w:p w:rsidR="00DF1112" w:rsidRPr="0055010D" w:rsidP="00CE451E" w14:paraId="23C69317" w14:textId="77777777">
            <w:pPr>
              <w:pStyle w:val="DisclaimerHeading"/>
              <w:keepLines/>
              <w:spacing w:before="40" w:after="40" w:line="220" w:lineRule="exact"/>
              <w:jc w:val="left"/>
              <w:rPr>
                <w:color w:val="auto"/>
                <w:sz w:val="18"/>
                <w:szCs w:val="18"/>
              </w:rPr>
            </w:pPr>
          </w:p>
        </w:tc>
        <w:tc>
          <w:tcPr>
            <w:tcW w:w="810" w:type="dxa"/>
            <w:tcBorders>
              <w:top w:val="single" w:sz="4" w:space="0" w:color="auto"/>
              <w:left w:val="single" w:sz="4" w:space="0" w:color="auto"/>
              <w:right w:val="single" w:sz="4" w:space="0" w:color="auto"/>
            </w:tcBorders>
          </w:tcPr>
          <w:p w:rsidR="00DF1112" w:rsidRPr="00C10A93" w:rsidP="00CE451E" w14:paraId="1405AA5B" w14:textId="77777777">
            <w:pPr>
              <w:pStyle w:val="DisclaimerHeading"/>
              <w:keepLines/>
              <w:spacing w:before="40" w:after="40" w:line="220" w:lineRule="exact"/>
              <w:rPr>
                <w:color w:val="auto"/>
                <w:sz w:val="18"/>
                <w:szCs w:val="18"/>
              </w:rPr>
            </w:pPr>
          </w:p>
        </w:tc>
        <w:tc>
          <w:tcPr>
            <w:tcW w:w="3690" w:type="dxa"/>
            <w:tcBorders>
              <w:top w:val="single" w:sz="4" w:space="0" w:color="auto"/>
              <w:left w:val="single" w:sz="4" w:space="0" w:color="auto"/>
              <w:right w:val="single" w:sz="4" w:space="0" w:color="auto"/>
            </w:tcBorders>
          </w:tcPr>
          <w:p w:rsidR="00DF1112" w:rsidRPr="00C10A93" w:rsidP="00CE451E" w14:paraId="38652619" w14:textId="77777777">
            <w:pPr>
              <w:pStyle w:val="DisclaimerHeading"/>
              <w:keepLines/>
              <w:spacing w:before="40" w:after="40" w:line="220" w:lineRule="exact"/>
              <w:rPr>
                <w:color w:val="auto"/>
                <w:sz w:val="18"/>
                <w:szCs w:val="18"/>
              </w:rPr>
            </w:pPr>
          </w:p>
        </w:tc>
        <w:tc>
          <w:tcPr>
            <w:tcW w:w="1816" w:type="dxa"/>
            <w:tcBorders>
              <w:top w:val="single" w:sz="4" w:space="0" w:color="auto"/>
              <w:left w:val="single" w:sz="4" w:space="0" w:color="auto"/>
              <w:right w:val="single" w:sz="4" w:space="0" w:color="auto"/>
            </w:tcBorders>
          </w:tcPr>
          <w:p w:rsidR="00DF1112" w:rsidRPr="00C10A93" w:rsidP="00CE451E" w14:paraId="1B735A09" w14:textId="77777777">
            <w:pPr>
              <w:pStyle w:val="DisclaimerHeading"/>
              <w:keepLines/>
              <w:spacing w:before="40" w:after="40" w:line="220" w:lineRule="exact"/>
              <w:rPr>
                <w:color w:val="auto"/>
                <w:sz w:val="18"/>
                <w:szCs w:val="18"/>
              </w:rPr>
            </w:pPr>
          </w:p>
        </w:tc>
        <w:tc>
          <w:tcPr>
            <w:tcW w:w="1529" w:type="dxa"/>
            <w:tcBorders>
              <w:top w:val="single" w:sz="4" w:space="0" w:color="auto"/>
              <w:left w:val="single" w:sz="4" w:space="0" w:color="auto"/>
              <w:right w:val="single" w:sz="4" w:space="0" w:color="auto"/>
            </w:tcBorders>
          </w:tcPr>
          <w:p w:rsidR="00DF1112" w:rsidRPr="00C10A93" w:rsidP="00CE451E" w14:paraId="3351D3A7" w14:textId="77777777">
            <w:pPr>
              <w:pStyle w:val="DisclaimerHeading"/>
              <w:keepLines/>
              <w:spacing w:before="40" w:after="40" w:line="220" w:lineRule="exact"/>
              <w:rPr>
                <w:color w:val="auto"/>
                <w:sz w:val="18"/>
                <w:szCs w:val="18"/>
              </w:rPr>
            </w:pPr>
          </w:p>
        </w:tc>
      </w:tr>
    </w:tbl>
    <w:p w:rsidR="003C3320" w:rsidP="00CE451E" w14:paraId="3514BB56"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776395E6" w14:textId="77777777">
      <w:pPr>
        <w:pStyle w:val="Author"/>
      </w:pPr>
    </w:p>
    <w:p w:rsidR="00FF5170" w14:paraId="427A9995"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7462BADF" w14:textId="3823E03F">
      <w:pPr>
        <w:pStyle w:val="Author"/>
        <w:keepNext/>
        <w:keepLines/>
      </w:pPr>
      <w:r>
        <w:t xml:space="preserve">Author: </w:t>
      </w:r>
      <w:r w:rsidR="00435502">
        <w:t>M. Lacek</w:t>
      </w:r>
    </w:p>
    <w:p w:rsidR="00A317A9" w:rsidRPr="00B62597" w:rsidP="00FF5170" w14:paraId="0AA803BD" w14:textId="77777777">
      <w:pPr>
        <w:pStyle w:val="Author"/>
        <w:keepNext/>
        <w:keepLines/>
      </w:pPr>
    </w:p>
    <w:p w:rsidR="00B62597" w:rsidRPr="00B62597" w:rsidP="00FF5170" w14:paraId="6AA40D8C" w14:textId="77777777">
      <w:pPr>
        <w:pStyle w:val="DisclaimerHeading"/>
        <w:keepNext/>
        <w:keepLines/>
      </w:pPr>
      <w:r>
        <w:t>Anti</w:t>
      </w:r>
      <w:r w:rsidRPr="00B62597">
        <w:t>trust:</w:t>
      </w:r>
    </w:p>
    <w:p w:rsidR="00095E8F" w:rsidP="00095E8F" w14:paraId="32A8B44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3017DB7"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D193B1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BFCFB1C"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33A3085"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6445DD"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73D93089"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E27DE5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0A89C970"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4B40BFE1"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0E0DF1E2"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48052818"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291C7952"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8DFF504" w14:textId="77777777">
            <w:pPr>
              <w:pStyle w:val="DisclaimerHeading"/>
              <w:spacing w:before="60"/>
            </w:pPr>
            <w:r w:rsidRPr="00B62597">
              <w:t>Code of Conduct:</w:t>
            </w:r>
          </w:p>
          <w:p w:rsidR="00FF5170" w:rsidRPr="00B62597" w:rsidP="00FF5170" w14:paraId="12C75B32"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05023E3F" w14:textId="77777777">
            <w:pPr>
              <w:pStyle w:val="DisclaimerHeading"/>
              <w:spacing w:before="240"/>
            </w:pPr>
            <w:r w:rsidRPr="00B62597">
              <w:t xml:space="preserve">Public Meetings/Media Participation: </w:t>
            </w:r>
          </w:p>
          <w:p w:rsidR="00FF5170" w:rsidP="009360CC" w14:paraId="421AA963"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13E12524" w14:textId="77777777">
            <w:pPr>
              <w:pStyle w:val="DisclaimerHeading"/>
              <w:spacing w:before="60"/>
              <w:ind w:left="85"/>
            </w:pPr>
            <w:r>
              <w:t>Participant Identification in Webex:</w:t>
            </w:r>
          </w:p>
          <w:p w:rsidR="00FF5170" w:rsidP="00FF5170" w14:paraId="3F5A9851"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119224C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2E99DFD4" w14:textId="77777777">
            <w:pPr>
              <w:pStyle w:val="DisclaimerHeading"/>
              <w:spacing w:before="240"/>
              <w:ind w:left="85"/>
            </w:pPr>
            <w:r w:rsidRPr="00D827A6">
              <w:t>Participant Use of Webex Chat:</w:t>
            </w:r>
          </w:p>
          <w:p w:rsidR="00FF5170" w:rsidP="00FF5170" w14:paraId="602C9351"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44671209" w14:textId="77777777">
      <w:pPr>
        <w:pStyle w:val="DisclaimerBodyCopy"/>
      </w:pPr>
    </w:p>
    <w:p w:rsidR="00027F49" w:rsidP="00027F49" w14:paraId="412BB58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44E059E8" w14:textId="77777777">
      <w:pPr>
        <w:pStyle w:val="DisclaimerHeading"/>
      </w:pPr>
    </w:p>
    <w:p w:rsidR="0057441E" w:rsidRPr="009C15C4" w:rsidP="00246ED8" w14:paraId="6DE5ECE6"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F255AB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10F54F9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2DFBF0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5DB8F16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1B118DB1" w14:textId="5FE6DCF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3D51A962"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037D306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ACEB4FF" w14:textId="037D306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95A50C8"/>
    <w:multiLevelType w:val="hybridMultilevel"/>
    <w:tmpl w:val="5AC22ECC"/>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6D5F2E"/>
    <w:multiLevelType w:val="hybridMultilevel"/>
    <w:tmpl w:val="702A70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1">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4"/>
  </w:num>
  <w:num w:numId="10">
    <w:abstractNumId w:val="0"/>
  </w:num>
  <w:num w:numId="11">
    <w:abstractNumId w:val="5"/>
  </w:num>
  <w:num w:numId="12">
    <w:abstractNumId w:val="3"/>
  </w:num>
  <w:num w:numId="13">
    <w:abstractNumId w:val="1"/>
  </w:num>
  <w:num w:numId="14">
    <w:abstractNumId w:val="1"/>
  </w:num>
  <w:num w:numId="15">
    <w:abstractNumId w:val="9"/>
  </w:num>
  <w:num w:numId="16">
    <w:abstractNumId w:val="7"/>
  </w:num>
  <w:num w:numId="17">
    <w:abstractNumId w:val="7"/>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2"/>
    <w:rsid w:val="00010057"/>
    <w:rsid w:val="000232DF"/>
    <w:rsid w:val="00027F49"/>
    <w:rsid w:val="000333FF"/>
    <w:rsid w:val="000538D7"/>
    <w:rsid w:val="0006798D"/>
    <w:rsid w:val="00092135"/>
    <w:rsid w:val="00092B99"/>
    <w:rsid w:val="00095E8F"/>
    <w:rsid w:val="00096230"/>
    <w:rsid w:val="00097359"/>
    <w:rsid w:val="00117AF9"/>
    <w:rsid w:val="00121F58"/>
    <w:rsid w:val="001369EC"/>
    <w:rsid w:val="001678E8"/>
    <w:rsid w:val="00170E02"/>
    <w:rsid w:val="00187C12"/>
    <w:rsid w:val="001B2242"/>
    <w:rsid w:val="001C0CC0"/>
    <w:rsid w:val="001D3B68"/>
    <w:rsid w:val="00200A1B"/>
    <w:rsid w:val="002113BD"/>
    <w:rsid w:val="00246ED8"/>
    <w:rsid w:val="0025139E"/>
    <w:rsid w:val="002B2CB6"/>
    <w:rsid w:val="002B2F98"/>
    <w:rsid w:val="002C1752"/>
    <w:rsid w:val="002C6057"/>
    <w:rsid w:val="002F6131"/>
    <w:rsid w:val="00305238"/>
    <w:rsid w:val="003251CE"/>
    <w:rsid w:val="00337321"/>
    <w:rsid w:val="00367175"/>
    <w:rsid w:val="00394850"/>
    <w:rsid w:val="003B55E1"/>
    <w:rsid w:val="003C3320"/>
    <w:rsid w:val="003D7E5C"/>
    <w:rsid w:val="003E7A73"/>
    <w:rsid w:val="003F046E"/>
    <w:rsid w:val="004101CE"/>
    <w:rsid w:val="00435502"/>
    <w:rsid w:val="0046043F"/>
    <w:rsid w:val="00491490"/>
    <w:rsid w:val="00494494"/>
    <w:rsid w:val="004969FA"/>
    <w:rsid w:val="004F3D57"/>
    <w:rsid w:val="00527104"/>
    <w:rsid w:val="0055010D"/>
    <w:rsid w:val="00564DEE"/>
    <w:rsid w:val="0057441E"/>
    <w:rsid w:val="005A5D0D"/>
    <w:rsid w:val="005B1DCA"/>
    <w:rsid w:val="005D230C"/>
    <w:rsid w:val="005D6D05"/>
    <w:rsid w:val="005F35D9"/>
    <w:rsid w:val="006024A0"/>
    <w:rsid w:val="00602967"/>
    <w:rsid w:val="00606F11"/>
    <w:rsid w:val="00610D94"/>
    <w:rsid w:val="006116EC"/>
    <w:rsid w:val="00611B03"/>
    <w:rsid w:val="0063557A"/>
    <w:rsid w:val="006A3CF6"/>
    <w:rsid w:val="006B2769"/>
    <w:rsid w:val="006C738F"/>
    <w:rsid w:val="006D2909"/>
    <w:rsid w:val="006F7A52"/>
    <w:rsid w:val="00711249"/>
    <w:rsid w:val="00712CAA"/>
    <w:rsid w:val="00716A8B"/>
    <w:rsid w:val="00730F76"/>
    <w:rsid w:val="00744A45"/>
    <w:rsid w:val="0075340F"/>
    <w:rsid w:val="00754C6D"/>
    <w:rsid w:val="00755096"/>
    <w:rsid w:val="007663CA"/>
    <w:rsid w:val="007703B4"/>
    <w:rsid w:val="00773F35"/>
    <w:rsid w:val="00777623"/>
    <w:rsid w:val="007A34A3"/>
    <w:rsid w:val="007C2954"/>
    <w:rsid w:val="007C6FB9"/>
    <w:rsid w:val="007D4F70"/>
    <w:rsid w:val="007E7CAB"/>
    <w:rsid w:val="0080148F"/>
    <w:rsid w:val="00813B57"/>
    <w:rsid w:val="00837B12"/>
    <w:rsid w:val="00841282"/>
    <w:rsid w:val="00850BE5"/>
    <w:rsid w:val="008552A3"/>
    <w:rsid w:val="00882652"/>
    <w:rsid w:val="008D0379"/>
    <w:rsid w:val="008F561F"/>
    <w:rsid w:val="00911156"/>
    <w:rsid w:val="00914902"/>
    <w:rsid w:val="00917386"/>
    <w:rsid w:val="009360CC"/>
    <w:rsid w:val="0095194C"/>
    <w:rsid w:val="0097702E"/>
    <w:rsid w:val="009836F1"/>
    <w:rsid w:val="00991528"/>
    <w:rsid w:val="009A06B2"/>
    <w:rsid w:val="009A5430"/>
    <w:rsid w:val="009B2B7E"/>
    <w:rsid w:val="009C15C4"/>
    <w:rsid w:val="009C7250"/>
    <w:rsid w:val="009D7613"/>
    <w:rsid w:val="009F53F9"/>
    <w:rsid w:val="00A0149A"/>
    <w:rsid w:val="00A05391"/>
    <w:rsid w:val="00A317A9"/>
    <w:rsid w:val="00A36FEA"/>
    <w:rsid w:val="00A41149"/>
    <w:rsid w:val="00A56D57"/>
    <w:rsid w:val="00A75ADE"/>
    <w:rsid w:val="00A86205"/>
    <w:rsid w:val="00A931C3"/>
    <w:rsid w:val="00AC2247"/>
    <w:rsid w:val="00AE056A"/>
    <w:rsid w:val="00B16D95"/>
    <w:rsid w:val="00B20316"/>
    <w:rsid w:val="00B34E3C"/>
    <w:rsid w:val="00B42FAE"/>
    <w:rsid w:val="00B62597"/>
    <w:rsid w:val="00BA6146"/>
    <w:rsid w:val="00BB531B"/>
    <w:rsid w:val="00BB6921"/>
    <w:rsid w:val="00BF331B"/>
    <w:rsid w:val="00C0546D"/>
    <w:rsid w:val="00C10A93"/>
    <w:rsid w:val="00C439EC"/>
    <w:rsid w:val="00C5307B"/>
    <w:rsid w:val="00C72168"/>
    <w:rsid w:val="00C757F4"/>
    <w:rsid w:val="00C75A9D"/>
    <w:rsid w:val="00CA49B9"/>
    <w:rsid w:val="00CB19DE"/>
    <w:rsid w:val="00CB4248"/>
    <w:rsid w:val="00CB475B"/>
    <w:rsid w:val="00CC1B47"/>
    <w:rsid w:val="00CD3598"/>
    <w:rsid w:val="00CE451E"/>
    <w:rsid w:val="00CF1A5C"/>
    <w:rsid w:val="00D00D37"/>
    <w:rsid w:val="00D06EC8"/>
    <w:rsid w:val="00D136EA"/>
    <w:rsid w:val="00D251ED"/>
    <w:rsid w:val="00D827A6"/>
    <w:rsid w:val="00D831E4"/>
    <w:rsid w:val="00D95949"/>
    <w:rsid w:val="00DA23DE"/>
    <w:rsid w:val="00DB29E9"/>
    <w:rsid w:val="00DE34CF"/>
    <w:rsid w:val="00DE77B9"/>
    <w:rsid w:val="00DF1112"/>
    <w:rsid w:val="00E1605D"/>
    <w:rsid w:val="00E32B6B"/>
    <w:rsid w:val="00E371A1"/>
    <w:rsid w:val="00E5387A"/>
    <w:rsid w:val="00E55E84"/>
    <w:rsid w:val="00E624A7"/>
    <w:rsid w:val="00E7280D"/>
    <w:rsid w:val="00E946F8"/>
    <w:rsid w:val="00EB68B0"/>
    <w:rsid w:val="00EC6474"/>
    <w:rsid w:val="00F4190F"/>
    <w:rsid w:val="00F5077C"/>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45AF02"/>
  <w15:docId w15:val="{F37C717D-FAA9-47D9-833A-22674CFD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87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acekm\Downloads\Agenda%20(Non%20Operator%20Assisted%20Call)%20(3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