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46AE7308">
      <w:pPr>
        <w:pStyle w:val="PostingDate"/>
        <w:rPr>
          <w:sz w:val="16"/>
        </w:rPr>
      </w:pPr>
      <w:r>
        <w:t>As of</w:t>
      </w:r>
      <w:r w:rsidR="00435502">
        <w:t xml:space="preserve"> </w:t>
      </w:r>
      <w:r w:rsidR="005755D0">
        <w:t>Ju</w:t>
      </w:r>
      <w:r w:rsidR="00AC202F">
        <w:t>ly</w:t>
      </w:r>
      <w:r w:rsidR="00D06F7E">
        <w:t xml:space="preserve"> </w:t>
      </w:r>
      <w:r w:rsidR="00AC202F">
        <w:t>10</w:t>
      </w:r>
      <w:r>
        <w:t>, 202</w:t>
      </w:r>
      <w:r w:rsidR="00A0149A">
        <w:t>6</w:t>
      </w:r>
      <w:r>
        <w:t xml:space="preserve">  </w:t>
      </w:r>
    </w:p>
    <w:p w:rsidR="00643705" w:rsidRPr="00643705" w:rsidP="00643705" w14:paraId="5C312BAA" w14:textId="776A0F5E">
      <w:pPr>
        <w:pStyle w:val="MeetingDetails"/>
      </w:pPr>
      <w:r>
        <w:t xml:space="preserve">Powering </w:t>
      </w:r>
      <w:r w:rsidRPr="00643705">
        <w:t xml:space="preserve">Reliability </w:t>
      </w:r>
      <w:r>
        <w:t>Through Market Design</w:t>
      </w:r>
      <w:r w:rsidRPr="00643705">
        <w:t xml:space="preserve">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1B77DE40">
      <w:pPr>
        <w:pStyle w:val="MeetingDetails"/>
      </w:pPr>
      <w:r>
        <w:t>Ju</w:t>
      </w:r>
      <w:r w:rsidR="00AC202F">
        <w:t>ly</w:t>
      </w:r>
      <w:r>
        <w:t xml:space="preserve"> 1</w:t>
      </w:r>
      <w:r w:rsidR="00AC202F">
        <w:t>5</w:t>
      </w:r>
      <w:r w:rsidR="002B2F98">
        <w:t xml:space="preserve">, </w:t>
      </w:r>
      <w:r w:rsidR="009B2B7E">
        <w:t>202</w:t>
      </w:r>
      <w:r w:rsidR="00A0149A">
        <w:t>6</w:t>
      </w:r>
    </w:p>
    <w:p w:rsidR="00B62597" w:rsidP="00755096" w14:paraId="50D3F3B5" w14:textId="0110E2F3">
      <w:pPr>
        <w:pStyle w:val="MeetingDetails"/>
      </w:pPr>
      <w:r>
        <w:t>9</w:t>
      </w:r>
      <w:r w:rsidR="002B2F98">
        <w:t xml:space="preserve">:00 </w:t>
      </w:r>
      <w:r>
        <w:t>a</w:t>
      </w:r>
      <w:r w:rsidR="002B2F98">
        <w:t xml:space="preserve">.m. – </w:t>
      </w:r>
      <w:r w:rsidR="00FF0AD0">
        <w:t>4:</w:t>
      </w:r>
      <w:r w:rsidR="005755D0">
        <w:t>00</w:t>
      </w:r>
      <w:r w:rsidR="00010057">
        <w:t xml:space="preserve"> </w:t>
      </w:r>
      <w:r w:rsidR="00435502">
        <w:t>p</w:t>
      </w:r>
      <w:r w:rsidR="00755096">
        <w:t>.m.</w:t>
      </w:r>
      <w:r w:rsidR="00010057">
        <w:t xml:space="preserve"> EPT</w:t>
      </w:r>
    </w:p>
    <w:p w:rsidR="0044418A" w:rsidRPr="00B62597" w:rsidP="00755096" w14:paraId="005F30BE" w14:textId="77777777">
      <w:pPr>
        <w:pStyle w:val="MeetingDetails"/>
        <w:rPr>
          <w:sz w:val="28"/>
          <w:u w:val="single"/>
        </w:rPr>
      </w:pP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7829DA" w14:paraId="50EAA1D0" w14:textId="6D2A2A70">
      <w:pPr>
        <w:pStyle w:val="SecondaryHeading-Numbered"/>
        <w:numPr>
          <w:ilvl w:val="0"/>
          <w:numId w:val="0"/>
        </w:numPr>
        <w:tabs>
          <w:tab w:val="left" w:pos="360"/>
        </w:tabs>
        <w:ind w:left="360"/>
        <w:rPr>
          <w:b w:val="0"/>
        </w:rPr>
      </w:pPr>
      <w:r>
        <w:rPr>
          <w:b w:val="0"/>
        </w:rPr>
        <w:t>Jen Tribulski</w:t>
      </w:r>
      <w:r w:rsidR="00965FF9">
        <w:rPr>
          <w:b w:val="0"/>
        </w:rPr>
        <w:t>, facilitator,</w:t>
      </w:r>
      <w:r w:rsidR="00643705">
        <w:rPr>
          <w:b w:val="0"/>
        </w:rPr>
        <w:t xml:space="preserve"> and</w:t>
      </w:r>
      <w:r>
        <w:rPr>
          <w:b w:val="0"/>
        </w:rPr>
        <w:t xml:space="preserve"> </w:t>
      </w:r>
      <w:r w:rsidR="003A3230">
        <w:rPr>
          <w:b w:val="0"/>
        </w:rPr>
        <w:t>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F51668" w:rsidRPr="00F51668" w:rsidP="007829DA" w14:paraId="47FB88E8" w14:textId="77777777">
      <w:pPr>
        <w:pStyle w:val="SecondaryHeading-Numbered"/>
        <w:numPr>
          <w:ilvl w:val="0"/>
          <w:numId w:val="0"/>
        </w:numPr>
        <w:tabs>
          <w:tab w:val="left" w:pos="360"/>
        </w:tabs>
        <w:ind w:left="360"/>
        <w:rPr>
          <w:b w:val="0"/>
          <w:sz w:val="2"/>
          <w:szCs w:val="2"/>
        </w:rPr>
      </w:pPr>
    </w:p>
    <w:p w:rsidR="00187C12" w:rsidRPr="0063557A" w:rsidP="007829DA" w14:paraId="49034192" w14:textId="29DEF305">
      <w:pPr>
        <w:pStyle w:val="PrimaryHeading"/>
        <w:tabs>
          <w:tab w:val="left" w:pos="360"/>
        </w:tabs>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5755D0">
        <w:t>0</w:t>
      </w:r>
      <w:r w:rsidR="00850BE5">
        <w:t>0</w:t>
      </w:r>
      <w:r w:rsidR="001D3B68">
        <w:t>)</w:t>
      </w:r>
    </w:p>
    <w:p w:rsidR="003D32E7" w:rsidP="003D32E7" w14:paraId="0033DA25" w14:textId="4E6EC904">
      <w:pPr>
        <w:pStyle w:val="SecondaryHeading-Numbered"/>
        <w:numPr>
          <w:ilvl w:val="0"/>
          <w:numId w:val="0"/>
        </w:numPr>
        <w:tabs>
          <w:tab w:val="left" w:pos="360"/>
        </w:tabs>
        <w:ind w:left="360" w:hanging="360"/>
        <w:rPr>
          <w:b w:val="0"/>
          <w:bCs/>
        </w:rPr>
      </w:pPr>
      <w:r>
        <w:rPr>
          <w:b w:val="0"/>
          <w:bCs/>
        </w:rPr>
        <w:tab/>
      </w:r>
      <w:r w:rsidR="00911CA2">
        <w:rPr>
          <w:b w:val="0"/>
          <w:bCs/>
        </w:rPr>
        <w:t xml:space="preserve">Jen Tribulski </w:t>
      </w:r>
      <w:r w:rsidR="003A3230">
        <w:rPr>
          <w:b w:val="0"/>
          <w:bCs/>
        </w:rPr>
        <w:t xml:space="preserve">will </w:t>
      </w:r>
      <w:r w:rsidR="00AC202F">
        <w:rPr>
          <w:b w:val="0"/>
          <w:bCs/>
        </w:rPr>
        <w:t xml:space="preserve">facilitate discussions on </w:t>
      </w:r>
      <w:r>
        <w:rPr>
          <w:b w:val="0"/>
          <w:bCs/>
        </w:rPr>
        <w:t xml:space="preserve">key topics identified in the May 6 </w:t>
      </w:r>
      <w:hyperlink r:id="rId4" w:history="1">
        <w:r>
          <w:rPr>
            <w:rStyle w:val="Hyperlink"/>
            <w:b w:val="0"/>
            <w:bCs/>
          </w:rPr>
          <w:t>paper</w:t>
        </w:r>
      </w:hyperlink>
      <w:r>
        <w:rPr>
          <w:b w:val="0"/>
          <w:bCs/>
        </w:rPr>
        <w:t>.</w:t>
      </w:r>
    </w:p>
    <w:p w:rsidR="003D32E7" w:rsidP="003D32E7" w14:paraId="682AB36D" w14:textId="5E9A1CFC">
      <w:pPr>
        <w:pStyle w:val="SecondaryHeading-Numbered"/>
        <w:numPr>
          <w:ilvl w:val="0"/>
          <w:numId w:val="20"/>
        </w:numPr>
        <w:tabs>
          <w:tab w:val="left" w:pos="360"/>
        </w:tabs>
        <w:rPr>
          <w:b w:val="0"/>
          <w:bCs/>
        </w:rPr>
      </w:pPr>
      <w:r w:rsidRPr="003D32E7">
        <w:rPr>
          <w:b w:val="0"/>
          <w:bCs/>
        </w:rPr>
        <w:t>Root Causes of Resource Adequacy Challenges</w:t>
      </w:r>
    </w:p>
    <w:p w:rsidR="00561139" w:rsidP="00561139" w14:paraId="72925FF6" w14:textId="5EFBC437">
      <w:pPr>
        <w:pStyle w:val="SecondaryHeading-Numbered"/>
        <w:numPr>
          <w:ilvl w:val="0"/>
          <w:numId w:val="0"/>
        </w:numPr>
        <w:tabs>
          <w:tab w:val="left" w:pos="360"/>
        </w:tabs>
        <w:ind w:left="720"/>
        <w:rPr>
          <w:b w:val="0"/>
          <w:bCs/>
        </w:rPr>
      </w:pPr>
      <w:r>
        <w:rPr>
          <w:b w:val="0"/>
          <w:bCs/>
        </w:rPr>
        <w:t>Stakeholders who responded to a request for speakers will speak on this topic, followed by Q&amp;A.</w:t>
      </w:r>
    </w:p>
    <w:p w:rsidR="003D32E7" w:rsidP="003D32E7" w14:paraId="68C021FE" w14:textId="524C7CC7">
      <w:pPr>
        <w:pStyle w:val="SecondaryHeading-Numbered"/>
        <w:numPr>
          <w:ilvl w:val="1"/>
          <w:numId w:val="20"/>
        </w:numPr>
        <w:tabs>
          <w:tab w:val="left" w:pos="360"/>
        </w:tabs>
        <w:rPr>
          <w:b w:val="0"/>
          <w:bCs/>
        </w:rPr>
      </w:pPr>
      <w:r w:rsidRPr="003D32E7">
        <w:rPr>
          <w:b w:val="0"/>
          <w:bCs/>
        </w:rPr>
        <w:t>Ron McNamara</w:t>
      </w:r>
      <w:r w:rsidR="00561139">
        <w:rPr>
          <w:b w:val="0"/>
          <w:bCs/>
        </w:rPr>
        <w:t>, PhD, F</w:t>
      </w:r>
      <w:r w:rsidR="002A0ED1">
        <w:rPr>
          <w:b w:val="0"/>
          <w:bCs/>
        </w:rPr>
        <w:t xml:space="preserve">irst </w:t>
      </w:r>
      <w:r w:rsidR="00561139">
        <w:rPr>
          <w:b w:val="0"/>
          <w:bCs/>
        </w:rPr>
        <w:t>P</w:t>
      </w:r>
      <w:r w:rsidR="002A0ED1">
        <w:rPr>
          <w:b w:val="0"/>
          <w:bCs/>
        </w:rPr>
        <w:t>rinciples</w:t>
      </w:r>
      <w:r w:rsidR="00561139">
        <w:rPr>
          <w:b w:val="0"/>
          <w:bCs/>
        </w:rPr>
        <w:t xml:space="preserve"> Economics</w:t>
      </w:r>
    </w:p>
    <w:p w:rsidR="00580F81" w:rsidP="003D32E7" w14:paraId="4176B46F" w14:textId="7C823AEF">
      <w:pPr>
        <w:pStyle w:val="SecondaryHeading-Numbered"/>
        <w:numPr>
          <w:ilvl w:val="1"/>
          <w:numId w:val="20"/>
        </w:numPr>
        <w:tabs>
          <w:tab w:val="left" w:pos="360"/>
        </w:tabs>
        <w:rPr>
          <w:b w:val="0"/>
          <w:bCs/>
        </w:rPr>
      </w:pPr>
      <w:r>
        <w:rPr>
          <w:b w:val="0"/>
          <w:bCs/>
        </w:rPr>
        <w:t>Mel El</w:t>
      </w:r>
      <w:r w:rsidR="008E5091">
        <w:rPr>
          <w:b w:val="0"/>
          <w:bCs/>
        </w:rPr>
        <w:t xml:space="preserve"> </w:t>
      </w:r>
      <w:r>
        <w:rPr>
          <w:b w:val="0"/>
          <w:bCs/>
        </w:rPr>
        <w:t xml:space="preserve">Atieh and </w:t>
      </w:r>
      <w:r>
        <w:rPr>
          <w:b w:val="0"/>
          <w:bCs/>
        </w:rPr>
        <w:t>Frank Felder</w:t>
      </w:r>
      <w:r w:rsidR="00532CEF">
        <w:rPr>
          <w:b w:val="0"/>
          <w:bCs/>
        </w:rPr>
        <w:t xml:space="preserve">, on behalf of the Pennsylvania Office of Consumer Advocate </w:t>
      </w:r>
    </w:p>
    <w:p w:rsidR="00532CEF" w:rsidP="00532CEF" w14:paraId="3EA051F1" w14:textId="1E5871F4">
      <w:pPr>
        <w:pStyle w:val="SecondaryHeading-Numbered"/>
        <w:numPr>
          <w:ilvl w:val="1"/>
          <w:numId w:val="20"/>
        </w:numPr>
        <w:tabs>
          <w:tab w:val="left" w:pos="360"/>
        </w:tabs>
        <w:rPr>
          <w:b w:val="0"/>
          <w:bCs/>
        </w:rPr>
      </w:pPr>
      <w:r>
        <w:rPr>
          <w:b w:val="0"/>
          <w:bCs/>
        </w:rPr>
        <w:t>Erik Heinle, Constellation</w:t>
      </w:r>
    </w:p>
    <w:p w:rsidR="00561139" w:rsidP="005E140A" w14:paraId="1F910059" w14:textId="77777777">
      <w:pPr>
        <w:pStyle w:val="SecondaryHeading-Numbered"/>
        <w:numPr>
          <w:ilvl w:val="0"/>
          <w:numId w:val="20"/>
        </w:numPr>
        <w:tabs>
          <w:tab w:val="left" w:pos="360"/>
        </w:tabs>
        <w:rPr>
          <w:b w:val="0"/>
          <w:bCs/>
        </w:rPr>
      </w:pPr>
      <w:r w:rsidRPr="003D32E7">
        <w:rPr>
          <w:b w:val="0"/>
          <w:bCs/>
        </w:rPr>
        <w:t xml:space="preserve">Panel </w:t>
      </w:r>
      <w:r>
        <w:rPr>
          <w:b w:val="0"/>
          <w:bCs/>
        </w:rPr>
        <w:t>on L</w:t>
      </w:r>
      <w:r w:rsidRPr="003D32E7">
        <w:rPr>
          <w:b w:val="0"/>
          <w:bCs/>
        </w:rPr>
        <w:t>ong-Term Contracting</w:t>
      </w:r>
      <w:r w:rsidR="00532CEF">
        <w:rPr>
          <w:b w:val="0"/>
          <w:bCs/>
        </w:rPr>
        <w:t xml:space="preserve"> </w:t>
      </w:r>
    </w:p>
    <w:p w:rsidR="003D32E7" w:rsidRPr="005E140A" w:rsidP="00561139" w14:paraId="78CA5F16" w14:textId="5A79ABAD">
      <w:pPr>
        <w:pStyle w:val="SecondaryHeading-Numbered"/>
        <w:numPr>
          <w:ilvl w:val="0"/>
          <w:numId w:val="0"/>
        </w:numPr>
        <w:tabs>
          <w:tab w:val="left" w:pos="360"/>
        </w:tabs>
        <w:ind w:left="720"/>
        <w:rPr>
          <w:b w:val="0"/>
          <w:bCs/>
        </w:rPr>
      </w:pPr>
      <w:r>
        <w:rPr>
          <w:b w:val="0"/>
          <w:bCs/>
        </w:rPr>
        <w:t>Pa</w:t>
      </w:r>
      <w:r w:rsidR="007D7488">
        <w:rPr>
          <w:b w:val="0"/>
          <w:bCs/>
        </w:rPr>
        <w:t>t</w:t>
      </w:r>
      <w:r>
        <w:rPr>
          <w:b w:val="0"/>
          <w:bCs/>
        </w:rPr>
        <w:t xml:space="preserve"> Bruno, PJM, will </w:t>
      </w:r>
      <w:r w:rsidR="00532CEF">
        <w:rPr>
          <w:b w:val="0"/>
          <w:bCs/>
        </w:rPr>
        <w:t>moderate</w:t>
      </w:r>
      <w:r>
        <w:rPr>
          <w:b w:val="0"/>
          <w:bCs/>
        </w:rPr>
        <w:t xml:space="preserve"> a panel discussion on long-term contracting.  Panelists include:</w:t>
      </w:r>
    </w:p>
    <w:p w:rsidR="00580F81" w:rsidP="003D32E7" w14:paraId="67C0B590" w14:textId="449F5381">
      <w:pPr>
        <w:pStyle w:val="SecondaryHeading-Numbered"/>
        <w:numPr>
          <w:ilvl w:val="1"/>
          <w:numId w:val="20"/>
        </w:numPr>
        <w:tabs>
          <w:tab w:val="left" w:pos="360"/>
        </w:tabs>
        <w:rPr>
          <w:b w:val="0"/>
          <w:bCs/>
        </w:rPr>
      </w:pPr>
      <w:r>
        <w:rPr>
          <w:b w:val="0"/>
          <w:bCs/>
        </w:rPr>
        <w:t>Z</w:t>
      </w:r>
      <w:r>
        <w:rPr>
          <w:b w:val="0"/>
          <w:bCs/>
        </w:rPr>
        <w:t>ander Bischof</w:t>
      </w:r>
      <w:r w:rsidR="00E1464C">
        <w:rPr>
          <w:b w:val="0"/>
          <w:bCs/>
        </w:rPr>
        <w:t>, MN8 Energy</w:t>
      </w:r>
    </w:p>
    <w:p w:rsidR="00580F81" w:rsidP="003D32E7" w14:paraId="2D46943A" w14:textId="22CA2B53">
      <w:pPr>
        <w:pStyle w:val="SecondaryHeading-Numbered"/>
        <w:numPr>
          <w:ilvl w:val="1"/>
          <w:numId w:val="20"/>
        </w:numPr>
        <w:tabs>
          <w:tab w:val="left" w:pos="360"/>
        </w:tabs>
        <w:rPr>
          <w:b w:val="0"/>
          <w:bCs/>
        </w:rPr>
      </w:pPr>
      <w:r>
        <w:rPr>
          <w:b w:val="0"/>
          <w:bCs/>
        </w:rPr>
        <w:t>Rob Gramlich</w:t>
      </w:r>
      <w:r w:rsidR="00E1464C">
        <w:rPr>
          <w:b w:val="0"/>
          <w:bCs/>
        </w:rPr>
        <w:t xml:space="preserve">, </w:t>
      </w:r>
      <w:r w:rsidRPr="00E1464C" w:rsidR="00E1464C">
        <w:rPr>
          <w:b w:val="0"/>
          <w:bCs/>
        </w:rPr>
        <w:t>Grid Strategies</w:t>
      </w:r>
    </w:p>
    <w:p w:rsidR="00580F81" w:rsidP="003D32E7" w14:paraId="7BADADDC" w14:textId="466F0655">
      <w:pPr>
        <w:pStyle w:val="SecondaryHeading-Numbered"/>
        <w:numPr>
          <w:ilvl w:val="1"/>
          <w:numId w:val="20"/>
        </w:numPr>
        <w:tabs>
          <w:tab w:val="left" w:pos="360"/>
        </w:tabs>
        <w:rPr>
          <w:b w:val="0"/>
          <w:bCs/>
        </w:rPr>
      </w:pPr>
      <w:r>
        <w:rPr>
          <w:b w:val="0"/>
          <w:bCs/>
        </w:rPr>
        <w:t>Tim Benedict, Public Utilities Commission of Ohio</w:t>
      </w:r>
    </w:p>
    <w:p w:rsidR="00E1464C" w:rsidP="003D32E7" w14:paraId="1AFC94E9" w14:textId="0EA81AEF">
      <w:pPr>
        <w:pStyle w:val="SecondaryHeading-Numbered"/>
        <w:numPr>
          <w:ilvl w:val="1"/>
          <w:numId w:val="20"/>
        </w:numPr>
        <w:tabs>
          <w:tab w:val="left" w:pos="360"/>
        </w:tabs>
        <w:rPr>
          <w:b w:val="0"/>
          <w:bCs/>
        </w:rPr>
      </w:pPr>
      <w:r>
        <w:rPr>
          <w:b w:val="0"/>
          <w:bCs/>
        </w:rPr>
        <w:t>Arnie Quinn, Vistra</w:t>
      </w:r>
    </w:p>
    <w:p w:rsidR="003D32E7" w:rsidP="003D32E7" w14:paraId="20CEEE5A" w14:textId="004CF802">
      <w:pPr>
        <w:pStyle w:val="SecondaryHeading-Numbered"/>
        <w:numPr>
          <w:ilvl w:val="0"/>
          <w:numId w:val="20"/>
        </w:numPr>
        <w:tabs>
          <w:tab w:val="left" w:pos="360"/>
        </w:tabs>
        <w:rPr>
          <w:b w:val="0"/>
          <w:bCs/>
        </w:rPr>
      </w:pPr>
      <w:r w:rsidRPr="003D32E7">
        <w:rPr>
          <w:b w:val="0"/>
          <w:bCs/>
        </w:rPr>
        <w:t xml:space="preserve">Panel </w:t>
      </w:r>
      <w:r w:rsidR="007D7488">
        <w:rPr>
          <w:b w:val="0"/>
          <w:bCs/>
        </w:rPr>
        <w:t>on</w:t>
      </w:r>
      <w:r w:rsidRPr="003D32E7">
        <w:rPr>
          <w:b w:val="0"/>
          <w:bCs/>
        </w:rPr>
        <w:t xml:space="preserve"> Demand Side Participation</w:t>
      </w:r>
      <w:r w:rsidR="00532CEF">
        <w:rPr>
          <w:b w:val="0"/>
          <w:bCs/>
        </w:rPr>
        <w:t xml:space="preserve"> </w:t>
      </w:r>
    </w:p>
    <w:p w:rsidR="007D7488" w:rsidP="007D7488" w14:paraId="75348A79" w14:textId="613D8BC5">
      <w:pPr>
        <w:pStyle w:val="SecondaryHeading-Numbered"/>
        <w:numPr>
          <w:ilvl w:val="0"/>
          <w:numId w:val="0"/>
        </w:numPr>
        <w:tabs>
          <w:tab w:val="left" w:pos="360"/>
        </w:tabs>
        <w:ind w:left="720"/>
        <w:rPr>
          <w:b w:val="0"/>
          <w:bCs/>
        </w:rPr>
      </w:pPr>
      <w:r>
        <w:rPr>
          <w:b w:val="0"/>
          <w:bCs/>
        </w:rPr>
        <w:t>Walter Graf, PJM, will moderate a panel discussion on demand side participation.  Panelists include:</w:t>
      </w:r>
    </w:p>
    <w:p w:rsidR="003D32E7" w:rsidP="003D32E7" w14:paraId="6F61CFF7" w14:textId="32055394">
      <w:pPr>
        <w:pStyle w:val="SecondaryHeading-Numbered"/>
        <w:numPr>
          <w:ilvl w:val="1"/>
          <w:numId w:val="20"/>
        </w:numPr>
        <w:tabs>
          <w:tab w:val="left" w:pos="360"/>
        </w:tabs>
        <w:rPr>
          <w:b w:val="0"/>
          <w:bCs/>
        </w:rPr>
      </w:pPr>
      <w:r>
        <w:rPr>
          <w:b w:val="0"/>
          <w:bCs/>
        </w:rPr>
        <w:t>Ken Schisler</w:t>
      </w:r>
      <w:r>
        <w:rPr>
          <w:b w:val="0"/>
          <w:bCs/>
        </w:rPr>
        <w:t>, CPower</w:t>
      </w:r>
    </w:p>
    <w:p w:rsidR="000C73A3" w:rsidP="003D32E7" w14:paraId="2EABC319" w14:textId="0B06D38C">
      <w:pPr>
        <w:pStyle w:val="SecondaryHeading-Numbered"/>
        <w:numPr>
          <w:ilvl w:val="1"/>
          <w:numId w:val="20"/>
        </w:numPr>
        <w:tabs>
          <w:tab w:val="left" w:pos="360"/>
        </w:tabs>
        <w:rPr>
          <w:b w:val="0"/>
          <w:bCs/>
        </w:rPr>
      </w:pPr>
      <w:r>
        <w:rPr>
          <w:b w:val="0"/>
          <w:bCs/>
        </w:rPr>
        <w:t>Susan Bruce, PJM Industrial Customer Coalition</w:t>
      </w:r>
    </w:p>
    <w:p w:rsidR="00580F81" w:rsidP="00532CEF" w14:paraId="7F6248D0" w14:textId="27946B40">
      <w:pPr>
        <w:pStyle w:val="SecondaryHeading-Numbered"/>
        <w:numPr>
          <w:ilvl w:val="1"/>
          <w:numId w:val="20"/>
        </w:numPr>
        <w:tabs>
          <w:tab w:val="left" w:pos="360"/>
        </w:tabs>
        <w:rPr>
          <w:b w:val="0"/>
          <w:bCs/>
        </w:rPr>
      </w:pPr>
      <w:r w:rsidRPr="005E140A">
        <w:rPr>
          <w:b w:val="0"/>
          <w:bCs/>
        </w:rPr>
        <w:t>Michael Panfil</w:t>
      </w:r>
      <w:r w:rsidR="002F1CD4">
        <w:rPr>
          <w:b w:val="0"/>
          <w:bCs/>
        </w:rPr>
        <w:t>, Emerald AI</w:t>
      </w:r>
    </w:p>
    <w:p w:rsidR="003D32E7" w:rsidP="003D32E7" w14:paraId="04982C50" w14:textId="0576D1F9">
      <w:pPr>
        <w:pStyle w:val="SecondaryHeading-Numbered"/>
        <w:numPr>
          <w:ilvl w:val="0"/>
          <w:numId w:val="20"/>
        </w:numPr>
        <w:tabs>
          <w:tab w:val="left" w:pos="360"/>
        </w:tabs>
        <w:rPr>
          <w:b w:val="0"/>
          <w:bCs/>
        </w:rPr>
      </w:pPr>
      <w:r w:rsidRPr="003D32E7">
        <w:rPr>
          <w:b w:val="0"/>
          <w:bCs/>
        </w:rPr>
        <w:t>Alternative Paths</w:t>
      </w:r>
    </w:p>
    <w:p w:rsidR="007D7488" w:rsidP="007D7488" w14:paraId="6486F975" w14:textId="77777777">
      <w:pPr>
        <w:pStyle w:val="SecondaryHeading-Numbered"/>
        <w:numPr>
          <w:ilvl w:val="0"/>
          <w:numId w:val="0"/>
        </w:numPr>
        <w:tabs>
          <w:tab w:val="left" w:pos="360"/>
        </w:tabs>
        <w:ind w:left="720"/>
        <w:rPr>
          <w:b w:val="0"/>
          <w:bCs/>
        </w:rPr>
      </w:pPr>
      <w:r>
        <w:rPr>
          <w:b w:val="0"/>
          <w:bCs/>
        </w:rPr>
        <w:t>Stakeholders who responded to a request for speakers will speak on this topic, followed by Q&amp;A.</w:t>
      </w:r>
    </w:p>
    <w:p w:rsidR="003D32E7" w:rsidP="003D32E7" w14:paraId="4F7F59CC" w14:textId="54E54C04">
      <w:pPr>
        <w:pStyle w:val="SecondaryHeading-Numbered"/>
        <w:numPr>
          <w:ilvl w:val="1"/>
          <w:numId w:val="20"/>
        </w:numPr>
        <w:tabs>
          <w:tab w:val="left" w:pos="360"/>
        </w:tabs>
        <w:rPr>
          <w:b w:val="0"/>
          <w:bCs/>
        </w:rPr>
      </w:pPr>
      <w:r>
        <w:rPr>
          <w:b w:val="0"/>
          <w:bCs/>
        </w:rPr>
        <w:t>Joe Bowring, IMM</w:t>
      </w:r>
    </w:p>
    <w:p w:rsidR="003D32E7" w:rsidP="003D32E7" w14:paraId="437951E9" w14:textId="3D71F290">
      <w:pPr>
        <w:pStyle w:val="SecondaryHeading-Numbered"/>
        <w:numPr>
          <w:ilvl w:val="1"/>
          <w:numId w:val="20"/>
        </w:numPr>
        <w:tabs>
          <w:tab w:val="left" w:pos="360"/>
        </w:tabs>
        <w:rPr>
          <w:b w:val="0"/>
          <w:bCs/>
        </w:rPr>
      </w:pPr>
      <w:r>
        <w:rPr>
          <w:b w:val="0"/>
          <w:bCs/>
        </w:rPr>
        <w:t>Michael</w:t>
      </w:r>
      <w:r>
        <w:rPr>
          <w:b w:val="0"/>
          <w:bCs/>
        </w:rPr>
        <w:t xml:space="preserve"> Kurtz, Ohio Energy Group</w:t>
      </w:r>
      <w:r w:rsidR="00FB3F0F">
        <w:rPr>
          <w:b w:val="0"/>
          <w:bCs/>
        </w:rPr>
        <w:t xml:space="preserve"> </w:t>
      </w:r>
    </w:p>
    <w:p w:rsidR="00E1464C" w:rsidP="003D2C9D" w14:paraId="1E7331E7" w14:textId="661AB210">
      <w:pPr>
        <w:pStyle w:val="SecondaryHeading-Numbered"/>
        <w:numPr>
          <w:ilvl w:val="1"/>
          <w:numId w:val="20"/>
        </w:numPr>
        <w:tabs>
          <w:tab w:val="left" w:pos="360"/>
        </w:tabs>
        <w:rPr>
          <w:b w:val="0"/>
          <w:bCs/>
        </w:rPr>
      </w:pPr>
      <w:r>
        <w:rPr>
          <w:b w:val="0"/>
          <w:bCs/>
        </w:rPr>
        <w:t>Phil Sussler</w:t>
      </w:r>
      <w:r w:rsidR="00B273B3">
        <w:rPr>
          <w:b w:val="0"/>
          <w:bCs/>
        </w:rPr>
        <w:t xml:space="preserve"> and Bill Fields</w:t>
      </w:r>
      <w:r>
        <w:rPr>
          <w:b w:val="0"/>
          <w:bCs/>
        </w:rPr>
        <w:t>, MD OPC</w:t>
      </w:r>
    </w:p>
    <w:p w:rsidR="00C77EC5" w:rsidRPr="003D2C9D" w:rsidP="00C77EC5" w14:paraId="006D7C40" w14:textId="6FD0683D">
      <w:pPr>
        <w:pStyle w:val="SecondaryHeading-Numbered"/>
        <w:numPr>
          <w:ilvl w:val="0"/>
          <w:numId w:val="20"/>
        </w:numPr>
        <w:tabs>
          <w:tab w:val="left" w:pos="360"/>
        </w:tabs>
        <w:rPr>
          <w:b w:val="0"/>
          <w:bCs/>
        </w:rPr>
      </w:pPr>
      <w:r>
        <w:rPr>
          <w:b w:val="0"/>
          <w:bCs/>
        </w:rPr>
        <w:t>Jen Tribulski will share thoughts on next steps.</w:t>
      </w:r>
    </w:p>
    <w:p w:rsidR="00C662B2" w:rsidRPr="00C662B2" w:rsidP="00C662B2" w14:paraId="223E04FB" w14:textId="20005FC5">
      <w:pPr>
        <w:pStyle w:val="SecondaryHeading-Numbered"/>
        <w:numPr>
          <w:ilvl w:val="0"/>
          <w:numId w:val="0"/>
        </w:numPr>
      </w:pPr>
      <w:r w:rsidRPr="00C662B2">
        <w:t>Lunch</w:t>
      </w:r>
      <w:r w:rsidR="007853B6">
        <w:t xml:space="preserve"> at ~12</w:t>
      </w:r>
      <w:r w:rsidRPr="00C662B2">
        <w:t>:00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3161CD6" w14:textId="77777777">
            <w:pPr>
              <w:pStyle w:val="AttendeesList"/>
              <w:rPr>
                <w:b w:val="0"/>
                <w:bCs w:val="0"/>
              </w:rPr>
            </w:pPr>
          </w:p>
          <w:p w:rsidR="007829DA"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5755D0" w:rsidP="00CE451E" w14:paraId="540AADE1" w14:textId="77777777">
            <w:pPr>
              <w:pStyle w:val="DisclaimerHeading"/>
              <w:keepLines/>
              <w:spacing w:before="40" w:after="40"/>
              <w:jc w:val="center"/>
              <w:rPr>
                <w:b/>
                <w:color w:val="FFFFFF" w:themeColor="background1"/>
                <w:sz w:val="19"/>
                <w:szCs w:val="19"/>
              </w:rPr>
            </w:pPr>
            <w:r w:rsidRPr="005755D0">
              <w:rPr>
                <w:b/>
                <w:color w:val="FFFFFF" w:themeColor="background1"/>
                <w:sz w:val="19"/>
                <w:szCs w:val="19"/>
              </w:rPr>
              <w:t>Materials Due</w:t>
            </w:r>
            <w:r w:rsidRPr="005755D0">
              <w:rPr>
                <w:b/>
                <w:color w:val="FFFFFF" w:themeColor="background1"/>
                <w:sz w:val="19"/>
                <w:szCs w:val="19"/>
              </w:rPr>
              <w:br/>
              <w:t xml:space="preserve"> to Secretary</w:t>
            </w:r>
            <w:r w:rsidRPr="005755D0"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5755D0" w:rsidP="00CE451E" w14:paraId="38BD63AF" w14:textId="77777777">
            <w:pPr>
              <w:pStyle w:val="DisclaimerHeading"/>
              <w:keepLines/>
              <w:spacing w:before="40" w:after="40"/>
              <w:jc w:val="center"/>
              <w:rPr>
                <w:b/>
                <w:color w:val="FFFFFF" w:themeColor="background1"/>
                <w:sz w:val="19"/>
                <w:szCs w:val="19"/>
              </w:rPr>
            </w:pPr>
            <w:r w:rsidRPr="005755D0">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5755D0" w:rsidP="00CE451E" w14:paraId="015A7124" w14:textId="77777777">
            <w:pPr>
              <w:pStyle w:val="DisclaimerHeading"/>
              <w:keepLines/>
              <w:spacing w:after="60"/>
              <w:jc w:val="center"/>
              <w:rPr>
                <w:i w:val="0"/>
                <w:color w:val="auto"/>
                <w:sz w:val="19"/>
                <w:szCs w:val="19"/>
              </w:rPr>
            </w:pPr>
            <w:r w:rsidRPr="005755D0">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5755D0"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5755D0"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5755D0"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5755D0" w:rsidP="00CE451E" w14:paraId="70E37587" w14:textId="77777777">
            <w:pPr>
              <w:pStyle w:val="DisclaimerHeading"/>
              <w:keepLines/>
              <w:spacing w:before="40" w:after="40" w:line="220" w:lineRule="exact"/>
              <w:jc w:val="center"/>
              <w:rPr>
                <w:b w:val="0"/>
                <w:i/>
                <w:color w:val="013366" w:themeColor="accent1"/>
                <w:sz w:val="18"/>
                <w:szCs w:val="18"/>
              </w:rPr>
            </w:pPr>
            <w:r w:rsidRPr="005755D0">
              <w:rPr>
                <w:b w:val="0"/>
                <w:i/>
                <w:color w:val="FFFFFF" w:themeColor="background1"/>
                <w:sz w:val="19"/>
                <w:szCs w:val="19"/>
              </w:rPr>
              <w:t>5:00 p.m. EPT deadline*</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0206C7" w:rsidP="00D133AB" w14:paraId="72B9D8CE" w14:textId="1E06A619">
            <w:pPr>
              <w:pStyle w:val="DisclaimerHeading"/>
              <w:keepLines/>
              <w:spacing w:before="40" w:after="40" w:line="220" w:lineRule="exact"/>
              <w:jc w:val="left"/>
              <w:rPr>
                <w:bCs/>
                <w:color w:val="auto"/>
                <w:sz w:val="18"/>
                <w:szCs w:val="18"/>
              </w:rPr>
            </w:pPr>
            <w:r w:rsidRPr="000206C7">
              <w:rPr>
                <w:bCs/>
                <w:color w:val="auto"/>
                <w:sz w:val="18"/>
                <w:szCs w:val="18"/>
              </w:rPr>
              <w:t>July 29, 2026</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19CCC32C">
            <w:pPr>
              <w:pStyle w:val="DisclaimerHeading"/>
              <w:keepLines/>
              <w:spacing w:before="40" w:after="40" w:line="220" w:lineRule="exact"/>
              <w:rPr>
                <w:b w:val="0"/>
                <w:color w:val="auto"/>
                <w:sz w:val="18"/>
                <w:szCs w:val="18"/>
              </w:rPr>
            </w:pPr>
            <w:r>
              <w:rPr>
                <w:b w:val="0"/>
                <w:color w:val="auto"/>
                <w:sz w:val="18"/>
                <w:szCs w:val="18"/>
              </w:rPr>
              <w:t>9:00 a.m. - 4:</w:t>
            </w:r>
            <w:r w:rsidR="005755D0">
              <w:rPr>
                <w:b w:val="0"/>
                <w:color w:val="auto"/>
                <w:sz w:val="18"/>
                <w:szCs w:val="18"/>
              </w:rPr>
              <w:t>0</w:t>
            </w:r>
            <w:r>
              <w:rPr>
                <w:b w:val="0"/>
                <w:color w:val="auto"/>
                <w:sz w:val="18"/>
                <w:szCs w:val="18"/>
              </w:rPr>
              <w:t>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3D4B6B69" w14:textId="3AEED2FA">
            <w:pPr>
              <w:pStyle w:val="DisclaimerHeading"/>
              <w:keepLines/>
              <w:spacing w:before="40" w:after="40" w:line="220" w:lineRule="exact"/>
              <w:rPr>
                <w:bCs/>
                <w:i/>
                <w:iCs/>
                <w:color w:val="auto"/>
                <w:sz w:val="18"/>
                <w:szCs w:val="18"/>
              </w:rPr>
            </w:pPr>
            <w:r w:rsidRPr="000206C7">
              <w:rPr>
                <w:bCs/>
                <w:i/>
                <w:iCs/>
                <w:color w:val="auto"/>
                <w:sz w:val="18"/>
                <w:szCs w:val="18"/>
              </w:rPr>
              <w:t>July 21, 2026</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11646CE5" w14:textId="75EB0A4D">
            <w:pPr>
              <w:pStyle w:val="DisclaimerHeading"/>
              <w:keepLines/>
              <w:spacing w:before="40" w:after="40" w:line="220" w:lineRule="exact"/>
              <w:rPr>
                <w:bCs/>
                <w:i/>
                <w:iCs/>
                <w:color w:val="auto"/>
                <w:sz w:val="18"/>
                <w:szCs w:val="18"/>
              </w:rPr>
            </w:pPr>
            <w:r w:rsidRPr="000206C7">
              <w:rPr>
                <w:bCs/>
                <w:i/>
                <w:iCs/>
                <w:color w:val="auto"/>
                <w:sz w:val="18"/>
                <w:szCs w:val="18"/>
              </w:rPr>
              <w:t>July 24, 2206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0206C7" w:rsidP="00167AA6" w14:paraId="6FA32F22" w14:textId="11FB2014">
            <w:pPr>
              <w:pStyle w:val="DisclaimerHeading"/>
              <w:keepLines/>
              <w:spacing w:before="40" w:after="40" w:line="220" w:lineRule="exact"/>
              <w:jc w:val="left"/>
              <w:rPr>
                <w:color w:val="auto"/>
                <w:sz w:val="18"/>
                <w:szCs w:val="18"/>
              </w:rPr>
            </w:pPr>
            <w:r w:rsidRPr="000206C7">
              <w:rPr>
                <w:color w:val="auto"/>
                <w:sz w:val="18"/>
                <w:szCs w:val="18"/>
              </w:rPr>
              <w:t>August 11,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3C2C55F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5755D0">
              <w:rPr>
                <w:b w:val="0"/>
                <w:color w:val="auto"/>
                <w:sz w:val="18"/>
                <w:szCs w:val="18"/>
              </w:rPr>
              <w:t>0</w:t>
            </w:r>
            <w:r>
              <w:rPr>
                <w:b w:val="0"/>
                <w:color w:val="auto"/>
                <w:sz w:val="18"/>
                <w:szCs w:val="18"/>
              </w:rPr>
              <w:t>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7976D011" w14:textId="2323C254">
            <w:pPr>
              <w:pStyle w:val="DisclaimerHeading"/>
              <w:keepLines/>
              <w:spacing w:before="40" w:after="40" w:line="220" w:lineRule="exact"/>
              <w:rPr>
                <w:bCs/>
                <w:i/>
                <w:iCs/>
                <w:color w:val="auto"/>
                <w:sz w:val="18"/>
                <w:szCs w:val="18"/>
              </w:rPr>
            </w:pPr>
            <w:r w:rsidRPr="000206C7">
              <w:rPr>
                <w:bCs/>
                <w:i/>
                <w:iCs/>
                <w:color w:val="auto"/>
                <w:sz w:val="18"/>
                <w:szCs w:val="18"/>
              </w:rPr>
              <w:t>August 3, 2026</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5E191615" w14:textId="71619B47">
            <w:pPr>
              <w:pStyle w:val="DisclaimerHeading"/>
              <w:keepLines/>
              <w:spacing w:before="40" w:after="40" w:line="220" w:lineRule="exact"/>
              <w:rPr>
                <w:bCs/>
                <w:i/>
                <w:iCs/>
                <w:color w:val="auto"/>
                <w:sz w:val="18"/>
                <w:szCs w:val="18"/>
              </w:rPr>
            </w:pPr>
            <w:r w:rsidRPr="000206C7">
              <w:rPr>
                <w:bCs/>
                <w:i/>
                <w:iCs/>
                <w:color w:val="auto"/>
                <w:sz w:val="18"/>
                <w:szCs w:val="18"/>
              </w:rPr>
              <w:t>August 6,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0206C7" w:rsidP="00167AA6" w14:paraId="23C69317" w14:textId="13DF143B">
            <w:pPr>
              <w:pStyle w:val="DisclaimerHeading"/>
              <w:keepLines/>
              <w:spacing w:before="40" w:after="40" w:line="220" w:lineRule="exact"/>
              <w:jc w:val="left"/>
              <w:rPr>
                <w:color w:val="auto"/>
                <w:sz w:val="18"/>
                <w:szCs w:val="18"/>
              </w:rPr>
            </w:pPr>
            <w:r w:rsidRPr="000206C7">
              <w:rPr>
                <w:color w:val="auto"/>
                <w:sz w:val="18"/>
                <w:szCs w:val="18"/>
              </w:rPr>
              <w:t>August 27, 2026</w:t>
            </w:r>
          </w:p>
        </w:tc>
        <w:tc>
          <w:tcPr>
            <w:tcW w:w="1620" w:type="dxa"/>
            <w:tcBorders>
              <w:top w:val="single" w:sz="4" w:space="0" w:color="auto"/>
              <w:left w:val="single" w:sz="4" w:space="0" w:color="auto"/>
              <w:right w:val="single" w:sz="4" w:space="0" w:color="auto"/>
            </w:tcBorders>
          </w:tcPr>
          <w:p w:rsidR="00167AA6" w:rsidRPr="00C10A93" w:rsidP="00167AA6" w14:paraId="1405AA5B" w14:textId="22C0C14A">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5755D0">
              <w:rPr>
                <w:b w:val="0"/>
                <w:color w:val="auto"/>
                <w:sz w:val="18"/>
                <w:szCs w:val="18"/>
              </w:rPr>
              <w:t>0</w:t>
            </w:r>
            <w:r>
              <w:rPr>
                <w:b w:val="0"/>
                <w:color w:val="auto"/>
                <w:sz w:val="18"/>
                <w:szCs w:val="18"/>
              </w:rPr>
              <w:t>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0206C7" w:rsidP="00167AA6" w14:paraId="1B735A09" w14:textId="3593F2DD">
            <w:pPr>
              <w:pStyle w:val="DisclaimerHeading"/>
              <w:keepLines/>
              <w:spacing w:before="40" w:after="40" w:line="220" w:lineRule="exact"/>
              <w:rPr>
                <w:bCs/>
                <w:i/>
                <w:iCs/>
                <w:color w:val="auto"/>
                <w:sz w:val="18"/>
                <w:szCs w:val="18"/>
              </w:rPr>
            </w:pPr>
            <w:r w:rsidRPr="000206C7">
              <w:rPr>
                <w:bCs/>
                <w:i/>
                <w:iCs/>
                <w:color w:val="auto"/>
                <w:sz w:val="18"/>
                <w:szCs w:val="18"/>
              </w:rPr>
              <w:t>August 19, 2026</w:t>
            </w:r>
          </w:p>
        </w:tc>
        <w:tc>
          <w:tcPr>
            <w:tcW w:w="1440" w:type="dxa"/>
            <w:tcBorders>
              <w:top w:val="single" w:sz="4" w:space="0" w:color="auto"/>
              <w:left w:val="single" w:sz="4" w:space="0" w:color="auto"/>
              <w:right w:val="single" w:sz="4" w:space="0" w:color="auto"/>
            </w:tcBorders>
          </w:tcPr>
          <w:p w:rsidR="00167AA6" w:rsidRPr="000206C7" w:rsidP="00167AA6" w14:paraId="3351D3A7" w14:textId="35FD36C9">
            <w:pPr>
              <w:pStyle w:val="DisclaimerHeading"/>
              <w:keepLines/>
              <w:spacing w:before="40" w:after="40" w:line="220" w:lineRule="exact"/>
              <w:rPr>
                <w:bCs/>
                <w:i/>
                <w:iCs/>
                <w:color w:val="auto"/>
                <w:sz w:val="18"/>
                <w:szCs w:val="18"/>
              </w:rPr>
            </w:pPr>
            <w:r w:rsidRPr="000206C7">
              <w:rPr>
                <w:bCs/>
                <w:i/>
                <w:iCs/>
                <w:color w:val="auto"/>
                <w:sz w:val="18"/>
                <w:szCs w:val="18"/>
              </w:rPr>
              <w:t>August 24,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F51668">
          <w:headerReference w:type="default" r:id="rId5"/>
          <w:footerReference w:type="even" r:id="rId6"/>
          <w:footerReference w:type="default" r:id="rId7"/>
          <w:pgSz w:w="12240" w:h="15840"/>
          <w:pgMar w:top="2070" w:right="1440" w:bottom="1170" w:left="1440" w:header="720" w:footer="669" w:gutter="0"/>
          <w:cols w:space="720" w:equalWidth="0">
            <w:col w:w="9360"/>
          </w:cols>
        </w:sectPr>
      </w:pPr>
    </w:p>
    <w:p w:rsidR="00B62597" w:rsidP="00FF5170" w14:paraId="7462BADF" w14:textId="59A6C985">
      <w:pPr>
        <w:pStyle w:val="Author"/>
        <w:keepNext/>
        <w:keepLines/>
      </w:pPr>
      <w:r>
        <w:t xml:space="preserve">Author: </w:t>
      </w:r>
      <w:r w:rsidR="0044418A">
        <w:t>M. 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0E0DF1E2"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9702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9702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990641113" name="Picture 199064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41113"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14446"/>
    <w:multiLevelType w:val="hybridMultilevel"/>
    <w:tmpl w:val="CAE2ECB0"/>
    <w:lvl w:ilvl="0">
      <w:start w:val="1"/>
      <w:numFmt w:val="decimal"/>
      <w:lvlText w:val="%1."/>
      <w:lvlJc w:val="left"/>
      <w:pPr>
        <w:ind w:left="720" w:hanging="360"/>
      </w:pPr>
      <w:rPr>
        <w:rFonts w:hint="default"/>
        <w:b w:val="0"/>
        <w:bCs/>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60506D12"/>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E84A60"/>
    <w:multiLevelType w:val="hybridMultilevel"/>
    <w:tmpl w:val="0A92FA60"/>
    <w:lvl w:ilvl="0">
      <w:start w:val="0"/>
      <w:numFmt w:val="bullet"/>
      <w:lvlText w:val="-"/>
      <w:lvlJc w:val="left"/>
      <w:pPr>
        <w:ind w:left="720" w:hanging="360"/>
      </w:pPr>
      <w:rPr>
        <w:rFonts w:ascii="Arial Narrow" w:eastAsia="Times New Roman" w:hAnsi="Arial Narrow"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4210B92"/>
    <w:multiLevelType w:val="hybridMultilevel"/>
    <w:tmpl w:val="275C46D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6"/>
  </w:num>
  <w:num w:numId="10">
    <w:abstractNumId w:val="0"/>
  </w:num>
  <w:num w:numId="11">
    <w:abstractNumId w:val="7"/>
  </w:num>
  <w:num w:numId="12">
    <w:abstractNumId w:val="4"/>
  </w:num>
  <w:num w:numId="13">
    <w:abstractNumId w:val="1"/>
  </w:num>
  <w:num w:numId="14">
    <w:abstractNumId w:val="1"/>
  </w:num>
  <w:num w:numId="15">
    <w:abstractNumId w:val="11"/>
  </w:num>
  <w:num w:numId="16">
    <w:abstractNumId w:val="9"/>
  </w:num>
  <w:num w:numId="17">
    <w:abstractNumId w:val="9"/>
  </w:num>
  <w:num w:numId="18">
    <w:abstractNumId w:val="10"/>
  </w:num>
  <w:num w:numId="19">
    <w:abstractNumId w:val="3"/>
  </w:num>
  <w:num w:numId="20">
    <w:abstractNumId w:val="2"/>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06C7"/>
    <w:rsid w:val="00022958"/>
    <w:rsid w:val="000232DF"/>
    <w:rsid w:val="0002752F"/>
    <w:rsid w:val="00027F49"/>
    <w:rsid w:val="000333FF"/>
    <w:rsid w:val="000438D6"/>
    <w:rsid w:val="000538D7"/>
    <w:rsid w:val="0006798D"/>
    <w:rsid w:val="00070EB2"/>
    <w:rsid w:val="00084120"/>
    <w:rsid w:val="00087DFA"/>
    <w:rsid w:val="00090979"/>
    <w:rsid w:val="00092135"/>
    <w:rsid w:val="00092B99"/>
    <w:rsid w:val="000948B8"/>
    <w:rsid w:val="00095E8F"/>
    <w:rsid w:val="00096230"/>
    <w:rsid w:val="00097359"/>
    <w:rsid w:val="000B0B3F"/>
    <w:rsid w:val="000B66A8"/>
    <w:rsid w:val="000C73A3"/>
    <w:rsid w:val="000D4E44"/>
    <w:rsid w:val="000D7484"/>
    <w:rsid w:val="00101E8A"/>
    <w:rsid w:val="0010618F"/>
    <w:rsid w:val="00112786"/>
    <w:rsid w:val="00117AF9"/>
    <w:rsid w:val="00120F93"/>
    <w:rsid w:val="00121F58"/>
    <w:rsid w:val="00135A85"/>
    <w:rsid w:val="001369EC"/>
    <w:rsid w:val="001678E8"/>
    <w:rsid w:val="00167AA6"/>
    <w:rsid w:val="00170E02"/>
    <w:rsid w:val="0018776C"/>
    <w:rsid w:val="00187C12"/>
    <w:rsid w:val="00190A15"/>
    <w:rsid w:val="001B2242"/>
    <w:rsid w:val="001C0CC0"/>
    <w:rsid w:val="001D3B68"/>
    <w:rsid w:val="001E5BD5"/>
    <w:rsid w:val="00200A1B"/>
    <w:rsid w:val="002113BD"/>
    <w:rsid w:val="00232F7B"/>
    <w:rsid w:val="00244F75"/>
    <w:rsid w:val="00245883"/>
    <w:rsid w:val="00246ED8"/>
    <w:rsid w:val="0025139E"/>
    <w:rsid w:val="002552F1"/>
    <w:rsid w:val="00260D2E"/>
    <w:rsid w:val="00260F8C"/>
    <w:rsid w:val="002A0896"/>
    <w:rsid w:val="002A0ED1"/>
    <w:rsid w:val="002A1240"/>
    <w:rsid w:val="002A28BA"/>
    <w:rsid w:val="002A5ACE"/>
    <w:rsid w:val="002B2CB6"/>
    <w:rsid w:val="002B2F98"/>
    <w:rsid w:val="002C1752"/>
    <w:rsid w:val="002C6057"/>
    <w:rsid w:val="002D287A"/>
    <w:rsid w:val="002F1CD4"/>
    <w:rsid w:val="002F6131"/>
    <w:rsid w:val="00305238"/>
    <w:rsid w:val="003136F0"/>
    <w:rsid w:val="00320050"/>
    <w:rsid w:val="003251CE"/>
    <w:rsid w:val="00335687"/>
    <w:rsid w:val="00337321"/>
    <w:rsid w:val="003511A0"/>
    <w:rsid w:val="00361CD7"/>
    <w:rsid w:val="00367175"/>
    <w:rsid w:val="00394850"/>
    <w:rsid w:val="003A3230"/>
    <w:rsid w:val="003A5AC8"/>
    <w:rsid w:val="003B05FD"/>
    <w:rsid w:val="003B27A9"/>
    <w:rsid w:val="003B5203"/>
    <w:rsid w:val="003B55E1"/>
    <w:rsid w:val="003C0EAD"/>
    <w:rsid w:val="003C186B"/>
    <w:rsid w:val="003C3320"/>
    <w:rsid w:val="003C6E61"/>
    <w:rsid w:val="003D1204"/>
    <w:rsid w:val="003D12E8"/>
    <w:rsid w:val="003D2C9D"/>
    <w:rsid w:val="003D32E7"/>
    <w:rsid w:val="003D3D8B"/>
    <w:rsid w:val="003D7E5C"/>
    <w:rsid w:val="003E7A73"/>
    <w:rsid w:val="003F046E"/>
    <w:rsid w:val="004101CE"/>
    <w:rsid w:val="00435502"/>
    <w:rsid w:val="0044418A"/>
    <w:rsid w:val="0046043F"/>
    <w:rsid w:val="00463D8C"/>
    <w:rsid w:val="00464C76"/>
    <w:rsid w:val="00471EF6"/>
    <w:rsid w:val="004775F3"/>
    <w:rsid w:val="00491490"/>
    <w:rsid w:val="00494494"/>
    <w:rsid w:val="004969FA"/>
    <w:rsid w:val="004A2E07"/>
    <w:rsid w:val="004B77F2"/>
    <w:rsid w:val="004D7EA3"/>
    <w:rsid w:val="004F3D57"/>
    <w:rsid w:val="00527104"/>
    <w:rsid w:val="00532CEF"/>
    <w:rsid w:val="0054068C"/>
    <w:rsid w:val="00542E77"/>
    <w:rsid w:val="005555DE"/>
    <w:rsid w:val="00561139"/>
    <w:rsid w:val="00564DEE"/>
    <w:rsid w:val="0056606B"/>
    <w:rsid w:val="0057441E"/>
    <w:rsid w:val="00574F77"/>
    <w:rsid w:val="005755D0"/>
    <w:rsid w:val="00580F81"/>
    <w:rsid w:val="005A08B6"/>
    <w:rsid w:val="005A2ACA"/>
    <w:rsid w:val="005A5D0D"/>
    <w:rsid w:val="005B1DCA"/>
    <w:rsid w:val="005D230C"/>
    <w:rsid w:val="005D3FF4"/>
    <w:rsid w:val="005D4DA3"/>
    <w:rsid w:val="005D5A93"/>
    <w:rsid w:val="005D6D05"/>
    <w:rsid w:val="005E140A"/>
    <w:rsid w:val="005F32C4"/>
    <w:rsid w:val="005F35D9"/>
    <w:rsid w:val="00600021"/>
    <w:rsid w:val="006024A0"/>
    <w:rsid w:val="00602967"/>
    <w:rsid w:val="00606F11"/>
    <w:rsid w:val="006073D5"/>
    <w:rsid w:val="00610D94"/>
    <w:rsid w:val="006116EC"/>
    <w:rsid w:val="00611B03"/>
    <w:rsid w:val="00622E45"/>
    <w:rsid w:val="0063089E"/>
    <w:rsid w:val="0063416C"/>
    <w:rsid w:val="0063557A"/>
    <w:rsid w:val="00637160"/>
    <w:rsid w:val="00643705"/>
    <w:rsid w:val="0064790F"/>
    <w:rsid w:val="0065141A"/>
    <w:rsid w:val="00660107"/>
    <w:rsid w:val="00667D06"/>
    <w:rsid w:val="0067215C"/>
    <w:rsid w:val="0067429C"/>
    <w:rsid w:val="00695A06"/>
    <w:rsid w:val="0069654B"/>
    <w:rsid w:val="006A3C81"/>
    <w:rsid w:val="006A3CF6"/>
    <w:rsid w:val="006B2745"/>
    <w:rsid w:val="006B2769"/>
    <w:rsid w:val="006C738F"/>
    <w:rsid w:val="006D2909"/>
    <w:rsid w:val="006F7A52"/>
    <w:rsid w:val="00711249"/>
    <w:rsid w:val="00712CAA"/>
    <w:rsid w:val="007168D3"/>
    <w:rsid w:val="00716A8B"/>
    <w:rsid w:val="00730F76"/>
    <w:rsid w:val="00744A45"/>
    <w:rsid w:val="0075340F"/>
    <w:rsid w:val="00754C6D"/>
    <w:rsid w:val="00755096"/>
    <w:rsid w:val="007663CA"/>
    <w:rsid w:val="007703B4"/>
    <w:rsid w:val="00773F35"/>
    <w:rsid w:val="00777623"/>
    <w:rsid w:val="007829DA"/>
    <w:rsid w:val="007853B6"/>
    <w:rsid w:val="00797DA2"/>
    <w:rsid w:val="007A34A3"/>
    <w:rsid w:val="007C2954"/>
    <w:rsid w:val="007C6FB9"/>
    <w:rsid w:val="007D2B17"/>
    <w:rsid w:val="007D4F70"/>
    <w:rsid w:val="007D7488"/>
    <w:rsid w:val="007E0E41"/>
    <w:rsid w:val="007E7CAB"/>
    <w:rsid w:val="007F0210"/>
    <w:rsid w:val="0080148F"/>
    <w:rsid w:val="0080437D"/>
    <w:rsid w:val="00810A66"/>
    <w:rsid w:val="00813B57"/>
    <w:rsid w:val="008141C3"/>
    <w:rsid w:val="00837B12"/>
    <w:rsid w:val="00841282"/>
    <w:rsid w:val="00845940"/>
    <w:rsid w:val="00845F2E"/>
    <w:rsid w:val="00850BE5"/>
    <w:rsid w:val="008552A3"/>
    <w:rsid w:val="00882475"/>
    <w:rsid w:val="00882652"/>
    <w:rsid w:val="008B2B8E"/>
    <w:rsid w:val="008D0379"/>
    <w:rsid w:val="008E1111"/>
    <w:rsid w:val="008E5091"/>
    <w:rsid w:val="008F45AE"/>
    <w:rsid w:val="008F561F"/>
    <w:rsid w:val="00911156"/>
    <w:rsid w:val="00911CA2"/>
    <w:rsid w:val="00914902"/>
    <w:rsid w:val="00917386"/>
    <w:rsid w:val="0093068A"/>
    <w:rsid w:val="009360CC"/>
    <w:rsid w:val="009408C9"/>
    <w:rsid w:val="00946F32"/>
    <w:rsid w:val="0095194C"/>
    <w:rsid w:val="00952176"/>
    <w:rsid w:val="009566F5"/>
    <w:rsid w:val="009627A9"/>
    <w:rsid w:val="00965FF9"/>
    <w:rsid w:val="0097702E"/>
    <w:rsid w:val="009836F1"/>
    <w:rsid w:val="00983A47"/>
    <w:rsid w:val="00987087"/>
    <w:rsid w:val="00991528"/>
    <w:rsid w:val="009A06B2"/>
    <w:rsid w:val="009A5430"/>
    <w:rsid w:val="009A5DCA"/>
    <w:rsid w:val="009B2931"/>
    <w:rsid w:val="009B2B7E"/>
    <w:rsid w:val="009B47C5"/>
    <w:rsid w:val="009C15C4"/>
    <w:rsid w:val="009C3931"/>
    <w:rsid w:val="009C48AA"/>
    <w:rsid w:val="009C7250"/>
    <w:rsid w:val="009D0B56"/>
    <w:rsid w:val="009D7613"/>
    <w:rsid w:val="009F53F9"/>
    <w:rsid w:val="00A0149A"/>
    <w:rsid w:val="00A05391"/>
    <w:rsid w:val="00A27FDE"/>
    <w:rsid w:val="00A317A9"/>
    <w:rsid w:val="00A35161"/>
    <w:rsid w:val="00A36D29"/>
    <w:rsid w:val="00A36FEA"/>
    <w:rsid w:val="00A41149"/>
    <w:rsid w:val="00A56D57"/>
    <w:rsid w:val="00A75ADE"/>
    <w:rsid w:val="00A846A2"/>
    <w:rsid w:val="00A86205"/>
    <w:rsid w:val="00A92700"/>
    <w:rsid w:val="00A931C3"/>
    <w:rsid w:val="00A95471"/>
    <w:rsid w:val="00AB2C66"/>
    <w:rsid w:val="00AC202F"/>
    <w:rsid w:val="00AC2247"/>
    <w:rsid w:val="00AD1833"/>
    <w:rsid w:val="00AE056A"/>
    <w:rsid w:val="00AF7AD9"/>
    <w:rsid w:val="00B02ED2"/>
    <w:rsid w:val="00B15211"/>
    <w:rsid w:val="00B16D95"/>
    <w:rsid w:val="00B20316"/>
    <w:rsid w:val="00B2596F"/>
    <w:rsid w:val="00B273B3"/>
    <w:rsid w:val="00B34E3C"/>
    <w:rsid w:val="00B36F67"/>
    <w:rsid w:val="00B42FAE"/>
    <w:rsid w:val="00B476AD"/>
    <w:rsid w:val="00B50674"/>
    <w:rsid w:val="00B62597"/>
    <w:rsid w:val="00B73CD0"/>
    <w:rsid w:val="00BA4045"/>
    <w:rsid w:val="00BA6146"/>
    <w:rsid w:val="00BB531B"/>
    <w:rsid w:val="00BB6921"/>
    <w:rsid w:val="00BE077D"/>
    <w:rsid w:val="00BF331B"/>
    <w:rsid w:val="00BF43B3"/>
    <w:rsid w:val="00C0546D"/>
    <w:rsid w:val="00C10A93"/>
    <w:rsid w:val="00C41455"/>
    <w:rsid w:val="00C439EC"/>
    <w:rsid w:val="00C5307B"/>
    <w:rsid w:val="00C57837"/>
    <w:rsid w:val="00C662B2"/>
    <w:rsid w:val="00C72168"/>
    <w:rsid w:val="00C72D79"/>
    <w:rsid w:val="00C757F4"/>
    <w:rsid w:val="00C75A9D"/>
    <w:rsid w:val="00C77EC5"/>
    <w:rsid w:val="00C85CEA"/>
    <w:rsid w:val="00C938AA"/>
    <w:rsid w:val="00CA49B9"/>
    <w:rsid w:val="00CB19DE"/>
    <w:rsid w:val="00CB4248"/>
    <w:rsid w:val="00CB475B"/>
    <w:rsid w:val="00CC11AD"/>
    <w:rsid w:val="00CC1B47"/>
    <w:rsid w:val="00CD3598"/>
    <w:rsid w:val="00CE451E"/>
    <w:rsid w:val="00CF11E2"/>
    <w:rsid w:val="00CF1A5C"/>
    <w:rsid w:val="00D00D37"/>
    <w:rsid w:val="00D06EC8"/>
    <w:rsid w:val="00D06F7E"/>
    <w:rsid w:val="00D133AB"/>
    <w:rsid w:val="00D136EA"/>
    <w:rsid w:val="00D22DFD"/>
    <w:rsid w:val="00D251ED"/>
    <w:rsid w:val="00D47C0E"/>
    <w:rsid w:val="00D727B4"/>
    <w:rsid w:val="00D827A6"/>
    <w:rsid w:val="00D831E4"/>
    <w:rsid w:val="00D95949"/>
    <w:rsid w:val="00D971AD"/>
    <w:rsid w:val="00DB29E9"/>
    <w:rsid w:val="00DD5F83"/>
    <w:rsid w:val="00DD7F0C"/>
    <w:rsid w:val="00DE34CF"/>
    <w:rsid w:val="00DE6689"/>
    <w:rsid w:val="00DE77B9"/>
    <w:rsid w:val="00DF1112"/>
    <w:rsid w:val="00E1464C"/>
    <w:rsid w:val="00E1605D"/>
    <w:rsid w:val="00E20A78"/>
    <w:rsid w:val="00E32B6B"/>
    <w:rsid w:val="00E371A1"/>
    <w:rsid w:val="00E5387A"/>
    <w:rsid w:val="00E55E84"/>
    <w:rsid w:val="00E624A7"/>
    <w:rsid w:val="00E6794D"/>
    <w:rsid w:val="00E7280D"/>
    <w:rsid w:val="00E946F8"/>
    <w:rsid w:val="00EB68B0"/>
    <w:rsid w:val="00EC4917"/>
    <w:rsid w:val="00EC6474"/>
    <w:rsid w:val="00ED7D9E"/>
    <w:rsid w:val="00EF55E8"/>
    <w:rsid w:val="00F4190F"/>
    <w:rsid w:val="00F4481B"/>
    <w:rsid w:val="00F5077C"/>
    <w:rsid w:val="00F51668"/>
    <w:rsid w:val="00F5355A"/>
    <w:rsid w:val="00F57FDD"/>
    <w:rsid w:val="00F703D2"/>
    <w:rsid w:val="00FA5955"/>
    <w:rsid w:val="00FB1739"/>
    <w:rsid w:val="00FB3F0F"/>
    <w:rsid w:val="00FC2B9A"/>
    <w:rsid w:val="00FD6AF7"/>
    <w:rsid w:val="00FF0AD0"/>
    <w:rsid w:val="00FF5170"/>
    <w:rsid w:val="00FF6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D32E7"/>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styleId="UnresolvedMention">
    <w:name w:val="Unresolved Mention"/>
    <w:basedOn w:val="DefaultParagraphFont"/>
    <w:uiPriority w:val="99"/>
    <w:semiHidden/>
    <w:unhideWhenUsed/>
    <w:rsid w:val="00260F8C"/>
    <w:rPr>
      <w:color w:val="605E5C"/>
      <w:shd w:val="clear" w:color="auto" w:fill="E1DFDD"/>
    </w:rPr>
  </w:style>
  <w:style w:type="character" w:customStyle="1" w:styleId="Heading2Char">
    <w:name w:val="Heading 2 Char"/>
    <w:basedOn w:val="DefaultParagraphFont"/>
    <w:link w:val="Heading2"/>
    <w:uiPriority w:val="9"/>
    <w:semiHidden/>
    <w:rsid w:val="003D32E7"/>
    <w:rPr>
      <w:rFonts w:asciiTheme="majorHAnsi" w:eastAsiaTheme="majorEastAsia" w:hAnsiTheme="majorHAnsi" w:cstheme="majorBidi"/>
      <w:color w:val="00264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library/reports-notices/special-reports/2026/20260506-powering-reliability-through-market-design.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