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rsidR="00F86F5C" w:rsidRPr="009A0F16" w:rsidP="00F86F5C">
      <w:pPr>
        <w:autoSpaceDE w:val="0"/>
        <w:autoSpaceDN w:val="0"/>
        <w:adjustRightInd w:val="0"/>
        <w:spacing w:after="0" w:line="240" w:lineRule="auto"/>
        <w:jc w:val="right"/>
        <w:rPr>
          <w:rFonts w:ascii="Times New Roman" w:hAnsi="Times New Roman" w:cs="Times New Roman"/>
          <w:b/>
          <w:highlight w:val="yellow"/>
        </w:rPr>
      </w:pPr>
      <w:bookmarkStart w:id="0" w:name="_GoBack"/>
      <w:bookmarkEnd w:id="0"/>
      <w:r w:rsidRPr="009A0F16">
        <w:rPr>
          <w:rFonts w:ascii="Times New Roman" w:hAnsi="Times New Roman" w:cs="Times New Roman"/>
          <w:b/>
          <w:highlight w:val="yellow"/>
        </w:rPr>
        <w:t>Designated Entity</w:t>
      </w:r>
      <w:r w:rsidR="009A0F16">
        <w:rPr>
          <w:rFonts w:ascii="Times New Roman" w:hAnsi="Times New Roman" w:cs="Times New Roman"/>
          <w:b/>
          <w:highlight w:val="yellow"/>
        </w:rPr>
        <w:t xml:space="preserve"> Name &amp; </w:t>
      </w:r>
    </w:p>
    <w:p w:rsidR="00F86F5C" w:rsidRPr="009A0F16" w:rsidP="00F86F5C">
      <w:pPr>
        <w:autoSpaceDE w:val="0"/>
        <w:autoSpaceDN w:val="0"/>
        <w:adjustRightInd w:val="0"/>
        <w:spacing w:after="0" w:line="240" w:lineRule="auto"/>
        <w:jc w:val="right"/>
        <w:rPr>
          <w:rFonts w:ascii="Times New Roman" w:hAnsi="Times New Roman" w:cs="Times New Roman"/>
          <w:b/>
          <w:highlight w:val="yellow"/>
        </w:rPr>
      </w:pPr>
      <w:r w:rsidRPr="009A0F16">
        <w:rPr>
          <w:rFonts w:ascii="Times New Roman" w:hAnsi="Times New Roman" w:cs="Times New Roman"/>
          <w:b/>
          <w:highlight w:val="yellow"/>
        </w:rPr>
        <w:t>Address</w:t>
      </w:r>
    </w:p>
    <w:p w:rsidR="00F86F5C" w:rsidRPr="009A0F16" w:rsidP="00A05FE1">
      <w:pPr>
        <w:autoSpaceDE w:val="0"/>
        <w:autoSpaceDN w:val="0"/>
        <w:adjustRightInd w:val="0"/>
        <w:spacing w:after="0" w:line="240" w:lineRule="auto"/>
        <w:rPr>
          <w:rFonts w:ascii="Times New Roman" w:hAnsi="Times New Roman" w:cs="Times New Roman"/>
          <w:b/>
          <w:highlight w:val="yellow"/>
        </w:rPr>
      </w:pPr>
    </w:p>
    <w:p w:rsidR="00F86F5C" w:rsidRPr="009A0F16" w:rsidP="00A05FE1">
      <w:pPr>
        <w:autoSpaceDE w:val="0"/>
        <w:autoSpaceDN w:val="0"/>
        <w:adjustRightInd w:val="0"/>
        <w:spacing w:after="0" w:line="240" w:lineRule="auto"/>
        <w:rPr>
          <w:rFonts w:ascii="Times New Roman" w:hAnsi="Times New Roman" w:cs="Times New Roman"/>
          <w:b/>
          <w:highlight w:val="yellow"/>
        </w:rPr>
      </w:pPr>
    </w:p>
    <w:p w:rsidR="00F86F5C" w:rsidRPr="009A0F16" w:rsidP="00A05FE1">
      <w:pPr>
        <w:autoSpaceDE w:val="0"/>
        <w:autoSpaceDN w:val="0"/>
        <w:adjustRightInd w:val="0"/>
        <w:spacing w:after="0" w:line="240" w:lineRule="auto"/>
        <w:rPr>
          <w:rFonts w:ascii="Times New Roman" w:hAnsi="Times New Roman" w:cs="Times New Roman"/>
          <w:b/>
          <w:highlight w:val="yellow"/>
        </w:rPr>
      </w:pPr>
    </w:p>
    <w:p w:rsidR="00F86F5C" w:rsidRPr="009A0F16" w:rsidP="00A05FE1">
      <w:pPr>
        <w:autoSpaceDE w:val="0"/>
        <w:autoSpaceDN w:val="0"/>
        <w:adjustRightInd w:val="0"/>
        <w:spacing w:after="0" w:line="240" w:lineRule="auto"/>
        <w:rPr>
          <w:rFonts w:ascii="Times New Roman" w:hAnsi="Times New Roman" w:cs="Times New Roman"/>
          <w:b/>
          <w:highlight w:val="yellow"/>
        </w:rPr>
      </w:pPr>
    </w:p>
    <w:p w:rsidR="00A05FE1" w:rsidRPr="009A0F16" w:rsidP="00A05FE1">
      <w:pPr>
        <w:autoSpaceDE w:val="0"/>
        <w:autoSpaceDN w:val="0"/>
        <w:adjustRightInd w:val="0"/>
        <w:spacing w:after="0" w:line="240" w:lineRule="auto"/>
        <w:rPr>
          <w:rFonts w:ascii="Times New Roman" w:hAnsi="Times New Roman" w:cs="Times New Roman"/>
          <w:b/>
        </w:rPr>
      </w:pPr>
      <w:r w:rsidRPr="009A0F16">
        <w:rPr>
          <w:rFonts w:ascii="Times New Roman" w:hAnsi="Times New Roman" w:cs="Times New Roman"/>
          <w:b/>
          <w:highlight w:val="yellow"/>
        </w:rPr>
        <w:t>Date</w:t>
      </w:r>
    </w:p>
    <w:p w:rsidR="00A05FE1" w:rsidRPr="009A0F16" w:rsidP="00A05FE1">
      <w:pPr>
        <w:autoSpaceDE w:val="0"/>
        <w:autoSpaceDN w:val="0"/>
        <w:adjustRightInd w:val="0"/>
        <w:spacing w:after="0" w:line="240" w:lineRule="auto"/>
        <w:rPr>
          <w:rFonts w:ascii="Times New Roman" w:hAnsi="Times New Roman" w:cs="Times New Roman"/>
        </w:rPr>
      </w:pPr>
    </w:p>
    <w:p w:rsidR="00A05FE1" w:rsidRPr="009A0F16" w:rsidP="00A05FE1">
      <w:pPr>
        <w:autoSpaceDE w:val="0"/>
        <w:autoSpaceDN w:val="0"/>
        <w:adjustRightInd w:val="0"/>
        <w:spacing w:after="0" w:line="240" w:lineRule="auto"/>
        <w:rPr>
          <w:rFonts w:ascii="Times New Roman" w:hAnsi="Times New Roman" w:cs="Times New Roman"/>
        </w:rPr>
      </w:pPr>
      <w:r w:rsidRPr="009A0F16">
        <w:rPr>
          <w:rFonts w:ascii="Times New Roman" w:hAnsi="Times New Roman" w:cs="Times New Roman"/>
        </w:rPr>
        <w:t>PJM Interconnection, L.L.C</w:t>
      </w:r>
    </w:p>
    <w:p w:rsidR="00A05FE1" w:rsidRPr="009A0F16" w:rsidP="00A05FE1">
      <w:pPr>
        <w:autoSpaceDE w:val="0"/>
        <w:autoSpaceDN w:val="0"/>
        <w:adjustRightInd w:val="0"/>
        <w:spacing w:after="0" w:line="240" w:lineRule="auto"/>
        <w:rPr>
          <w:rFonts w:ascii="Times New Roman" w:hAnsi="Times New Roman" w:cs="Times New Roman"/>
        </w:rPr>
      </w:pPr>
      <w:r w:rsidRPr="009A0F16">
        <w:rPr>
          <w:rFonts w:ascii="Times New Roman" w:hAnsi="Times New Roman" w:cs="Times New Roman"/>
        </w:rPr>
        <w:t>2750 Monroe Blvd</w:t>
      </w:r>
    </w:p>
    <w:p w:rsidR="00A05FE1" w:rsidRPr="009A0F16" w:rsidP="00A05FE1">
      <w:pPr>
        <w:autoSpaceDE w:val="0"/>
        <w:autoSpaceDN w:val="0"/>
        <w:adjustRightInd w:val="0"/>
        <w:spacing w:after="0" w:line="240" w:lineRule="auto"/>
        <w:rPr>
          <w:rFonts w:ascii="Times New Roman" w:hAnsi="Times New Roman" w:cs="Times New Roman"/>
        </w:rPr>
      </w:pPr>
      <w:r w:rsidRPr="009A0F16">
        <w:rPr>
          <w:rFonts w:ascii="Times New Roman" w:hAnsi="Times New Roman" w:cs="Times New Roman"/>
        </w:rPr>
        <w:t>Audubon, PA 19403</w:t>
      </w:r>
    </w:p>
    <w:p w:rsidR="00A05FE1" w:rsidRPr="009A0F16" w:rsidP="00A05FE1">
      <w:pPr>
        <w:autoSpaceDE w:val="0"/>
        <w:autoSpaceDN w:val="0"/>
        <w:adjustRightInd w:val="0"/>
        <w:spacing w:after="0" w:line="240" w:lineRule="auto"/>
        <w:rPr>
          <w:rFonts w:ascii="Times New Roman" w:hAnsi="Times New Roman" w:cs="Times New Roman"/>
        </w:rPr>
      </w:pPr>
      <w:r w:rsidRPr="009A0F16">
        <w:rPr>
          <w:rFonts w:ascii="Times New Roman" w:hAnsi="Times New Roman" w:cs="Times New Roman"/>
        </w:rPr>
        <w:t xml:space="preserve">Attn: Manager, </w:t>
      </w:r>
      <w:r w:rsidR="00117A95">
        <w:rPr>
          <w:rFonts w:ascii="Times New Roman" w:hAnsi="Times New Roman" w:cs="Times New Roman"/>
        </w:rPr>
        <w:t>Transmission</w:t>
      </w:r>
      <w:r w:rsidRPr="009A0F16">
        <w:rPr>
          <w:rFonts w:ascii="Times New Roman" w:hAnsi="Times New Roman" w:cs="Times New Roman"/>
        </w:rPr>
        <w:t xml:space="preserve"> Coordination</w:t>
      </w:r>
      <w:r w:rsidR="00117A95">
        <w:rPr>
          <w:rFonts w:ascii="Times New Roman" w:hAnsi="Times New Roman" w:cs="Times New Roman"/>
        </w:rPr>
        <w:t xml:space="preserve"> &amp; Analysis</w:t>
      </w:r>
    </w:p>
    <w:p w:rsidR="00A05FE1" w:rsidRPr="009A0F16" w:rsidP="00A05FE1">
      <w:pPr>
        <w:autoSpaceDE w:val="0"/>
        <w:autoSpaceDN w:val="0"/>
        <w:adjustRightInd w:val="0"/>
        <w:spacing w:after="0" w:line="240" w:lineRule="auto"/>
        <w:rPr>
          <w:rFonts w:ascii="Times New Roman" w:hAnsi="Times New Roman" w:cs="Times New Roman"/>
        </w:rPr>
      </w:pPr>
    </w:p>
    <w:p w:rsidR="00A05FE1" w:rsidRPr="009A0F16" w:rsidP="00A05FE1">
      <w:pPr>
        <w:autoSpaceDE w:val="0"/>
        <w:autoSpaceDN w:val="0"/>
        <w:adjustRightInd w:val="0"/>
        <w:spacing w:after="0" w:line="240" w:lineRule="auto"/>
        <w:rPr>
          <w:rFonts w:ascii="Times New Roman" w:hAnsi="Times New Roman" w:cs="Times New Roman"/>
          <w:b/>
        </w:rPr>
      </w:pPr>
      <w:r w:rsidRPr="009A0F16">
        <w:rPr>
          <w:rFonts w:ascii="Times New Roman" w:hAnsi="Times New Roman" w:cs="Times New Roman"/>
          <w:b/>
        </w:rPr>
        <w:t xml:space="preserve">Subject: Letter of Support from </w:t>
      </w:r>
      <w:r w:rsidRPr="009A0F16">
        <w:rPr>
          <w:rFonts w:ascii="Times New Roman" w:hAnsi="Times New Roman" w:cs="Times New Roman"/>
          <w:b/>
          <w:highlight w:val="yellow"/>
        </w:rPr>
        <w:t>Designated Entity</w:t>
      </w:r>
      <w:r w:rsidRPr="009A0F16">
        <w:rPr>
          <w:rFonts w:ascii="Times New Roman" w:hAnsi="Times New Roman" w:cs="Times New Roman"/>
          <w:b/>
        </w:rPr>
        <w:t xml:space="preserve"> Demonstrating Adequate Project Financing</w:t>
      </w:r>
      <w:r w:rsidRPr="009A0F16" w:rsidR="007B78BE">
        <w:rPr>
          <w:rFonts w:ascii="Times New Roman" w:hAnsi="Times New Roman" w:cs="Times New Roman"/>
          <w:b/>
        </w:rPr>
        <w:t xml:space="preserve"> for PJM RTEP Project </w:t>
      </w:r>
      <w:r w:rsidRPr="009A0F16" w:rsidR="007B78BE">
        <w:rPr>
          <w:rFonts w:ascii="Times New Roman" w:hAnsi="Times New Roman" w:cs="Times New Roman"/>
          <w:b/>
          <w:highlight w:val="yellow"/>
        </w:rPr>
        <w:t>bXXXX: Project Name</w:t>
      </w:r>
    </w:p>
    <w:p w:rsidR="00A05FE1" w:rsidRPr="009A0F16" w:rsidP="00A05FE1">
      <w:pPr>
        <w:autoSpaceDE w:val="0"/>
        <w:autoSpaceDN w:val="0"/>
        <w:adjustRightInd w:val="0"/>
        <w:spacing w:after="0" w:line="240" w:lineRule="auto"/>
        <w:rPr>
          <w:rFonts w:ascii="Times New Roman" w:hAnsi="Times New Roman" w:cs="Times New Roman"/>
        </w:rPr>
      </w:pPr>
    </w:p>
    <w:p w:rsidR="00A05FE1" w:rsidRPr="009A0F16" w:rsidP="00A05FE1">
      <w:pPr>
        <w:autoSpaceDE w:val="0"/>
        <w:autoSpaceDN w:val="0"/>
        <w:adjustRightInd w:val="0"/>
        <w:spacing w:after="0" w:line="240" w:lineRule="auto"/>
        <w:rPr>
          <w:rFonts w:ascii="Times New Roman" w:hAnsi="Times New Roman" w:cs="Times New Roman"/>
        </w:rPr>
      </w:pPr>
      <w:r w:rsidRPr="009A0F16">
        <w:rPr>
          <w:rFonts w:ascii="Times New Roman" w:hAnsi="Times New Roman" w:cs="Times New Roman"/>
          <w:highlight w:val="yellow"/>
        </w:rPr>
        <w:t>Designated Entity</w:t>
      </w:r>
      <w:r w:rsidRPr="009A0F16">
        <w:rPr>
          <w:rFonts w:ascii="Times New Roman" w:hAnsi="Times New Roman" w:cs="Times New Roman"/>
        </w:rPr>
        <w:t xml:space="preserve"> hereby confirms that it will provide the required capital, and successfully carry out all of the financial obligations of the Project </w:t>
      </w:r>
      <w:r w:rsidRPr="009A0F16" w:rsidR="007B78BE">
        <w:rPr>
          <w:rFonts w:ascii="Times New Roman" w:hAnsi="Times New Roman" w:cs="Times New Roman"/>
          <w:highlight w:val="yellow"/>
        </w:rPr>
        <w:t>bXXXX</w:t>
      </w:r>
      <w:r w:rsidRPr="009A0F16" w:rsidR="007B78BE">
        <w:rPr>
          <w:rFonts w:ascii="Times New Roman" w:hAnsi="Times New Roman" w:cs="Times New Roman"/>
        </w:rPr>
        <w:t xml:space="preserve"> </w:t>
      </w:r>
      <w:r w:rsidRPr="009A0F16">
        <w:rPr>
          <w:rFonts w:ascii="Times New Roman" w:hAnsi="Times New Roman" w:cs="Times New Roman"/>
        </w:rPr>
        <w:t>through its in-service date.</w:t>
      </w:r>
    </w:p>
    <w:p w:rsidR="00A05FE1" w:rsidRPr="009A0F16" w:rsidP="00A05FE1">
      <w:pPr>
        <w:autoSpaceDE w:val="0"/>
        <w:autoSpaceDN w:val="0"/>
        <w:adjustRightInd w:val="0"/>
        <w:spacing w:after="0" w:line="240" w:lineRule="auto"/>
        <w:rPr>
          <w:rFonts w:ascii="Times New Roman" w:hAnsi="Times New Roman" w:cs="Times New Roman"/>
        </w:rPr>
      </w:pPr>
    </w:p>
    <w:p w:rsidR="00A05FE1" w:rsidRPr="008B2A0C" w:rsidP="00A05FE1">
      <w:pPr>
        <w:autoSpaceDE w:val="0"/>
        <w:autoSpaceDN w:val="0"/>
        <w:adjustRightInd w:val="0"/>
        <w:spacing w:after="0" w:line="240" w:lineRule="auto"/>
        <w:rPr>
          <w:rFonts w:ascii="Times New Roman" w:hAnsi="Times New Roman" w:cs="Times New Roman"/>
          <w:b/>
          <w:i/>
        </w:rPr>
      </w:pPr>
      <w:r>
        <w:rPr>
          <w:rFonts w:ascii="Times New Roman" w:hAnsi="Times New Roman" w:cs="Times New Roman"/>
          <w:b/>
          <w:i/>
        </w:rPr>
        <w:t xml:space="preserve">(Optional) </w:t>
      </w:r>
      <w:r w:rsidRPr="008B2A0C">
        <w:rPr>
          <w:rFonts w:ascii="Times New Roman" w:hAnsi="Times New Roman" w:cs="Times New Roman"/>
          <w:b/>
          <w:i/>
        </w:rPr>
        <w:t>Projected Cashflows</w:t>
      </w:r>
    </w:p>
    <w:p w:rsidR="0033458C" w:rsidRPr="009A0F16" w:rsidP="00F86F5C">
      <w:pPr>
        <w:autoSpaceDE w:val="0"/>
        <w:autoSpaceDN w:val="0"/>
        <w:adjustRightInd w:val="0"/>
        <w:spacing w:after="0" w:line="240" w:lineRule="auto"/>
        <w:rPr>
          <w:rFonts w:ascii="Times New Roman" w:hAnsi="Times New Roman" w:cs="Times New Roman"/>
        </w:rPr>
      </w:pPr>
      <w:r w:rsidRPr="009A0F16">
        <w:rPr>
          <w:rFonts w:ascii="Times New Roman" w:hAnsi="Times New Roman" w:cs="Times New Roman"/>
          <w:highlight w:val="yellow"/>
        </w:rPr>
        <w:t>Designated Entity</w:t>
      </w:r>
      <w:r w:rsidRPr="009A0F16">
        <w:rPr>
          <w:rFonts w:ascii="Times New Roman" w:hAnsi="Times New Roman" w:cs="Times New Roman"/>
        </w:rPr>
        <w:t xml:space="preserve"> currently projects cash outflows to finance the Project according to the following</w:t>
      </w:r>
      <w:r w:rsidRPr="009A0F16" w:rsidR="00F86F5C">
        <w:rPr>
          <w:rFonts w:ascii="Times New Roman" w:hAnsi="Times New Roman" w:cs="Times New Roman"/>
        </w:rPr>
        <w:t xml:space="preserve"> </w:t>
      </w:r>
      <w:r w:rsidRPr="009A0F16">
        <w:rPr>
          <w:rFonts w:ascii="Times New Roman" w:hAnsi="Times New Roman" w:cs="Times New Roman"/>
        </w:rPr>
        <w:t>schedule.</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1531"/>
        <w:gridCol w:w="1955"/>
        <w:gridCol w:w="1947"/>
        <w:gridCol w:w="1852"/>
        <w:gridCol w:w="2065"/>
      </w:tblGrid>
      <w:tr w:rsidTr="008B2A0C">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1531" w:type="dxa"/>
            <w:shd w:val="clear" w:color="auto" w:fill="BDD6EE" w:themeFill="accent1" w:themeFillTint="66"/>
          </w:tcPr>
          <w:p w:rsidR="008B2A0C" w:rsidRPr="009A0F16" w:rsidP="00F86F5C">
            <w:pPr>
              <w:spacing w:after="0" w:line="240" w:lineRule="auto"/>
              <w:jc w:val="center"/>
              <w:rPr>
                <w:rStyle w:val="DefaultParagraphFont"/>
                <w:rFonts w:ascii="Times New Roman" w:hAnsi="Times New Roman" w:eastAsiaTheme="minorHAnsi" w:cs="Times New Roman"/>
                <w:b/>
                <w:sz w:val="22"/>
                <w:szCs w:val="22"/>
                <w:lang w:val="en-US" w:eastAsia="en-US" w:bidi="ar-SA"/>
              </w:rPr>
            </w:pPr>
          </w:p>
        </w:tc>
        <w:tc>
          <w:tcPr>
            <w:tcW w:w="1955" w:type="dxa"/>
            <w:shd w:val="clear" w:color="auto" w:fill="BDD6EE" w:themeFill="accent1" w:themeFillTint="66"/>
          </w:tcPr>
          <w:p w:rsidR="008B2A0C" w:rsidRPr="009A0F16" w:rsidP="00F86F5C">
            <w:pPr>
              <w:spacing w:after="0" w:line="240" w:lineRule="auto"/>
              <w:jc w:val="center"/>
              <w:rPr>
                <w:rStyle w:val="DefaultParagraphFont"/>
                <w:rFonts w:ascii="Times New Roman" w:hAnsi="Times New Roman" w:eastAsiaTheme="minorHAnsi" w:cs="Times New Roman"/>
                <w:b/>
                <w:sz w:val="22"/>
                <w:szCs w:val="22"/>
                <w:lang w:val="en-US" w:eastAsia="en-US" w:bidi="ar-SA"/>
              </w:rPr>
            </w:pPr>
            <w:r>
              <w:rPr>
                <w:rFonts w:ascii="Times New Roman" w:hAnsi="Times New Roman" w:eastAsiaTheme="minorHAnsi" w:cs="Times New Roman"/>
                <w:b/>
                <w:sz w:val="22"/>
                <w:szCs w:val="22"/>
                <w:lang w:val="en-US" w:eastAsia="en-US" w:bidi="ar-SA"/>
              </w:rPr>
              <w:t>2023</w:t>
            </w:r>
          </w:p>
          <w:p w:rsidR="008B2A0C" w:rsidRPr="009A0F16" w:rsidP="00F86F5C">
            <w:pPr>
              <w:spacing w:after="0" w:line="240" w:lineRule="auto"/>
              <w:jc w:val="center"/>
              <w:rPr>
                <w:rStyle w:val="DefaultParagraphFont"/>
                <w:rFonts w:ascii="Times New Roman" w:hAnsi="Times New Roman" w:eastAsiaTheme="minorHAnsi" w:cs="Times New Roman"/>
                <w:b/>
                <w:sz w:val="22"/>
                <w:szCs w:val="22"/>
                <w:lang w:val="en-US" w:eastAsia="en-US" w:bidi="ar-SA"/>
              </w:rPr>
            </w:pPr>
            <w:r w:rsidRPr="009A0F16">
              <w:rPr>
                <w:rFonts w:ascii="Times New Roman" w:hAnsi="Times New Roman" w:eastAsiaTheme="minorHAnsi" w:cs="Times New Roman"/>
                <w:b/>
                <w:sz w:val="22"/>
                <w:szCs w:val="22"/>
                <w:lang w:val="en-US" w:eastAsia="en-US" w:bidi="ar-SA"/>
              </w:rPr>
              <w:t>($M)</w:t>
            </w:r>
          </w:p>
        </w:tc>
        <w:tc>
          <w:tcPr>
            <w:tcW w:w="1947" w:type="dxa"/>
            <w:shd w:val="clear" w:color="auto" w:fill="BDD6EE" w:themeFill="accent1" w:themeFillTint="66"/>
          </w:tcPr>
          <w:p w:rsidR="008B2A0C" w:rsidP="00F86F5C">
            <w:pPr>
              <w:spacing w:after="0" w:line="240" w:lineRule="auto"/>
              <w:jc w:val="center"/>
              <w:rPr>
                <w:rStyle w:val="DefaultParagraphFont"/>
                <w:rFonts w:ascii="Times New Roman" w:hAnsi="Times New Roman" w:eastAsiaTheme="minorHAnsi" w:cs="Times New Roman"/>
                <w:b/>
                <w:sz w:val="22"/>
                <w:szCs w:val="22"/>
                <w:lang w:val="en-US" w:eastAsia="en-US" w:bidi="ar-SA"/>
              </w:rPr>
            </w:pPr>
            <w:r>
              <w:rPr>
                <w:rFonts w:ascii="Times New Roman" w:hAnsi="Times New Roman" w:eastAsiaTheme="minorHAnsi" w:cs="Times New Roman"/>
                <w:b/>
                <w:sz w:val="22"/>
                <w:szCs w:val="22"/>
                <w:lang w:val="en-US" w:eastAsia="en-US" w:bidi="ar-SA"/>
              </w:rPr>
              <w:t>2024</w:t>
            </w:r>
          </w:p>
          <w:p w:rsidR="008B2A0C" w:rsidRPr="009A0F16" w:rsidP="00F86F5C">
            <w:pPr>
              <w:spacing w:after="0" w:line="240" w:lineRule="auto"/>
              <w:jc w:val="center"/>
              <w:rPr>
                <w:rStyle w:val="DefaultParagraphFont"/>
                <w:rFonts w:ascii="Times New Roman" w:hAnsi="Times New Roman" w:eastAsiaTheme="minorHAnsi" w:cs="Times New Roman"/>
                <w:b/>
                <w:sz w:val="22"/>
                <w:szCs w:val="22"/>
                <w:lang w:val="en-US" w:eastAsia="en-US" w:bidi="ar-SA"/>
              </w:rPr>
            </w:pPr>
            <w:r>
              <w:rPr>
                <w:rFonts w:ascii="Times New Roman" w:hAnsi="Times New Roman" w:eastAsiaTheme="minorHAnsi" w:cs="Times New Roman"/>
                <w:b/>
                <w:sz w:val="22"/>
                <w:szCs w:val="22"/>
                <w:lang w:val="en-US" w:eastAsia="en-US" w:bidi="ar-SA"/>
              </w:rPr>
              <w:t>($M)</w:t>
            </w:r>
          </w:p>
        </w:tc>
        <w:tc>
          <w:tcPr>
            <w:tcW w:w="1852" w:type="dxa"/>
            <w:shd w:val="clear" w:color="auto" w:fill="BDD6EE" w:themeFill="accent1" w:themeFillTint="66"/>
          </w:tcPr>
          <w:p w:rsidR="008B2A0C" w:rsidRPr="009A0F16" w:rsidP="00F86F5C">
            <w:pPr>
              <w:spacing w:after="0" w:line="240" w:lineRule="auto"/>
              <w:jc w:val="center"/>
              <w:rPr>
                <w:rStyle w:val="DefaultParagraphFont"/>
                <w:rFonts w:ascii="Times New Roman" w:hAnsi="Times New Roman" w:eastAsiaTheme="minorHAnsi" w:cs="Times New Roman"/>
                <w:b/>
                <w:sz w:val="22"/>
                <w:szCs w:val="22"/>
                <w:lang w:val="en-US" w:eastAsia="en-US" w:bidi="ar-SA"/>
              </w:rPr>
            </w:pPr>
            <w:r w:rsidRPr="009A0F16">
              <w:rPr>
                <w:rFonts w:ascii="Times New Roman" w:hAnsi="Times New Roman" w:eastAsiaTheme="minorHAnsi" w:cs="Times New Roman"/>
                <w:b/>
                <w:sz w:val="22"/>
                <w:szCs w:val="22"/>
                <w:lang w:val="en-US" w:eastAsia="en-US" w:bidi="ar-SA"/>
              </w:rPr>
              <w:t>In-Service Year 20</w:t>
            </w:r>
            <w:r>
              <w:rPr>
                <w:rFonts w:ascii="Times New Roman" w:hAnsi="Times New Roman" w:eastAsiaTheme="minorHAnsi" w:cs="Times New Roman"/>
                <w:b/>
                <w:sz w:val="22"/>
                <w:szCs w:val="22"/>
                <w:lang w:val="en-US" w:eastAsia="en-US" w:bidi="ar-SA"/>
              </w:rPr>
              <w:t>XX</w:t>
            </w:r>
          </w:p>
          <w:p w:rsidR="008B2A0C" w:rsidRPr="009A0F16" w:rsidP="00F86F5C">
            <w:pPr>
              <w:spacing w:after="0" w:line="240" w:lineRule="auto"/>
              <w:jc w:val="center"/>
              <w:rPr>
                <w:rStyle w:val="DefaultParagraphFont"/>
                <w:rFonts w:ascii="Times New Roman" w:hAnsi="Times New Roman" w:eastAsiaTheme="minorHAnsi" w:cs="Times New Roman"/>
                <w:b/>
                <w:sz w:val="22"/>
                <w:szCs w:val="22"/>
                <w:lang w:val="en-US" w:eastAsia="en-US" w:bidi="ar-SA"/>
              </w:rPr>
            </w:pPr>
            <w:r w:rsidRPr="009A0F16">
              <w:rPr>
                <w:rFonts w:ascii="Times New Roman" w:hAnsi="Times New Roman" w:eastAsiaTheme="minorHAnsi" w:cs="Times New Roman"/>
                <w:b/>
                <w:sz w:val="22"/>
                <w:szCs w:val="22"/>
                <w:lang w:val="en-US" w:eastAsia="en-US" w:bidi="ar-SA"/>
              </w:rPr>
              <w:t>($M)</w:t>
            </w:r>
          </w:p>
        </w:tc>
        <w:tc>
          <w:tcPr>
            <w:tcW w:w="2065" w:type="dxa"/>
            <w:shd w:val="clear" w:color="auto" w:fill="BDD6EE" w:themeFill="accent1" w:themeFillTint="66"/>
          </w:tcPr>
          <w:p w:rsidR="008B2A0C" w:rsidRPr="009A0F16" w:rsidP="00F86F5C">
            <w:pPr>
              <w:spacing w:after="0" w:line="240" w:lineRule="auto"/>
              <w:jc w:val="center"/>
              <w:rPr>
                <w:rStyle w:val="DefaultParagraphFont"/>
                <w:rFonts w:ascii="Times New Roman" w:hAnsi="Times New Roman" w:eastAsiaTheme="minorHAnsi" w:cs="Times New Roman"/>
                <w:b/>
                <w:sz w:val="22"/>
                <w:szCs w:val="22"/>
                <w:lang w:val="en-US" w:eastAsia="en-US" w:bidi="ar-SA"/>
              </w:rPr>
            </w:pPr>
            <w:r w:rsidRPr="009A0F16">
              <w:rPr>
                <w:rFonts w:ascii="Times New Roman" w:hAnsi="Times New Roman" w:eastAsiaTheme="minorHAnsi" w:cs="Times New Roman"/>
                <w:b/>
                <w:sz w:val="22"/>
                <w:szCs w:val="22"/>
                <w:lang w:val="en-US" w:eastAsia="en-US" w:bidi="ar-SA"/>
              </w:rPr>
              <w:t>Total</w:t>
            </w:r>
          </w:p>
          <w:p w:rsidR="008B2A0C" w:rsidRPr="009A0F16" w:rsidP="00F86F5C">
            <w:pPr>
              <w:spacing w:after="0" w:line="240" w:lineRule="auto"/>
              <w:jc w:val="center"/>
              <w:rPr>
                <w:rStyle w:val="DefaultParagraphFont"/>
                <w:rFonts w:ascii="Times New Roman" w:hAnsi="Times New Roman" w:eastAsiaTheme="minorHAnsi" w:cs="Times New Roman"/>
                <w:b/>
                <w:sz w:val="22"/>
                <w:szCs w:val="22"/>
                <w:lang w:val="en-US" w:eastAsia="en-US" w:bidi="ar-SA"/>
              </w:rPr>
            </w:pPr>
            <w:r w:rsidRPr="009A0F16">
              <w:rPr>
                <w:rFonts w:ascii="Times New Roman" w:hAnsi="Times New Roman" w:eastAsiaTheme="minorHAnsi" w:cs="Times New Roman"/>
                <w:b/>
                <w:sz w:val="22"/>
                <w:szCs w:val="22"/>
                <w:lang w:val="en-US" w:eastAsia="en-US" w:bidi="ar-SA"/>
              </w:rPr>
              <w:t>($M)</w:t>
            </w:r>
          </w:p>
        </w:tc>
      </w:tr>
      <w:tr w:rsidTr="008B2A0C">
        <w:tblPrEx>
          <w:tblW w:w="0" w:type="auto"/>
          <w:tblInd w:w="0" w:type="dxa"/>
          <w:tblCellMar>
            <w:top w:w="0" w:type="dxa"/>
            <w:left w:w="108" w:type="dxa"/>
            <w:bottom w:w="0" w:type="dxa"/>
            <w:right w:w="108" w:type="dxa"/>
          </w:tblCellMar>
          <w:tblLook w:val="04A0"/>
        </w:tblPrEx>
        <w:tc>
          <w:tcPr>
            <w:tcW w:w="1531" w:type="dxa"/>
            <w:shd w:val="clear" w:color="auto" w:fill="BDD6EE" w:themeFill="accent1" w:themeFillTint="66"/>
          </w:tcPr>
          <w:p w:rsidR="008B2A0C" w:rsidRPr="009A0F16" w:rsidP="00F86F5C">
            <w:pPr>
              <w:spacing w:after="0" w:line="240" w:lineRule="auto"/>
              <w:jc w:val="center"/>
              <w:rPr>
                <w:rStyle w:val="DefaultParagraphFont"/>
                <w:rFonts w:ascii="Times New Roman" w:hAnsi="Times New Roman" w:eastAsiaTheme="minorHAnsi" w:cs="Times New Roman"/>
                <w:b/>
                <w:sz w:val="22"/>
                <w:szCs w:val="22"/>
                <w:lang w:val="en-US" w:eastAsia="en-US" w:bidi="ar-SA"/>
              </w:rPr>
            </w:pPr>
            <w:r w:rsidRPr="009A0F16">
              <w:rPr>
                <w:rFonts w:ascii="Times New Roman" w:hAnsi="Times New Roman" w:eastAsiaTheme="minorHAnsi" w:cs="Times New Roman"/>
                <w:b/>
                <w:sz w:val="22"/>
                <w:szCs w:val="22"/>
                <w:lang w:val="en-US" w:eastAsia="en-US" w:bidi="ar-SA"/>
              </w:rPr>
              <w:t>Capital Expenditures</w:t>
            </w:r>
          </w:p>
        </w:tc>
        <w:tc>
          <w:tcPr>
            <w:tcW w:w="1955" w:type="dxa"/>
          </w:tcPr>
          <w:p w:rsidR="008B2A0C" w:rsidRPr="009A0F16" w:rsidP="00F86F5C">
            <w:pPr>
              <w:spacing w:after="0" w:line="240" w:lineRule="auto"/>
              <w:jc w:val="center"/>
              <w:rPr>
                <w:rStyle w:val="DefaultParagraphFont"/>
                <w:rFonts w:ascii="Times New Roman" w:hAnsi="Times New Roman" w:eastAsiaTheme="minorHAnsi" w:cs="Times New Roman"/>
                <w:sz w:val="22"/>
                <w:szCs w:val="22"/>
                <w:lang w:val="en-US" w:eastAsia="en-US" w:bidi="ar-SA"/>
              </w:rPr>
            </w:pPr>
          </w:p>
        </w:tc>
        <w:tc>
          <w:tcPr>
            <w:tcW w:w="1947" w:type="dxa"/>
          </w:tcPr>
          <w:p w:rsidR="008B2A0C" w:rsidRPr="009A0F16" w:rsidP="00F86F5C">
            <w:pPr>
              <w:spacing w:after="0" w:line="240" w:lineRule="auto"/>
              <w:jc w:val="center"/>
              <w:rPr>
                <w:rStyle w:val="DefaultParagraphFont"/>
                <w:rFonts w:ascii="Times New Roman" w:hAnsi="Times New Roman" w:eastAsiaTheme="minorHAnsi" w:cs="Times New Roman"/>
                <w:sz w:val="22"/>
                <w:szCs w:val="22"/>
                <w:lang w:val="en-US" w:eastAsia="en-US" w:bidi="ar-SA"/>
              </w:rPr>
            </w:pPr>
          </w:p>
        </w:tc>
        <w:tc>
          <w:tcPr>
            <w:tcW w:w="1852" w:type="dxa"/>
          </w:tcPr>
          <w:p w:rsidR="008B2A0C" w:rsidRPr="009A0F16" w:rsidP="00F86F5C">
            <w:pPr>
              <w:spacing w:after="0" w:line="240" w:lineRule="auto"/>
              <w:jc w:val="center"/>
              <w:rPr>
                <w:rStyle w:val="DefaultParagraphFont"/>
                <w:rFonts w:ascii="Times New Roman" w:hAnsi="Times New Roman" w:eastAsiaTheme="minorHAnsi" w:cs="Times New Roman"/>
                <w:sz w:val="22"/>
                <w:szCs w:val="22"/>
                <w:lang w:val="en-US" w:eastAsia="en-US" w:bidi="ar-SA"/>
              </w:rPr>
            </w:pPr>
          </w:p>
        </w:tc>
        <w:tc>
          <w:tcPr>
            <w:tcW w:w="2065" w:type="dxa"/>
          </w:tcPr>
          <w:p w:rsidR="008B2A0C" w:rsidRPr="009A0F16" w:rsidP="00F86F5C">
            <w:pPr>
              <w:spacing w:after="0" w:line="240" w:lineRule="auto"/>
              <w:jc w:val="center"/>
              <w:rPr>
                <w:rStyle w:val="DefaultParagraphFont"/>
                <w:rFonts w:ascii="Times New Roman" w:hAnsi="Times New Roman" w:eastAsiaTheme="minorHAnsi" w:cs="Times New Roman"/>
                <w:sz w:val="22"/>
                <w:szCs w:val="22"/>
                <w:lang w:val="en-US" w:eastAsia="en-US" w:bidi="ar-SA"/>
              </w:rPr>
            </w:pPr>
          </w:p>
        </w:tc>
      </w:tr>
    </w:tbl>
    <w:p w:rsidR="00A05FE1" w:rsidRPr="009A0F16" w:rsidP="00A05FE1">
      <w:pPr>
        <w:rPr>
          <w:rFonts w:ascii="Times New Roman" w:hAnsi="Times New Roman" w:cs="Times New Roman"/>
        </w:rPr>
      </w:pPr>
    </w:p>
    <w:p w:rsidR="00A05FE1" w:rsidRPr="009A0F16" w:rsidP="00A05FE1">
      <w:pPr>
        <w:autoSpaceDE w:val="0"/>
        <w:autoSpaceDN w:val="0"/>
        <w:adjustRightInd w:val="0"/>
        <w:spacing w:after="0" w:line="240" w:lineRule="auto"/>
        <w:rPr>
          <w:rFonts w:ascii="Times New Roman" w:hAnsi="Times New Roman" w:cs="Times New Roman"/>
        </w:rPr>
      </w:pPr>
      <w:r w:rsidRPr="009A0F16">
        <w:rPr>
          <w:rFonts w:ascii="Times New Roman" w:hAnsi="Times New Roman" w:cs="Times New Roman"/>
        </w:rPr>
        <w:t xml:space="preserve">In accordance with Section 4.4 of the Designated Entity Agreement, </w:t>
      </w:r>
      <w:r w:rsidRPr="009A0F16">
        <w:rPr>
          <w:rFonts w:ascii="Times New Roman" w:hAnsi="Times New Roman" w:cs="Times New Roman"/>
          <w:highlight w:val="yellow"/>
        </w:rPr>
        <w:t>Designated Entity</w:t>
      </w:r>
      <w:r w:rsidRPr="009A0F16">
        <w:rPr>
          <w:rFonts w:ascii="Times New Roman" w:hAnsi="Times New Roman" w:cs="Times New Roman"/>
        </w:rPr>
        <w:t xml:space="preserve"> shall provide regular, quarterly construction status reports in writing to PJM, including “cost expenditures to date and revised project cost estimates for completion of the Project”. Should the total projected cost expenditures for the Project </w:t>
      </w:r>
      <w:r w:rsidRPr="009A0F16" w:rsidR="009A0F16">
        <w:rPr>
          <w:rFonts w:ascii="Times New Roman" w:hAnsi="Times New Roman" w:cs="Times New Roman"/>
          <w:highlight w:val="yellow"/>
        </w:rPr>
        <w:t>bXXXX</w:t>
      </w:r>
      <w:r w:rsidRPr="009A0F16" w:rsidR="009A0F16">
        <w:rPr>
          <w:rFonts w:ascii="Times New Roman" w:hAnsi="Times New Roman" w:cs="Times New Roman"/>
        </w:rPr>
        <w:t xml:space="preserve"> </w:t>
      </w:r>
      <w:r w:rsidRPr="009A0F16">
        <w:rPr>
          <w:rFonts w:ascii="Times New Roman" w:hAnsi="Times New Roman" w:cs="Times New Roman"/>
        </w:rPr>
        <w:t xml:space="preserve">be revised higher, as disclosed in the correspondence provided in the quarterly construction status reports, </w:t>
      </w:r>
      <w:r w:rsidRPr="009A0F16">
        <w:rPr>
          <w:rFonts w:ascii="Times New Roman" w:hAnsi="Times New Roman" w:cs="Times New Roman"/>
          <w:highlight w:val="yellow"/>
        </w:rPr>
        <w:t>Designated Entity</w:t>
      </w:r>
      <w:r w:rsidRPr="009A0F16">
        <w:rPr>
          <w:rFonts w:ascii="Times New Roman" w:hAnsi="Times New Roman" w:cs="Times New Roman"/>
        </w:rPr>
        <w:t xml:space="preserve"> shall re-submit this Letter of Support to PJM, confirming its financial obligations with respect to the </w:t>
      </w:r>
      <w:r w:rsidR="009A0F16">
        <w:rPr>
          <w:rFonts w:ascii="Times New Roman" w:hAnsi="Times New Roman" w:cs="Times New Roman"/>
        </w:rPr>
        <w:t>p</w:t>
      </w:r>
      <w:r w:rsidRPr="009A0F16">
        <w:rPr>
          <w:rFonts w:ascii="Times New Roman" w:hAnsi="Times New Roman" w:cs="Times New Roman"/>
        </w:rPr>
        <w:t>roject.</w:t>
      </w:r>
    </w:p>
    <w:p w:rsidR="00A05FE1" w:rsidRPr="009A0F16" w:rsidP="00A05FE1">
      <w:pPr>
        <w:autoSpaceDE w:val="0"/>
        <w:autoSpaceDN w:val="0"/>
        <w:adjustRightInd w:val="0"/>
        <w:spacing w:after="0" w:line="240" w:lineRule="auto"/>
        <w:rPr>
          <w:rFonts w:ascii="Times New Roman" w:hAnsi="Times New Roman" w:cs="Times New Roman"/>
        </w:rPr>
      </w:pPr>
    </w:p>
    <w:p w:rsidR="00F86F5C" w:rsidRPr="009A0F16" w:rsidP="00A05FE1">
      <w:pPr>
        <w:autoSpaceDE w:val="0"/>
        <w:autoSpaceDN w:val="0"/>
        <w:adjustRightInd w:val="0"/>
        <w:spacing w:after="0" w:line="240" w:lineRule="auto"/>
        <w:rPr>
          <w:rFonts w:ascii="Times New Roman" w:hAnsi="Times New Roman" w:cs="Times New Roman"/>
        </w:rPr>
      </w:pPr>
    </w:p>
    <w:p w:rsidR="00A05FE1" w:rsidRPr="009A0F16" w:rsidP="00A05FE1">
      <w:pPr>
        <w:autoSpaceDE w:val="0"/>
        <w:autoSpaceDN w:val="0"/>
        <w:adjustRightInd w:val="0"/>
        <w:spacing w:after="0" w:line="240" w:lineRule="auto"/>
        <w:rPr>
          <w:rFonts w:ascii="Times New Roman" w:hAnsi="Times New Roman" w:cs="Times New Roman"/>
        </w:rPr>
      </w:pPr>
      <w:r w:rsidRPr="009A0F16">
        <w:rPr>
          <w:rFonts w:ascii="Times New Roman" w:hAnsi="Times New Roman" w:cs="Times New Roman"/>
        </w:rPr>
        <w:t>Sincerely,</w:t>
      </w:r>
    </w:p>
    <w:p w:rsidR="00A05FE1" w:rsidRPr="009A0F16" w:rsidP="00A05FE1">
      <w:pPr>
        <w:autoSpaceDE w:val="0"/>
        <w:autoSpaceDN w:val="0"/>
        <w:adjustRightInd w:val="0"/>
        <w:spacing w:after="0" w:line="240" w:lineRule="auto"/>
        <w:rPr>
          <w:rFonts w:ascii="Times New Roman" w:hAnsi="Times New Roman" w:cs="Times New Roman"/>
        </w:rPr>
      </w:pPr>
    </w:p>
    <w:p w:rsidR="00F86F5C" w:rsidRPr="009A0F16" w:rsidP="00A05FE1">
      <w:pPr>
        <w:autoSpaceDE w:val="0"/>
        <w:autoSpaceDN w:val="0"/>
        <w:adjustRightInd w:val="0"/>
        <w:spacing w:after="0" w:line="240" w:lineRule="auto"/>
        <w:rPr>
          <w:rFonts w:ascii="Times New Roman" w:hAnsi="Times New Roman" w:cs="Times New Roman"/>
        </w:rPr>
      </w:pPr>
    </w:p>
    <w:p w:rsidR="00F86F5C" w:rsidRPr="009A0F16" w:rsidP="00A05FE1">
      <w:pPr>
        <w:autoSpaceDE w:val="0"/>
        <w:autoSpaceDN w:val="0"/>
        <w:adjustRightInd w:val="0"/>
        <w:spacing w:after="0" w:line="240" w:lineRule="auto"/>
        <w:rPr>
          <w:rFonts w:ascii="Times New Roman" w:hAnsi="Times New Roman" w:cs="Times New Roman"/>
        </w:rPr>
      </w:pPr>
    </w:p>
    <w:p w:rsidR="00F86F5C" w:rsidRPr="009A0F16" w:rsidP="00A05FE1">
      <w:pPr>
        <w:autoSpaceDE w:val="0"/>
        <w:autoSpaceDN w:val="0"/>
        <w:adjustRightInd w:val="0"/>
        <w:spacing w:after="0" w:line="240" w:lineRule="auto"/>
        <w:rPr>
          <w:rFonts w:ascii="Times New Roman" w:hAnsi="Times New Roman" w:cs="Times New Roman"/>
        </w:rPr>
      </w:pPr>
      <w:r w:rsidRPr="009A0F16">
        <w:rPr>
          <w:rFonts w:ascii="Times New Roman" w:hAnsi="Times New Roman" w:cs="Times New Roman"/>
        </w:rPr>
        <w:t>______________________</w:t>
      </w:r>
    </w:p>
    <w:p w:rsidR="00F86F5C" w:rsidRPr="009A0F16" w:rsidP="00A05FE1">
      <w:pPr>
        <w:autoSpaceDE w:val="0"/>
        <w:autoSpaceDN w:val="0"/>
        <w:adjustRightInd w:val="0"/>
        <w:spacing w:after="0" w:line="240" w:lineRule="auto"/>
        <w:rPr>
          <w:rFonts w:ascii="Times New Roman" w:hAnsi="Times New Roman" w:cs="Times New Roman"/>
          <w:highlight w:val="yellow"/>
        </w:rPr>
      </w:pPr>
      <w:r w:rsidRPr="009A0F16">
        <w:rPr>
          <w:rFonts w:ascii="Times New Roman" w:hAnsi="Times New Roman" w:cs="Times New Roman"/>
          <w:highlight w:val="yellow"/>
        </w:rPr>
        <w:t>Officer Signature</w:t>
      </w:r>
    </w:p>
    <w:p w:rsidR="00F86F5C" w:rsidRPr="009A0F16" w:rsidP="00A05FE1">
      <w:pPr>
        <w:autoSpaceDE w:val="0"/>
        <w:autoSpaceDN w:val="0"/>
        <w:adjustRightInd w:val="0"/>
        <w:spacing w:after="0" w:line="240" w:lineRule="auto"/>
        <w:rPr>
          <w:rFonts w:ascii="Times New Roman" w:hAnsi="Times New Roman" w:cs="Times New Roman"/>
          <w:highlight w:val="yellow"/>
        </w:rPr>
      </w:pPr>
    </w:p>
    <w:p w:rsidR="00F86F5C" w:rsidRPr="009A0F16" w:rsidP="00A05FE1">
      <w:pPr>
        <w:autoSpaceDE w:val="0"/>
        <w:autoSpaceDN w:val="0"/>
        <w:adjustRightInd w:val="0"/>
        <w:spacing w:after="0" w:line="240" w:lineRule="auto"/>
        <w:rPr>
          <w:rFonts w:ascii="Times New Roman" w:hAnsi="Times New Roman" w:cs="Times New Roman"/>
          <w:highlight w:val="yellow"/>
        </w:rPr>
      </w:pPr>
    </w:p>
    <w:p w:rsidR="00F86F5C" w:rsidRPr="009A0F16" w:rsidP="00A05FE1">
      <w:pPr>
        <w:autoSpaceDE w:val="0"/>
        <w:autoSpaceDN w:val="0"/>
        <w:adjustRightInd w:val="0"/>
        <w:spacing w:after="0" w:line="240" w:lineRule="auto"/>
        <w:rPr>
          <w:rFonts w:ascii="Times New Roman" w:hAnsi="Times New Roman" w:cs="Times New Roman"/>
          <w:highlight w:val="yellow"/>
        </w:rPr>
      </w:pPr>
      <w:r w:rsidRPr="009A0F16">
        <w:rPr>
          <w:rFonts w:ascii="Times New Roman" w:hAnsi="Times New Roman" w:cs="Times New Roman"/>
          <w:highlight w:val="yellow"/>
        </w:rPr>
        <w:t>Officer Name, Title,</w:t>
      </w:r>
    </w:p>
    <w:p w:rsidR="00F86F5C" w:rsidRPr="009A0F16" w:rsidP="00A05FE1">
      <w:pPr>
        <w:autoSpaceDE w:val="0"/>
        <w:autoSpaceDN w:val="0"/>
        <w:adjustRightInd w:val="0"/>
        <w:spacing w:after="0" w:line="240" w:lineRule="auto"/>
        <w:rPr>
          <w:rFonts w:ascii="Times New Roman" w:hAnsi="Times New Roman" w:cs="Times New Roman"/>
        </w:rPr>
      </w:pPr>
      <w:r w:rsidRPr="00E81DEF">
        <w:rPr>
          <w:rFonts w:ascii="Times New Roman" w:hAnsi="Times New Roman" w:cs="Times New Roman"/>
          <w:highlight w:val="yellow"/>
        </w:rPr>
        <w:t>Designated Entity</w:t>
      </w:r>
      <w:r w:rsidRPr="00E81DEF" w:rsidR="00E81DEF">
        <w:rPr>
          <w:rFonts w:ascii="Times New Roman" w:hAnsi="Times New Roman" w:cs="Times New Roman"/>
          <w:highlight w:val="yellow"/>
        </w:rPr>
        <w:t xml:space="preserve"> Name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FE1"/>
    <w:rsid w:val="00117A95"/>
    <w:rsid w:val="0033458C"/>
    <w:rsid w:val="007B78BE"/>
    <w:rsid w:val="008A64E4"/>
    <w:rsid w:val="008B2A0C"/>
    <w:rsid w:val="00986FEA"/>
    <w:rsid w:val="009A0F16"/>
    <w:rsid w:val="00A05FE1"/>
    <w:rsid w:val="00AF67E1"/>
    <w:rsid w:val="00B8296C"/>
    <w:rsid w:val="00DA54DE"/>
    <w:rsid w:val="00E81DEF"/>
    <w:rsid w:val="00EE503A"/>
    <w:rsid w:val="00F86F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A024412-2257-4C05-9562-CC407C8B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5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2023-08-04T18:01:39Z</dcterms:created>
  <dcterms:modified xsi:type="dcterms:W3CDTF">2023-08-04T18:01:39Z</dcterms:modified>
</cp:coreProperties>
</file>