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pPr>
        <w:pStyle w:val="MeetingDetails"/>
      </w:pPr>
      <w:r>
        <w:t xml:space="preserve">Members Committee </w:t>
      </w:r>
    </w:p>
    <w:p w:rsidR="00B00048" w:rsidRPr="00B62597" w:rsidP="00B00048">
      <w:pPr>
        <w:pStyle w:val="MeetingDetails"/>
      </w:pPr>
      <w:r>
        <w:t xml:space="preserve">Two Hundred </w:t>
      </w:r>
      <w:r w:rsidR="0040411C">
        <w:t>Twenty-</w:t>
      </w:r>
      <w:r w:rsidR="0068378E">
        <w:t>eigh</w:t>
      </w:r>
      <w:r w:rsidR="000703D0">
        <w:t>th</w:t>
      </w:r>
      <w:r w:rsidR="004A3C8F">
        <w:t xml:space="preserve"> </w:t>
      </w:r>
      <w:r>
        <w:t xml:space="preserve">Meeting </w:t>
      </w:r>
    </w:p>
    <w:p w:rsidR="00B00048" w:rsidRPr="00B62597" w:rsidP="006D6464">
      <w:pPr>
        <w:pStyle w:val="MeetingDetails"/>
        <w:tabs>
          <w:tab w:val="left" w:pos="7110"/>
          <w:tab w:val="left" w:pos="8350"/>
        </w:tabs>
      </w:pPr>
      <w:r>
        <w:t xml:space="preserve">PJM Conference and Training Center / Webex </w:t>
      </w:r>
      <w:r w:rsidR="006D6464">
        <w:tab/>
      </w:r>
    </w:p>
    <w:p w:rsidR="00B00048" w:rsidRPr="00B62597" w:rsidP="00B00048">
      <w:pPr>
        <w:pStyle w:val="MeetingDetails"/>
      </w:pPr>
      <w:r>
        <w:t>July 27</w:t>
      </w:r>
      <w:r w:rsidR="00B93676">
        <w:t>, 2022</w:t>
      </w:r>
    </w:p>
    <w:p w:rsidR="00B00048" w:rsidP="00B00048">
      <w:pPr>
        <w:pStyle w:val="MeetingDetails"/>
      </w:pPr>
      <w:r w:rsidRPr="004665A5">
        <w:rPr>
          <w:color w:val="FF0000"/>
        </w:rPr>
        <w:t>10:45 a.m</w:t>
      </w:r>
      <w:r w:rsidRPr="004665A5" w:rsidR="004332F0">
        <w:rPr>
          <w:color w:val="FF0000"/>
        </w:rPr>
        <w:t xml:space="preserve">. </w:t>
      </w:r>
      <w:r w:rsidR="004D3F1D">
        <w:t xml:space="preserve">– </w:t>
      </w:r>
      <w:r w:rsidR="0066195D">
        <w:t xml:space="preserve">5:00 </w:t>
      </w:r>
      <w:r w:rsidRPr="000F443E" w:rsidR="000F443E">
        <w:t>p</w:t>
      </w:r>
      <w:r w:rsidRPr="000F443E" w:rsidR="00300743">
        <w:t>.m.</w:t>
      </w:r>
      <w:r w:rsidR="004332F0">
        <w:t xml:space="preserve">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pPr>
        <w:pStyle w:val="PrimaryHeading"/>
        <w:rPr>
          <w:caps/>
        </w:rPr>
      </w:pPr>
      <w:bookmarkStart w:id="0" w:name="OLE_LINK5"/>
      <w:bookmarkStart w:id="1" w:name="OLE_LINK3"/>
      <w:r>
        <w:t>Administration (</w:t>
      </w:r>
      <w:r w:rsidRPr="004665A5" w:rsidR="004665A5">
        <w:rPr>
          <w:color w:val="FF0000"/>
        </w:rPr>
        <w:t>10:45-10:55</w:t>
      </w:r>
      <w:r w:rsidRPr="00B62597">
        <w:t>)</w:t>
      </w:r>
    </w:p>
    <w:bookmarkEnd w:id="0"/>
    <w:bookmarkEnd w:id="1"/>
    <w:p w:rsidR="00B00048" w:rsidRPr="00C94979" w:rsidP="00F31A81">
      <w:pPr>
        <w:pStyle w:val="IndTextS"/>
        <w:widowControl w:val="0"/>
        <w:numPr>
          <w:ilvl w:val="0"/>
          <w:numId w:val="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pPr>
        <w:pStyle w:val="PrimaryHeading"/>
      </w:pPr>
      <w:r>
        <w:t>Consent Agenda (</w:t>
      </w:r>
      <w:r w:rsidRPr="004665A5" w:rsidR="004665A5">
        <w:rPr>
          <w:color w:val="FF0000"/>
        </w:rPr>
        <w:t>10:55-11:00</w:t>
      </w:r>
      <w:r>
        <w:t>)</w:t>
      </w:r>
    </w:p>
    <w:p w:rsidR="00DC7777" w:rsidP="00F31A81">
      <w:pPr>
        <w:pStyle w:val="IndTextS"/>
        <w:widowControl w:val="0"/>
        <w:numPr>
          <w:ilvl w:val="0"/>
          <w:numId w:val="4"/>
        </w:numPr>
        <w:spacing w:before="120" w:after="200"/>
      </w:pPr>
      <w:r w:rsidRPr="00174DE9">
        <w:rPr>
          <w:b/>
          <w:u w:val="single"/>
        </w:rPr>
        <w:t>Approve</w:t>
      </w:r>
      <w:r w:rsidRPr="00C21616">
        <w:t xml:space="preserve"> draft minutes of the </w:t>
      </w:r>
      <w:r w:rsidR="0068378E">
        <w:t>June 29</w:t>
      </w:r>
      <w:r w:rsidR="009F0191">
        <w:t>, 2022</w:t>
      </w:r>
      <w:r w:rsidRPr="00C21616">
        <w:t xml:space="preserve"> </w:t>
      </w:r>
      <w:r w:rsidR="00375CCC">
        <w:t>M</w:t>
      </w:r>
      <w:r>
        <w:t xml:space="preserve">embers </w:t>
      </w:r>
      <w:r w:rsidR="00375CCC">
        <w:t>C</w:t>
      </w:r>
      <w:r>
        <w:t>ommittee</w:t>
      </w:r>
      <w:r w:rsidR="00375CCC">
        <w:t xml:space="preserve"> meeting</w:t>
      </w:r>
      <w:r>
        <w:t>.</w:t>
      </w:r>
    </w:p>
    <w:p w:rsidR="0068378E" w:rsidRPr="0068378E" w:rsidP="0068378E">
      <w:pPr>
        <w:pStyle w:val="ListParagraph"/>
        <w:numPr>
          <w:ilvl w:val="0"/>
          <w:numId w:val="4"/>
        </w:numPr>
        <w:spacing w:after="0" w:line="240" w:lineRule="auto"/>
        <w:rPr>
          <w:rFonts w:ascii="Arial Narrow" w:hAnsi="Arial Narrow"/>
          <w:sz w:val="24"/>
          <w:szCs w:val="24"/>
        </w:rPr>
      </w:pPr>
      <w:r w:rsidRPr="0068378E">
        <w:rPr>
          <w:rFonts w:ascii="Arial Narrow" w:eastAsia="Times New Roman" w:hAnsi="Arial Narrow" w:cs="Times New Roman"/>
          <w:b/>
          <w:sz w:val="24"/>
          <w:szCs w:val="24"/>
          <w:u w:val="single"/>
        </w:rPr>
        <w:t>Endorse/Approve</w:t>
      </w:r>
      <w:r w:rsidRPr="0068378E">
        <w:rPr>
          <w:rFonts w:ascii="Arial Narrow" w:eastAsia="Times New Roman" w:hAnsi="Arial Narrow" w:cs="Times New Roman"/>
          <w:sz w:val="24"/>
          <w:szCs w:val="24"/>
        </w:rPr>
        <w:t xml:space="preserve"> proposed revisions addressing Start-Up Cost Offer Development in Manual 15: Cost</w:t>
      </w:r>
      <w:r w:rsidRPr="0068378E">
        <w:rPr>
          <w:rFonts w:ascii="Arial Narrow" w:hAnsi="Arial Narrow"/>
          <w:sz w:val="24"/>
          <w:szCs w:val="24"/>
        </w:rPr>
        <w:t xml:space="preserve"> Development Guidelines, Tariff definitions and Attachment K, and Operating Agreement definitions and Schedules 1 and 2.  </w:t>
      </w:r>
    </w:p>
    <w:p w:rsidR="0068378E" w:rsidRPr="0068378E" w:rsidP="00296A6A">
      <w:pPr>
        <w:ind w:left="720"/>
      </w:pPr>
      <w:hyperlink r:id="rId5" w:history="1">
        <w:r w:rsidRPr="0068378E" w:rsidR="004332F0">
          <w:rPr>
            <w:rStyle w:val="Hyperlink"/>
            <w:rFonts w:ascii="Arial Narrow" w:hAnsi="Arial Narrow"/>
            <w:sz w:val="24"/>
            <w:szCs w:val="24"/>
          </w:rPr>
          <w:t>Issue Tracking:  Start-up Cost Offer Development</w:t>
        </w:r>
      </w:hyperlink>
      <w:r w:rsidRPr="0068378E" w:rsidR="004332F0">
        <w:rPr>
          <w:rFonts w:ascii="Arial Narrow" w:hAnsi="Arial Narrow"/>
          <w:sz w:val="24"/>
          <w:szCs w:val="24"/>
        </w:rPr>
        <w:t xml:space="preserve">  </w:t>
      </w:r>
    </w:p>
    <w:p w:rsidR="006D6464" w:rsidRPr="006D6464" w:rsidP="006D6464">
      <w:pPr>
        <w:pStyle w:val="PrimaryHeading"/>
      </w:pPr>
      <w:r>
        <w:t>Endorsements</w:t>
      </w:r>
      <w:r w:rsidRPr="006D6464">
        <w:t xml:space="preserve"> </w:t>
      </w:r>
      <w:r>
        <w:t>(</w:t>
      </w:r>
      <w:r w:rsidRPr="004665A5" w:rsidR="004665A5">
        <w:rPr>
          <w:color w:val="FF0000"/>
        </w:rPr>
        <w:t>11:00-11:35</w:t>
      </w:r>
      <w:r>
        <w:t>)</w:t>
      </w:r>
    </w:p>
    <w:p w:rsidR="006D6464" w:rsidRPr="006D6464" w:rsidP="006D6464">
      <w:pPr>
        <w:pStyle w:val="SecondaryHeading-Numbered"/>
        <w:numPr>
          <w:ilvl w:val="0"/>
          <w:numId w:val="7"/>
        </w:numPr>
        <w:rPr>
          <w:u w:val="single"/>
        </w:rPr>
      </w:pPr>
      <w:r w:rsidRPr="006D6464">
        <w:rPr>
          <w:u w:val="single"/>
        </w:rPr>
        <w:t xml:space="preserve">Manual 34 – </w:t>
      </w:r>
      <w:r w:rsidR="005F4E2D">
        <w:rPr>
          <w:u w:val="single"/>
        </w:rPr>
        <w:t xml:space="preserve">CBIR </w:t>
      </w:r>
      <w:r w:rsidR="00791AFB">
        <w:rPr>
          <w:u w:val="single"/>
        </w:rPr>
        <w:t>Matrix Solutions Options</w:t>
      </w:r>
      <w:r w:rsidRPr="006D6464">
        <w:rPr>
          <w:u w:val="single"/>
        </w:rPr>
        <w:t xml:space="preserve"> (</w:t>
      </w:r>
      <w:r w:rsidRPr="004665A5" w:rsidR="004665A5">
        <w:rPr>
          <w:color w:val="FF0000"/>
          <w:u w:val="single"/>
        </w:rPr>
        <w:t>11:00-11:10</w:t>
      </w:r>
      <w:r w:rsidRPr="006D6464">
        <w:rPr>
          <w:u w:val="single"/>
        </w:rPr>
        <w:t xml:space="preserve">) </w:t>
      </w:r>
    </w:p>
    <w:p w:rsidR="006D6464" w:rsidP="0090336C">
      <w:pPr>
        <w:pStyle w:val="ListParagraph"/>
        <w:ind w:left="360"/>
        <w:rPr>
          <w:rFonts w:ascii="Arial Narrow" w:eastAsia="Times New Roman" w:hAnsi="Arial Narrow" w:cs="Times New Roman"/>
          <w:sz w:val="24"/>
          <w:szCs w:val="24"/>
        </w:rPr>
      </w:pPr>
      <w:r w:rsidRPr="0090336C">
        <w:rPr>
          <w:rFonts w:ascii="Arial Narrow" w:eastAsia="Times New Roman" w:hAnsi="Arial Narrow" w:cs="Times New Roman"/>
          <w:sz w:val="24"/>
          <w:szCs w:val="24"/>
        </w:rPr>
        <w:t xml:space="preserve">John Horstmann, Dayton Power &amp; Light, will </w:t>
      </w:r>
      <w:r w:rsidR="00296A6A">
        <w:rPr>
          <w:rFonts w:ascii="Arial Narrow" w:eastAsia="Times New Roman" w:hAnsi="Arial Narrow" w:cs="Times New Roman"/>
          <w:sz w:val="24"/>
          <w:szCs w:val="24"/>
        </w:rPr>
        <w:t>move and Adrien Ford, ODEC, will second</w:t>
      </w:r>
      <w:r w:rsidRPr="0090336C">
        <w:rPr>
          <w:rFonts w:ascii="Arial Narrow" w:eastAsia="Times New Roman" w:hAnsi="Arial Narrow" w:cs="Times New Roman"/>
          <w:sz w:val="24"/>
          <w:szCs w:val="24"/>
        </w:rPr>
        <w:t xml:space="preserve"> proposed revisions to Manual 34: PJM Stakeholder Process seeking to improve Consensus Based Issue Resolution (CBIR) matrix development efficiency by initially adding options to the blank matrix prior to posting.</w:t>
      </w:r>
      <w:r>
        <w:rPr>
          <w:rFonts w:ascii="Arial Narrow" w:eastAsia="Times New Roman" w:hAnsi="Arial Narrow" w:cs="Times New Roman"/>
          <w:sz w:val="24"/>
          <w:szCs w:val="24"/>
        </w:rPr>
        <w:t xml:space="preserve">  </w:t>
      </w:r>
      <w:r w:rsidRPr="00296A6A">
        <w:rPr>
          <w:rFonts w:ascii="Arial Narrow" w:eastAsia="Times New Roman" w:hAnsi="Arial Narrow" w:cs="Times New Roman"/>
          <w:b/>
          <w:sz w:val="24"/>
          <w:szCs w:val="24"/>
        </w:rPr>
        <w:t>The committee will be asked to approve the proposed Manual 34 revisions.</w:t>
      </w:r>
      <w:r w:rsidRPr="006D6464">
        <w:rPr>
          <w:rFonts w:ascii="Arial Narrow" w:eastAsia="Times New Roman" w:hAnsi="Arial Narrow" w:cs="Times New Roman"/>
          <w:sz w:val="24"/>
          <w:szCs w:val="24"/>
        </w:rPr>
        <w:t xml:space="preserve">   </w:t>
      </w:r>
    </w:p>
    <w:p w:rsidR="00296A6A" w:rsidRPr="00F77276" w:rsidP="00296A6A">
      <w:pPr>
        <w:pStyle w:val="SecondaryHeading-Numbered"/>
        <w:numPr>
          <w:ilvl w:val="0"/>
          <w:numId w:val="7"/>
        </w:numPr>
        <w:rPr>
          <w:u w:val="single"/>
        </w:rPr>
      </w:pPr>
      <w:r w:rsidRPr="00F77276">
        <w:rPr>
          <w:u w:val="single"/>
        </w:rPr>
        <w:t>Market Seller Offer Cap (</w:t>
      </w:r>
      <w:r w:rsidRPr="004665A5" w:rsidR="004665A5">
        <w:rPr>
          <w:color w:val="FF0000"/>
          <w:u w:val="single"/>
        </w:rPr>
        <w:t>11:10-11:35</w:t>
      </w:r>
      <w:r w:rsidRPr="00F77276">
        <w:rPr>
          <w:u w:val="single"/>
        </w:rPr>
        <w:t>)</w:t>
      </w:r>
    </w:p>
    <w:p w:rsidR="00296A6A" w:rsidRPr="00207229" w:rsidP="00296A6A">
      <w:pPr>
        <w:pStyle w:val="SecondaryHeading-Numbered"/>
        <w:numPr>
          <w:ilvl w:val="0"/>
          <w:numId w:val="0"/>
        </w:numPr>
        <w:spacing w:before="120" w:after="0"/>
        <w:ind w:left="360"/>
        <w:rPr>
          <w:b/>
        </w:rPr>
      </w:pPr>
      <w:r w:rsidRPr="00F77276">
        <w:t xml:space="preserve">Dave Anders and Pat Bruno will review proposed revisions to the Market Seller Offer Cap (MSOC).  </w:t>
      </w:r>
      <w:r w:rsidRPr="001C6209">
        <w:rPr>
          <w:b/>
        </w:rPr>
        <w:t>The committee will be asked to endorse the proposed Tariff revisions</w:t>
      </w:r>
      <w:r w:rsidRPr="00207229">
        <w:rPr>
          <w:b/>
        </w:rPr>
        <w:t>.  Same day endorsement may be sought at the MRC and MC for the Tariff revisions.</w:t>
      </w:r>
    </w:p>
    <w:p w:rsidR="000F5B14" w:rsidP="00296A6A">
      <w:pPr>
        <w:pStyle w:val="SecondaryHeading-Numbered"/>
        <w:numPr>
          <w:ilvl w:val="0"/>
          <w:numId w:val="0"/>
        </w:numPr>
        <w:ind w:left="360"/>
        <w:rPr>
          <w:rStyle w:val="Hyperlink"/>
        </w:rPr>
      </w:pPr>
      <w:hyperlink r:id="rId6" w:history="1">
        <w:r w:rsidRPr="00F77276" w:rsidR="00296A6A">
          <w:rPr>
            <w:rStyle w:val="Hyperlink"/>
          </w:rPr>
          <w:t>Issue Tracking: Capacity Market Reform</w:t>
        </w:r>
      </w:hyperlink>
    </w:p>
    <w:p w:rsidR="00B00048" w:rsidP="008B4885">
      <w:pPr>
        <w:pStyle w:val="PrimaryHeading"/>
      </w:pPr>
      <w:r>
        <w:t>Reports (</w:t>
      </w:r>
      <w:r w:rsidRPr="004665A5" w:rsidR="004665A5">
        <w:rPr>
          <w:color w:val="FF0000"/>
        </w:rPr>
        <w:t>11:35-</w:t>
      </w:r>
      <w:r w:rsidR="004665A5">
        <w:rPr>
          <w:color w:val="FF0000"/>
        </w:rPr>
        <w:t>12:35</w:t>
      </w:r>
      <w:r>
        <w:t>)</w:t>
      </w:r>
    </w:p>
    <w:p w:rsidR="000A2D8A" w:rsidP="00F31A81">
      <w:pPr>
        <w:pStyle w:val="SecondaryHeading-Numbered"/>
        <w:numPr>
          <w:ilvl w:val="0"/>
          <w:numId w:val="7"/>
        </w:numPr>
        <w:rPr>
          <w:u w:val="single"/>
        </w:rPr>
      </w:pPr>
      <w:r w:rsidRPr="000A2D8A">
        <w:rPr>
          <w:u w:val="single"/>
        </w:rPr>
        <w:t>2022 PJM Annual Meeting (</w:t>
      </w:r>
      <w:r w:rsidRPr="004665A5" w:rsidR="004665A5">
        <w:rPr>
          <w:color w:val="FF0000"/>
          <w:u w:val="single"/>
        </w:rPr>
        <w:t>11:35-11:45</w:t>
      </w:r>
      <w:r w:rsidRPr="000A2D8A">
        <w:rPr>
          <w:u w:val="single"/>
        </w:rPr>
        <w:t>)</w:t>
      </w:r>
    </w:p>
    <w:p w:rsidR="006757F4" w:rsidP="000A2D8A">
      <w:pPr>
        <w:pStyle w:val="SecondaryHeading-Numbered"/>
        <w:numPr>
          <w:ilvl w:val="0"/>
          <w:numId w:val="0"/>
        </w:numPr>
        <w:ind w:left="360"/>
      </w:pPr>
      <w:r>
        <w:t>Michele Greening</w:t>
      </w:r>
      <w:r w:rsidRPr="000A2D8A" w:rsidR="000A2D8A">
        <w:t xml:space="preserve"> will provide an update regarding the upcoming 2022 PJM Annual Meeting (Part II). </w:t>
      </w:r>
    </w:p>
    <w:p w:rsidR="00A668FC" w:rsidRPr="00A668FC" w:rsidP="00A668FC">
      <w:pPr>
        <w:pStyle w:val="SecondaryHeading-Numbered"/>
        <w:numPr>
          <w:ilvl w:val="0"/>
          <w:numId w:val="7"/>
        </w:numPr>
        <w:spacing w:before="120"/>
        <w:rPr>
          <w:u w:val="single"/>
        </w:rPr>
      </w:pPr>
      <w:r w:rsidRPr="00A668FC">
        <w:rPr>
          <w:u w:val="single"/>
        </w:rPr>
        <w:t xml:space="preserve">Notice of Anticipated Section 206 Filing Regarding Operating Agreement Language on Designated Entity Agreements and Notice of Consultation </w:t>
      </w:r>
      <w:r w:rsidRPr="00A81225" w:rsidR="004E03DF">
        <w:rPr>
          <w:color w:val="FF0000"/>
          <w:u w:val="single"/>
        </w:rPr>
        <w:t xml:space="preserve">to the Members Committee </w:t>
      </w:r>
      <w:r w:rsidRPr="00A668FC">
        <w:rPr>
          <w:u w:val="single"/>
        </w:rPr>
        <w:t xml:space="preserve">Related to </w:t>
      </w:r>
      <w:r w:rsidR="00CE72F7">
        <w:rPr>
          <w:u w:val="single"/>
        </w:rPr>
        <w:t>a Possible Section 205 Filing</w:t>
      </w:r>
      <w:r>
        <w:rPr>
          <w:u w:val="single"/>
        </w:rPr>
        <w:t xml:space="preserve"> (</w:t>
      </w:r>
      <w:r w:rsidRPr="004665A5" w:rsidR="004665A5">
        <w:rPr>
          <w:color w:val="FF0000"/>
          <w:u w:val="single"/>
        </w:rPr>
        <w:t>11:45-12:10</w:t>
      </w:r>
      <w:r w:rsidR="003F79EE">
        <w:rPr>
          <w:u w:val="single"/>
        </w:rPr>
        <w:t>)</w:t>
      </w:r>
    </w:p>
    <w:p w:rsidR="00A668FC" w:rsidRPr="00A668FC" w:rsidP="00A668FC">
      <w:pPr>
        <w:spacing w:before="120" w:line="240" w:lineRule="auto"/>
        <w:ind w:left="360"/>
        <w:rPr>
          <w:rFonts w:ascii="Arial Narrow" w:hAnsi="Arial Narrow" w:cs="Times New Roman"/>
          <w:sz w:val="24"/>
          <w:szCs w:val="24"/>
        </w:rPr>
      </w:pPr>
      <w:r w:rsidRPr="00A668FC">
        <w:rPr>
          <w:rFonts w:ascii="Arial Narrow" w:hAnsi="Arial Narrow" w:cs="Times New Roman"/>
          <w:bCs/>
          <w:sz w:val="24"/>
          <w:szCs w:val="24"/>
        </w:rPr>
        <w:t xml:space="preserve">Pauline Foley will </w:t>
      </w:r>
      <w:r>
        <w:rPr>
          <w:rFonts w:ascii="Arial Narrow" w:hAnsi="Arial Narrow" w:cs="Times New Roman"/>
          <w:bCs/>
          <w:sz w:val="24"/>
          <w:szCs w:val="24"/>
        </w:rPr>
        <w:t>provide notice regarding an</w:t>
      </w:r>
      <w:r w:rsidRPr="00A668FC">
        <w:rPr>
          <w:rFonts w:ascii="Arial Narrow" w:hAnsi="Arial Narrow" w:cs="Times New Roman"/>
          <w:bCs/>
          <w:sz w:val="24"/>
          <w:szCs w:val="24"/>
        </w:rPr>
        <w:t xml:space="preserve"> anticipated Section 206 filing regarding OA language on Designated Entity Agreements and notice of consultation related to </w:t>
      </w:r>
      <w:r w:rsidR="00CE72F7">
        <w:rPr>
          <w:rFonts w:ascii="Arial Narrow" w:hAnsi="Arial Narrow" w:cs="Times New Roman"/>
          <w:bCs/>
          <w:sz w:val="24"/>
          <w:szCs w:val="24"/>
        </w:rPr>
        <w:t>a possible Section 205 filing</w:t>
      </w:r>
      <w:r w:rsidRPr="00A668FC">
        <w:rPr>
          <w:rFonts w:ascii="Arial Narrow" w:hAnsi="Arial Narrow" w:cs="Times New Roman"/>
          <w:bCs/>
          <w:sz w:val="24"/>
          <w:szCs w:val="24"/>
        </w:rPr>
        <w:t>:</w:t>
      </w:r>
    </w:p>
    <w:p w:rsidR="00A668FC" w:rsidRPr="00A668FC" w:rsidP="00A668FC">
      <w:pPr>
        <w:ind w:left="720"/>
        <w:rPr>
          <w:rFonts w:ascii="Arial Narrow" w:hAnsi="Arial Narrow" w:cs="Times New Roman"/>
          <w:sz w:val="24"/>
          <w:szCs w:val="24"/>
        </w:rPr>
      </w:pPr>
      <w:r w:rsidRPr="00A668FC">
        <w:rPr>
          <w:rFonts w:ascii="Arial Narrow" w:hAnsi="Arial Narrow" w:cs="Times New Roman"/>
          <w:sz w:val="24"/>
          <w:szCs w:val="24"/>
        </w:rPr>
        <w:t xml:space="preserve">PJM anticipates making a filing pursuant to Section 206 of the Federal Power Act asserting that the Operating Agreement is unjust and unreasonable as it relates to the implementation of Designated Entity Agreements.  </w:t>
      </w:r>
      <w:r w:rsidRPr="00CC5B97">
        <w:rPr>
          <w:rFonts w:ascii="Arial Narrow" w:hAnsi="Arial Narrow" w:cs="Times New Roman"/>
          <w:strike/>
          <w:color w:val="FF0000"/>
          <w:sz w:val="24"/>
          <w:szCs w:val="24"/>
        </w:rPr>
        <w:t>The specific course of action depends in part on the resolution of the related Problem Statement/Issue Charges at the July 27, 2022 MRC.</w:t>
      </w:r>
      <w:r w:rsidRPr="00CC5B97">
        <w:rPr>
          <w:rFonts w:ascii="Arial Narrow" w:hAnsi="Arial Narrow" w:cs="Times New Roman"/>
          <w:color w:val="FF0000"/>
          <w:sz w:val="24"/>
          <w:szCs w:val="24"/>
        </w:rPr>
        <w:t xml:space="preserve"> </w:t>
      </w:r>
      <w:bookmarkStart w:id="2" w:name="_GoBack"/>
      <w:bookmarkEnd w:id="2"/>
      <w:r w:rsidRPr="00CC5B97">
        <w:rPr>
          <w:rFonts w:ascii="Arial Narrow" w:hAnsi="Arial Narrow" w:cs="Times New Roman"/>
          <w:color w:val="FF0000"/>
          <w:sz w:val="24"/>
          <w:szCs w:val="24"/>
        </w:rPr>
        <w:t xml:space="preserve"> </w:t>
      </w:r>
      <w:r w:rsidRPr="00A668FC">
        <w:rPr>
          <w:rFonts w:ascii="Arial Narrow" w:hAnsi="Arial Narrow" w:cs="Times New Roman"/>
          <w:sz w:val="24"/>
          <w:szCs w:val="24"/>
        </w:rPr>
        <w:t>PJM does not anticipate proposing a replacement rate at the time of filing.</w:t>
      </w:r>
    </w:p>
    <w:p w:rsidR="00A668FC" w:rsidRPr="00A668FC" w:rsidP="00A668FC">
      <w:pPr>
        <w:ind w:left="720"/>
        <w:rPr>
          <w:rFonts w:ascii="Arial Narrow" w:hAnsi="Arial Narrow" w:cs="Times New Roman"/>
          <w:sz w:val="24"/>
          <w:szCs w:val="24"/>
        </w:rPr>
      </w:pPr>
      <w:r w:rsidRPr="00A668FC">
        <w:rPr>
          <w:rFonts w:ascii="Arial Narrow" w:hAnsi="Arial Narrow" w:cs="Times New Roman"/>
          <w:sz w:val="24"/>
          <w:szCs w:val="24"/>
        </w:rPr>
        <w:t xml:space="preserve">In accordance with Tariff, section 9.2(b) and the Consolidated Transmission Owners Agreement, section 7.5.1(ii), PJM hereby provides notice of consultation </w:t>
      </w:r>
      <w:r w:rsidRPr="00A81225" w:rsidR="004E03DF">
        <w:rPr>
          <w:rFonts w:ascii="Arial Narrow" w:hAnsi="Arial Narrow" w:cs="Times New Roman"/>
          <w:color w:val="FF0000"/>
          <w:sz w:val="24"/>
          <w:szCs w:val="24"/>
        </w:rPr>
        <w:t xml:space="preserve">to the Members Committee </w:t>
      </w:r>
      <w:r w:rsidRPr="00A668FC">
        <w:rPr>
          <w:rFonts w:ascii="Arial Narrow" w:hAnsi="Arial Narrow" w:cs="Times New Roman"/>
          <w:sz w:val="24"/>
          <w:szCs w:val="24"/>
        </w:rPr>
        <w:t xml:space="preserve">preceding a potential filing pursuant to Section 205 of the Federal Power Act to revise the </w:t>
      </w:r>
      <w:r w:rsidRPr="00A668FC">
        <w:rPr>
          <w:rFonts w:ascii="Arial Narrow" w:hAnsi="Arial Narrow" w:cs="Times New Roman"/>
          <w:i/>
          <w:iCs/>
          <w:sz w:val="24"/>
          <w:szCs w:val="24"/>
        </w:rPr>
        <w:t>pro forma</w:t>
      </w:r>
      <w:r w:rsidRPr="00A668FC">
        <w:rPr>
          <w:rFonts w:ascii="Arial Narrow" w:hAnsi="Arial Narrow" w:cs="Times New Roman"/>
          <w:sz w:val="24"/>
          <w:szCs w:val="24"/>
        </w:rPr>
        <w:t xml:space="preserve"> Designated Entity Agreement set forth in Tariff, Attachment KK.     </w:t>
      </w:r>
    </w:p>
    <w:p w:rsidR="00B00048" w:rsidRPr="00A60FC5" w:rsidP="00F31A81">
      <w:pPr>
        <w:pStyle w:val="SecondaryHeading-Numbered"/>
        <w:numPr>
          <w:ilvl w:val="0"/>
          <w:numId w:val="7"/>
        </w:numPr>
        <w:rPr>
          <w:u w:val="single"/>
        </w:rPr>
      </w:pPr>
      <w:r w:rsidRPr="00A60FC5">
        <w:rPr>
          <w:u w:val="single"/>
        </w:rPr>
        <w:t xml:space="preserve">MC Vice Chair </w:t>
      </w:r>
      <w:r w:rsidRPr="0050179B">
        <w:rPr>
          <w:u w:val="single"/>
        </w:rPr>
        <w:t>Report (</w:t>
      </w:r>
      <w:r w:rsidRPr="004665A5" w:rsidR="004665A5">
        <w:rPr>
          <w:color w:val="FF0000"/>
          <w:u w:val="single"/>
        </w:rPr>
        <w:t>12:10-12:20</w:t>
      </w:r>
      <w:r w:rsidRPr="0050179B">
        <w:rPr>
          <w:u w:val="single"/>
        </w:rPr>
        <w:t>)</w:t>
      </w:r>
    </w:p>
    <w:p w:rsidR="00B00048" w:rsidP="00F31A81">
      <w:pPr>
        <w:pStyle w:val="IndTextS"/>
        <w:widowControl w:val="0"/>
        <w:numPr>
          <w:ilvl w:val="0"/>
          <w:numId w:val="5"/>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0A2D8A" w:rsidRPr="000A2D8A" w:rsidP="000A2D8A">
      <w:pPr>
        <w:pStyle w:val="IndTextS"/>
        <w:widowControl w:val="0"/>
        <w:numPr>
          <w:ilvl w:val="0"/>
          <w:numId w:val="5"/>
        </w:numPr>
        <w:spacing w:before="120" w:after="200"/>
        <w:ind w:left="720"/>
        <w:rPr>
          <w:szCs w:val="24"/>
        </w:rPr>
      </w:pPr>
      <w:r>
        <w:t>Provide a report on the July 11, 2022 Liaison Committee meeting with the PJM Board of Managers – Becky Robinson</w:t>
      </w:r>
    </w:p>
    <w:p w:rsidR="00B00048" w:rsidRPr="002D3D29" w:rsidP="00F31A81">
      <w:pPr>
        <w:pStyle w:val="SecondaryHeading-Numbered"/>
        <w:numPr>
          <w:ilvl w:val="0"/>
          <w:numId w:val="7"/>
        </w:numPr>
        <w:rPr>
          <w:u w:val="single"/>
        </w:rPr>
      </w:pPr>
      <w:r w:rsidRPr="00BB050C">
        <w:rPr>
          <w:u w:val="single"/>
        </w:rPr>
        <w:t xml:space="preserve">Webinar </w:t>
      </w:r>
      <w:r w:rsidRPr="0050179B">
        <w:rPr>
          <w:u w:val="single"/>
        </w:rPr>
        <w:t>Feedback (</w:t>
      </w:r>
      <w:r w:rsidRPr="004665A5" w:rsidR="004665A5">
        <w:rPr>
          <w:color w:val="FF0000"/>
          <w:u w:val="single"/>
        </w:rPr>
        <w:t>12:20-12:35</w:t>
      </w:r>
      <w:r w:rsidRPr="0050179B" w:rsidR="00C10741">
        <w:rPr>
          <w:u w:val="single"/>
        </w:rPr>
        <w:t>)</w:t>
      </w:r>
    </w:p>
    <w:p w:rsidR="00ED54C1" w:rsidP="009F0191">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791AFB">
        <w:rPr>
          <w:rFonts w:ascii="Arial Narrow" w:hAnsi="Arial Narrow"/>
          <w:sz w:val="24"/>
          <w:szCs w:val="24"/>
        </w:rPr>
        <w:t>Ju</w:t>
      </w:r>
      <w:r w:rsidR="00462A51">
        <w:rPr>
          <w:rFonts w:ascii="Arial Narrow" w:hAnsi="Arial Narrow"/>
          <w:sz w:val="24"/>
          <w:szCs w:val="24"/>
        </w:rPr>
        <w:t>ly 25</w:t>
      </w:r>
      <w:r w:rsidR="00B93676">
        <w:rPr>
          <w:rFonts w:ascii="Arial Narrow" w:hAnsi="Arial Narrow"/>
          <w:sz w:val="24"/>
          <w:szCs w:val="24"/>
        </w:rPr>
        <w:t>, 2022</w:t>
      </w:r>
      <w:r w:rsidRPr="00CB3708">
        <w:rPr>
          <w:rFonts w:ascii="Arial Narrow" w:hAnsi="Arial Narrow"/>
          <w:sz w:val="24"/>
          <w:szCs w:val="24"/>
        </w:rPr>
        <w:t xml:space="preserve"> Members Committee Webinar.</w:t>
      </w:r>
    </w:p>
    <w:p w:rsidR="00927A87" w:rsidRPr="003F79EE" w:rsidP="003F79EE">
      <w:pPr>
        <w:pStyle w:val="ListParagraph"/>
        <w:numPr>
          <w:ilvl w:val="1"/>
          <w:numId w:val="7"/>
        </w:numPr>
        <w:ind w:left="720"/>
        <w:rPr>
          <w:rFonts w:ascii="Arial Narrow" w:eastAsia="Times New Roman" w:hAnsi="Arial Narrow" w:cs="Times New Roman"/>
          <w:sz w:val="24"/>
          <w:szCs w:val="24"/>
        </w:rPr>
      </w:pPr>
      <w:r w:rsidRPr="003F79EE">
        <w:rPr>
          <w:rFonts w:ascii="Arial Narrow" w:eastAsia="Times New Roman" w:hAnsi="Arial Narrow" w:cs="Times New Roman"/>
          <w:sz w:val="24"/>
          <w:szCs w:val="24"/>
        </w:rPr>
        <w:t xml:space="preserve">Feedback and/or continued discussion of the Illinois Citizen Utility Board proposed revisions to amend OA, Section 7.2 to include an additional Board qualification as discussed at the MC Webinar.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4665A5">
            <w:pPr>
              <w:pStyle w:val="PrimaryHeading"/>
              <w:ind w:left="-109"/>
            </w:pPr>
            <w:r>
              <w:t xml:space="preserve">Future Agenda </w:t>
            </w:r>
            <w:r w:rsidRPr="0050179B">
              <w:t>Items (</w:t>
            </w:r>
            <w:r w:rsidRPr="004665A5" w:rsidR="004665A5">
              <w:rPr>
                <w:color w:val="FF0000"/>
              </w:rPr>
              <w:t>12:35</w:t>
            </w:r>
            <w:r w:rsidRPr="0050179B">
              <w:t>)</w:t>
            </w:r>
          </w:p>
        </w:tc>
      </w:tr>
      <w:tr w:rsidTr="001A0A8E">
        <w:tblPrEx>
          <w:tblW w:w="0" w:type="auto"/>
          <w:tblCellMar>
            <w:left w:w="144" w:type="dxa"/>
            <w:right w:w="115" w:type="dxa"/>
          </w:tblCellMar>
          <w:tblLook w:val="04A0"/>
        </w:tblPrEx>
        <w:trPr>
          <w:trHeight w:val="296"/>
        </w:trPr>
        <w:tc>
          <w:tcPr>
            <w:tcW w:w="9360" w:type="dxa"/>
          </w:tcPr>
          <w:p w:rsidR="00BB531B" w:rsidP="00BB531B">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980"/>
        <w:gridCol w:w="1620"/>
      </w:tblGrid>
      <w:tr w:rsidTr="00452618">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pPr>
              <w:pStyle w:val="tableheading"/>
              <w:ind w:left="-23"/>
            </w:pPr>
            <w:r w:rsidRPr="001E474A">
              <w:rPr>
                <w:b/>
                <w:i w:val="0"/>
                <w:iCs w:val="0"/>
                <w:kern w:val="28"/>
                <w:sz w:val="24"/>
                <w:szCs w:val="24"/>
              </w:rPr>
              <w:t>Future Meeting Dates and Materials</w:t>
            </w:r>
          </w:p>
        </w:tc>
        <w:tc>
          <w:tcPr>
            <w:tcW w:w="1980"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452618">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jc w:val="center"/>
              <w:rPr>
                <w:color w:val="auto"/>
                <w:sz w:val="19"/>
                <w:szCs w:val="19"/>
              </w:rPr>
            </w:pPr>
            <w:r w:rsidRPr="00BB6921">
              <w:rPr>
                <w:color w:val="auto"/>
                <w:sz w:val="19"/>
                <w:szCs w:val="19"/>
              </w:rPr>
              <w:t>Location</w:t>
            </w:r>
          </w:p>
        </w:tc>
        <w:tc>
          <w:tcPr>
            <w:tcW w:w="1980" w:type="dxa"/>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r>
      <w:tr w:rsidTr="00452618">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pPr>
              <w:pStyle w:val="DisclaimerHeading"/>
              <w:spacing w:before="40" w:after="40" w:line="220" w:lineRule="exac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1:15 p.m. </w:t>
            </w:r>
          </w:p>
        </w:tc>
        <w:tc>
          <w:tcPr>
            <w:tcW w:w="306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98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September 9, 2022</w:t>
            </w:r>
          </w:p>
        </w:tc>
        <w:tc>
          <w:tcPr>
            <w:tcW w:w="162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September 14, 2022</w:t>
            </w:r>
          </w:p>
        </w:tc>
      </w:tr>
      <w:tr w:rsidTr="00452618">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DA6B72" w:rsidP="00DA6B72">
            <w:pPr>
              <w:pStyle w:val="DisclaimerHeading"/>
              <w:spacing w:before="40" w:after="40" w:line="220" w:lineRule="exact"/>
              <w:rPr>
                <w:bCs/>
              </w:rPr>
            </w:pPr>
            <w:r w:rsidRPr="00DA6B72">
              <w:rPr>
                <w:bCs/>
              </w:rPr>
              <w:t xml:space="preserve">October 26,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DA6B72" w:rsidP="00F31A81">
            <w:pPr>
              <w:pStyle w:val="DisclaimerHeading"/>
              <w:spacing w:before="40" w:after="40" w:line="220" w:lineRule="exact"/>
              <w:rPr>
                <w:b w:val="0"/>
                <w:color w:val="auto"/>
                <w:sz w:val="18"/>
                <w:szCs w:val="18"/>
              </w:rPr>
            </w:pPr>
            <w:r w:rsidRPr="00DA6B72">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F31A81" w:rsidRPr="00DA6B72" w:rsidP="003B3F3E">
            <w:pPr>
              <w:pStyle w:val="DisclaimerHeading"/>
              <w:spacing w:before="40" w:after="40" w:line="220" w:lineRule="exact"/>
              <w:rPr>
                <w:b w:val="0"/>
                <w:color w:val="auto"/>
                <w:sz w:val="18"/>
                <w:szCs w:val="18"/>
              </w:rPr>
            </w:pPr>
            <w:r w:rsidRPr="00DA6B72">
              <w:rPr>
                <w:b w:val="0"/>
                <w:color w:val="auto"/>
                <w:sz w:val="18"/>
                <w:szCs w:val="18"/>
              </w:rPr>
              <w:t>Hyatt Regency Chesapeake Bay Golf Resort, Spa and Marina in Cambridge, MD</w:t>
            </w:r>
          </w:p>
        </w:tc>
        <w:tc>
          <w:tcPr>
            <w:tcW w:w="1980" w:type="dxa"/>
            <w:tcBorders>
              <w:top w:val="single" w:sz="4" w:space="0" w:color="auto"/>
              <w:left w:val="single" w:sz="4" w:space="0" w:color="auto"/>
              <w:bottom w:val="single" w:sz="4" w:space="0" w:color="auto"/>
              <w:right w:val="single" w:sz="4" w:space="0" w:color="auto"/>
            </w:tcBorders>
          </w:tcPr>
          <w:p w:rsidR="00F31A81" w:rsidRPr="00DA6B72" w:rsidP="00F31A81">
            <w:pPr>
              <w:pStyle w:val="DisclaimerHeading"/>
              <w:spacing w:before="40" w:after="40" w:line="220" w:lineRule="exact"/>
              <w:jc w:val="center"/>
              <w:rPr>
                <w:b w:val="0"/>
                <w:color w:val="auto"/>
                <w:sz w:val="18"/>
                <w:szCs w:val="18"/>
              </w:rPr>
            </w:pPr>
            <w:r w:rsidRPr="00DA6B72">
              <w:rPr>
                <w:b w:val="0"/>
                <w:color w:val="auto"/>
                <w:sz w:val="18"/>
                <w:szCs w:val="18"/>
              </w:rPr>
              <w:t>October 14, 2022</w:t>
            </w:r>
          </w:p>
        </w:tc>
        <w:tc>
          <w:tcPr>
            <w:tcW w:w="1620" w:type="dxa"/>
            <w:tcBorders>
              <w:top w:val="single" w:sz="4" w:space="0" w:color="auto"/>
              <w:left w:val="single" w:sz="4" w:space="0" w:color="auto"/>
              <w:bottom w:val="single" w:sz="4" w:space="0" w:color="auto"/>
              <w:right w:val="single" w:sz="4" w:space="0" w:color="auto"/>
            </w:tcBorders>
          </w:tcPr>
          <w:p w:rsidR="00F31A81" w:rsidRPr="00DA6B72" w:rsidP="00F31A81">
            <w:pPr>
              <w:pStyle w:val="DisclaimerHeading"/>
              <w:spacing w:before="40" w:after="40" w:line="220" w:lineRule="exact"/>
              <w:rPr>
                <w:b w:val="0"/>
                <w:color w:val="auto"/>
                <w:sz w:val="18"/>
                <w:szCs w:val="18"/>
              </w:rPr>
            </w:pPr>
            <w:r w:rsidRPr="00DA6B72">
              <w:rPr>
                <w:b w:val="0"/>
                <w:color w:val="auto"/>
                <w:sz w:val="18"/>
                <w:szCs w:val="18"/>
              </w:rPr>
              <w:t xml:space="preserve"> October 19, 2022</w:t>
            </w:r>
          </w:p>
        </w:tc>
      </w:tr>
      <w:tr w:rsidTr="00452618">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2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rsidTr="00452618">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F31A81" w:rsidP="003B3F3E">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1:15 p.m. </w:t>
            </w:r>
          </w:p>
        </w:tc>
        <w:tc>
          <w:tcPr>
            <w:tcW w:w="3060" w:type="dxa"/>
            <w:tcBorders>
              <w:top w:val="single" w:sz="4" w:space="0" w:color="auto"/>
              <w:left w:val="single" w:sz="8"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20" w:type="dxa"/>
            <w:tcBorders>
              <w:top w:val="single" w:sz="4" w:space="0" w:color="auto"/>
              <w:left w:val="single" w:sz="4" w:space="0" w:color="auto"/>
              <w:right w:val="single" w:sz="4" w:space="0" w:color="auto"/>
            </w:tcBorders>
          </w:tcPr>
          <w:p w:rsidR="00F31A81" w:rsidP="003B3F3E">
            <w:pPr>
              <w:pStyle w:val="DisclaimerBodyCopy"/>
            </w:pPr>
            <w:r>
              <w:t xml:space="preserve">December 14, 2022 </w:t>
            </w:r>
          </w:p>
        </w:tc>
      </w:tr>
    </w:tbl>
    <w:p w:rsidR="00B00048" w:rsidP="00337321">
      <w:pPr>
        <w:pStyle w:val="Author"/>
      </w:pPr>
    </w:p>
    <w:p w:rsidR="00B62597" w:rsidP="00337321">
      <w:pPr>
        <w:pStyle w:val="Author"/>
      </w:pPr>
      <w:r>
        <w:t>Author</w:t>
      </w:r>
      <w:r w:rsidR="00B00048">
        <w:t>: M. Greening</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493C173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DB29B7-17FD-416B-8C8B-CB5BCB061CFD}"/>
    <w:embedBold r:id="rId2" w:fontKey="{780E54B8-9B92-4956-85F1-4556CA0681E7}"/>
    <w:embedItalic r:id="rId3" w:fontKey="{08AE2BAC-5D44-4306-9199-E034064452EC}"/>
  </w:font>
  <w:font w:name="Arial Narrow">
    <w:panose1 w:val="020B0606020202030204"/>
    <w:charset w:val="00"/>
    <w:family w:val="swiss"/>
    <w:pitch w:val="variable"/>
    <w:sig w:usb0="00000287" w:usb1="00000800" w:usb2="00000000" w:usb3="00000000" w:csb0="0000009F" w:csb1="00000000"/>
    <w:embedRegular r:id="rId4" w:fontKey="{57404E4B-56DA-4CCD-916B-E7FF02C9A1D4}"/>
    <w:embedBold r:id="rId5" w:fontKey="{C54A2117-8149-4927-BC3D-B4DB96098ECE}"/>
    <w:embedItalic r:id="rId6" w:fontKey="{DD606FAE-AFE3-4F0F-818C-FCE05856FF7E}"/>
    <w:embedBoldItalic r:id="rId7" w:fontKey="{1D557B0F-C22F-4C09-9965-846F93269661}"/>
  </w:font>
  <w:font w:name="Tahoma">
    <w:panose1 w:val="020B0604030504040204"/>
    <w:charset w:val="00"/>
    <w:family w:val="swiss"/>
    <w:pitch w:val="variable"/>
    <w:sig w:usb0="E1002EFF" w:usb1="C000605B" w:usb2="00000029" w:usb3="00000000" w:csb0="000101FF" w:csb1="00000000"/>
    <w:embedRegular r:id="rId8" w:fontKey="{62C00DF9-797E-4E50-9373-0C4A4CE15DE9}"/>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91D2FC81-19D8-4C3E-968B-BC62940100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C5B97">
      <w:rPr>
        <w:rStyle w:val="PageNumber"/>
        <w:noProof/>
      </w:rPr>
      <w:t>3</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3A68C10"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78E">
      <w:rPr>
        <w:color w:val="002060"/>
      </w:rPr>
      <w:t xml:space="preserve">July </w:t>
    </w:r>
    <w:r w:rsidRPr="00A81225" w:rsidR="007D4124">
      <w:rPr>
        <w:color w:val="FF0000"/>
      </w:rPr>
      <w:t>26</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2"/>
  </w:num>
  <w:num w:numId="20">
    <w:abstractNumId w:val="4"/>
  </w:num>
  <w:num w:numId="21">
    <w:abstractNumId w:val="4"/>
  </w:num>
  <w:num w:numId="2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4385E"/>
    <w:rsid w:val="0006114B"/>
    <w:rsid w:val="000703D0"/>
    <w:rsid w:val="00071484"/>
    <w:rsid w:val="00073B47"/>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2608F"/>
    <w:rsid w:val="00133579"/>
    <w:rsid w:val="001335F7"/>
    <w:rsid w:val="001354E5"/>
    <w:rsid w:val="001420C5"/>
    <w:rsid w:val="0016446C"/>
    <w:rsid w:val="00174DE9"/>
    <w:rsid w:val="00186FD4"/>
    <w:rsid w:val="001A0A8E"/>
    <w:rsid w:val="001A0DED"/>
    <w:rsid w:val="001A6C8B"/>
    <w:rsid w:val="001B2242"/>
    <w:rsid w:val="001B29F0"/>
    <w:rsid w:val="001C6209"/>
    <w:rsid w:val="001D3B68"/>
    <w:rsid w:val="001E474A"/>
    <w:rsid w:val="001F7D91"/>
    <w:rsid w:val="00207229"/>
    <w:rsid w:val="00267EB1"/>
    <w:rsid w:val="00284C36"/>
    <w:rsid w:val="00293835"/>
    <w:rsid w:val="00296A6A"/>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692A"/>
    <w:rsid w:val="003E7A73"/>
    <w:rsid w:val="003F79EE"/>
    <w:rsid w:val="004006B4"/>
    <w:rsid w:val="0040411C"/>
    <w:rsid w:val="00417F17"/>
    <w:rsid w:val="004279F5"/>
    <w:rsid w:val="004318CB"/>
    <w:rsid w:val="004332F0"/>
    <w:rsid w:val="00441E59"/>
    <w:rsid w:val="0044278F"/>
    <w:rsid w:val="00452618"/>
    <w:rsid w:val="00462967"/>
    <w:rsid w:val="00462A51"/>
    <w:rsid w:val="004665A5"/>
    <w:rsid w:val="004742B0"/>
    <w:rsid w:val="004820DE"/>
    <w:rsid w:val="00491490"/>
    <w:rsid w:val="0049684E"/>
    <w:rsid w:val="004969FA"/>
    <w:rsid w:val="004A3C8F"/>
    <w:rsid w:val="004B2DF2"/>
    <w:rsid w:val="004B764A"/>
    <w:rsid w:val="004D3152"/>
    <w:rsid w:val="004D3F1D"/>
    <w:rsid w:val="004D44B3"/>
    <w:rsid w:val="004D678E"/>
    <w:rsid w:val="004D7CAA"/>
    <w:rsid w:val="004E03DF"/>
    <w:rsid w:val="004E7E49"/>
    <w:rsid w:val="0050179B"/>
    <w:rsid w:val="0052458F"/>
    <w:rsid w:val="00524E4D"/>
    <w:rsid w:val="00536D5B"/>
    <w:rsid w:val="005521FC"/>
    <w:rsid w:val="00560769"/>
    <w:rsid w:val="005635DC"/>
    <w:rsid w:val="00564DEE"/>
    <w:rsid w:val="0057441E"/>
    <w:rsid w:val="00585CFC"/>
    <w:rsid w:val="00587898"/>
    <w:rsid w:val="005A462F"/>
    <w:rsid w:val="005A49AC"/>
    <w:rsid w:val="005A4F88"/>
    <w:rsid w:val="005B2173"/>
    <w:rsid w:val="005C0C12"/>
    <w:rsid w:val="005D35C5"/>
    <w:rsid w:val="005D6D05"/>
    <w:rsid w:val="005E7334"/>
    <w:rsid w:val="005F49DD"/>
    <w:rsid w:val="005F4E2D"/>
    <w:rsid w:val="0060169C"/>
    <w:rsid w:val="00602967"/>
    <w:rsid w:val="00606C3C"/>
    <w:rsid w:val="00617659"/>
    <w:rsid w:val="00622A9A"/>
    <w:rsid w:val="00632525"/>
    <w:rsid w:val="006450B8"/>
    <w:rsid w:val="00656ED8"/>
    <w:rsid w:val="0066195D"/>
    <w:rsid w:val="006757F4"/>
    <w:rsid w:val="0068378E"/>
    <w:rsid w:val="006A1878"/>
    <w:rsid w:val="006A3612"/>
    <w:rsid w:val="006A49D2"/>
    <w:rsid w:val="006C1F4A"/>
    <w:rsid w:val="006C472C"/>
    <w:rsid w:val="006C71E0"/>
    <w:rsid w:val="006C7386"/>
    <w:rsid w:val="006D2763"/>
    <w:rsid w:val="006D6464"/>
    <w:rsid w:val="006E51B4"/>
    <w:rsid w:val="006F620B"/>
    <w:rsid w:val="00712CAA"/>
    <w:rsid w:val="00716A8B"/>
    <w:rsid w:val="00727DF9"/>
    <w:rsid w:val="007400A3"/>
    <w:rsid w:val="007436B1"/>
    <w:rsid w:val="00751A32"/>
    <w:rsid w:val="00754C6D"/>
    <w:rsid w:val="00755096"/>
    <w:rsid w:val="00763888"/>
    <w:rsid w:val="007859EB"/>
    <w:rsid w:val="00791875"/>
    <w:rsid w:val="00791AFB"/>
    <w:rsid w:val="007A3022"/>
    <w:rsid w:val="007A34A3"/>
    <w:rsid w:val="007A3914"/>
    <w:rsid w:val="007A5E24"/>
    <w:rsid w:val="007B6546"/>
    <w:rsid w:val="007C0C37"/>
    <w:rsid w:val="007D4124"/>
    <w:rsid w:val="007D6F18"/>
    <w:rsid w:val="007E5127"/>
    <w:rsid w:val="007F3FC5"/>
    <w:rsid w:val="007F6BD7"/>
    <w:rsid w:val="00837B12"/>
    <w:rsid w:val="00846C80"/>
    <w:rsid w:val="00851D78"/>
    <w:rsid w:val="00854E06"/>
    <w:rsid w:val="00856DF8"/>
    <w:rsid w:val="008610AC"/>
    <w:rsid w:val="008723DE"/>
    <w:rsid w:val="00882652"/>
    <w:rsid w:val="0088346A"/>
    <w:rsid w:val="0088561C"/>
    <w:rsid w:val="00887126"/>
    <w:rsid w:val="0089320E"/>
    <w:rsid w:val="00895F08"/>
    <w:rsid w:val="008B4885"/>
    <w:rsid w:val="008D66FA"/>
    <w:rsid w:val="008D6A60"/>
    <w:rsid w:val="008E178C"/>
    <w:rsid w:val="008E52E1"/>
    <w:rsid w:val="008E5B75"/>
    <w:rsid w:val="008E78C7"/>
    <w:rsid w:val="008F2454"/>
    <w:rsid w:val="009012E0"/>
    <w:rsid w:val="0090336C"/>
    <w:rsid w:val="00917386"/>
    <w:rsid w:val="00927A87"/>
    <w:rsid w:val="009346EB"/>
    <w:rsid w:val="00937B2C"/>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4E3C"/>
    <w:rsid w:val="00B603A9"/>
    <w:rsid w:val="00B62597"/>
    <w:rsid w:val="00B76302"/>
    <w:rsid w:val="00B92FAF"/>
    <w:rsid w:val="00B93676"/>
    <w:rsid w:val="00B95FCC"/>
    <w:rsid w:val="00BA23DE"/>
    <w:rsid w:val="00BA6146"/>
    <w:rsid w:val="00BA6C6B"/>
    <w:rsid w:val="00BB050C"/>
    <w:rsid w:val="00BB531B"/>
    <w:rsid w:val="00BB6921"/>
    <w:rsid w:val="00BC355E"/>
    <w:rsid w:val="00BC4F46"/>
    <w:rsid w:val="00BC568A"/>
    <w:rsid w:val="00BF331B"/>
    <w:rsid w:val="00BF3BB1"/>
    <w:rsid w:val="00C05B31"/>
    <w:rsid w:val="00C10741"/>
    <w:rsid w:val="00C10A93"/>
    <w:rsid w:val="00C21616"/>
    <w:rsid w:val="00C2451A"/>
    <w:rsid w:val="00C348BA"/>
    <w:rsid w:val="00C41991"/>
    <w:rsid w:val="00C41F93"/>
    <w:rsid w:val="00C439EC"/>
    <w:rsid w:val="00C44872"/>
    <w:rsid w:val="00C46E3B"/>
    <w:rsid w:val="00C71B86"/>
    <w:rsid w:val="00C72168"/>
    <w:rsid w:val="00C74C29"/>
    <w:rsid w:val="00C94979"/>
    <w:rsid w:val="00CA49B9"/>
    <w:rsid w:val="00CB12A5"/>
    <w:rsid w:val="00CB2EAC"/>
    <w:rsid w:val="00CB3708"/>
    <w:rsid w:val="00CC1B47"/>
    <w:rsid w:val="00CC5B97"/>
    <w:rsid w:val="00CD227C"/>
    <w:rsid w:val="00CE5310"/>
    <w:rsid w:val="00CE72F7"/>
    <w:rsid w:val="00D12440"/>
    <w:rsid w:val="00D12691"/>
    <w:rsid w:val="00D136EA"/>
    <w:rsid w:val="00D251ED"/>
    <w:rsid w:val="00D44C69"/>
    <w:rsid w:val="00D46516"/>
    <w:rsid w:val="00D61CF5"/>
    <w:rsid w:val="00D6691E"/>
    <w:rsid w:val="00D71807"/>
    <w:rsid w:val="00D9010F"/>
    <w:rsid w:val="00D918E5"/>
    <w:rsid w:val="00D95949"/>
    <w:rsid w:val="00DA06C2"/>
    <w:rsid w:val="00DA23DE"/>
    <w:rsid w:val="00DA6B72"/>
    <w:rsid w:val="00DA7F47"/>
    <w:rsid w:val="00DB29E9"/>
    <w:rsid w:val="00DC5D5E"/>
    <w:rsid w:val="00DC7777"/>
    <w:rsid w:val="00DD2BF7"/>
    <w:rsid w:val="00DD6C65"/>
    <w:rsid w:val="00DE34CF"/>
    <w:rsid w:val="00DE452B"/>
    <w:rsid w:val="00DE4857"/>
    <w:rsid w:val="00E00CA5"/>
    <w:rsid w:val="00E10342"/>
    <w:rsid w:val="00E13F82"/>
    <w:rsid w:val="00E1605D"/>
    <w:rsid w:val="00E20EC6"/>
    <w:rsid w:val="00E22C46"/>
    <w:rsid w:val="00E25E21"/>
    <w:rsid w:val="00E34CA2"/>
    <w:rsid w:val="00E45812"/>
    <w:rsid w:val="00E56196"/>
    <w:rsid w:val="00E56C78"/>
    <w:rsid w:val="00E579F6"/>
    <w:rsid w:val="00E60305"/>
    <w:rsid w:val="00E96A79"/>
    <w:rsid w:val="00E96E8D"/>
    <w:rsid w:val="00EA31F7"/>
    <w:rsid w:val="00EB5FFE"/>
    <w:rsid w:val="00EB68B0"/>
    <w:rsid w:val="00ED1381"/>
    <w:rsid w:val="00ED54C1"/>
    <w:rsid w:val="00EE12AC"/>
    <w:rsid w:val="00F10566"/>
    <w:rsid w:val="00F1093B"/>
    <w:rsid w:val="00F15DE2"/>
    <w:rsid w:val="00F17AB2"/>
    <w:rsid w:val="00F31A81"/>
    <w:rsid w:val="00F34F51"/>
    <w:rsid w:val="00F4114D"/>
    <w:rsid w:val="00F4190F"/>
    <w:rsid w:val="00F51555"/>
    <w:rsid w:val="00F6295B"/>
    <w:rsid w:val="00F77276"/>
    <w:rsid w:val="00FA7B23"/>
    <w:rsid w:val="00FC2B9A"/>
    <w:rsid w:val="00FC2CA5"/>
    <w:rsid w:val="00FC6774"/>
    <w:rsid w:val="00FD492B"/>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46ced1bf-a450-4c80-9199-08ec2be2f4cb" TargetMode="External" /><Relationship Id="rId6" Type="http://schemas.openxmlformats.org/officeDocument/2006/relationships/hyperlink" Target="https://www.pjm.com/committees-and-groups/issue-tracking/issue-tracking-details.aspx?Issue=d0505dad-6dca-43b3-9334-bd8aba2a16e9"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976C8-4AFB-41DA-AEBE-90C2727B0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