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35120AC8">
      <w:pPr>
        <w:pStyle w:val="MeetingDetails"/>
      </w:pPr>
      <w:r>
        <w:t xml:space="preserve">Members Committee </w:t>
      </w:r>
    </w:p>
    <w:p w:rsidR="00B00048" w:rsidRPr="00B62597" w:rsidP="00B00048" w14:paraId="4C40B723" w14:textId="1C82E8EC">
      <w:pPr>
        <w:pStyle w:val="MeetingDetails"/>
      </w:pPr>
      <w:r>
        <w:t xml:space="preserve">Two Hundred </w:t>
      </w:r>
      <w:r w:rsidR="009047EC">
        <w:t>Forty-third</w:t>
      </w:r>
      <w:r w:rsidR="00F57150">
        <w:t xml:space="preserve"> </w:t>
      </w:r>
      <w:r w:rsidR="005D76C5">
        <w:t>Meeting</w:t>
      </w:r>
      <w:r>
        <w:t xml:space="preserve"> </w:t>
      </w:r>
    </w:p>
    <w:p w:rsidR="00B00048" w:rsidRPr="00B62597" w:rsidP="005D76C5" w14:paraId="69BE85D7" w14:textId="77777777">
      <w:pPr>
        <w:pStyle w:val="MeetingDetails"/>
      </w:pPr>
      <w:r>
        <w:t>PJM Conference and Training Center, Audubon, PA</w:t>
      </w:r>
      <w:r w:rsidRPr="004C6E71" w:rsidR="005D76C5">
        <w:t xml:space="preserve"> </w:t>
      </w:r>
      <w:r w:rsidR="005D76C5">
        <w:t>/ WebEx</w:t>
      </w:r>
      <w:r w:rsidR="006D6464">
        <w:tab/>
      </w:r>
    </w:p>
    <w:p w:rsidR="00B00048" w:rsidRPr="00B62597" w:rsidP="00B00048" w14:paraId="4D2177ED" w14:textId="01391C08">
      <w:pPr>
        <w:pStyle w:val="MeetingDetails"/>
      </w:pPr>
      <w:r>
        <w:t>August 23</w:t>
      </w:r>
      <w:r w:rsidR="00F57150">
        <w:t>, 2023</w:t>
      </w:r>
    </w:p>
    <w:p w:rsidR="00B00048" w:rsidP="00B00048" w14:paraId="18028B61" w14:textId="4878BD57">
      <w:pPr>
        <w:pStyle w:val="MeetingDetails"/>
      </w:pPr>
      <w:r>
        <w:t>2:00 p.m. to 5:00 p.m.</w:t>
      </w:r>
      <w:r w:rsidRPr="00D01FDF" w:rsidR="004332F0">
        <w:t xml:space="preserve"> EPT</w:t>
      </w:r>
    </w:p>
    <w:p w:rsidR="00D01FDF" w:rsidRPr="00D01FDF" w:rsidP="00B00048" w14:paraId="6EA699BF" w14:textId="77777777">
      <w:pPr>
        <w:pStyle w:val="MeetingDetails"/>
      </w:pPr>
    </w:p>
    <w:p w:rsidR="00B62597" w:rsidRPr="00080A80" w:rsidP="009F52D5" w14:paraId="6E0EF319" w14:textId="458F0DF5">
      <w:pPr>
        <w:pStyle w:val="PrimaryHeading"/>
        <w:rPr>
          <w:caps/>
        </w:rPr>
      </w:pPr>
      <w:bookmarkStart w:id="0" w:name="OLE_LINK5"/>
      <w:bookmarkStart w:id="1" w:name="OLE_LINK3"/>
      <w:r>
        <w:t>Administration (</w:t>
      </w:r>
      <w:r w:rsidR="009047EC">
        <w:t>2:00-2:10</w:t>
      </w:r>
      <w:r w:rsidRPr="00080A80" w:rsidR="00573361">
        <w:t>)</w:t>
      </w:r>
    </w:p>
    <w:bookmarkEnd w:id="0"/>
    <w:bookmarkEnd w:id="1"/>
    <w:p w:rsidR="009047EC" w:rsidP="00F31A81" w14:paraId="774C330C" w14:textId="77777777">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t xml:space="preserve">Dave Anders </w:t>
      </w:r>
    </w:p>
    <w:p w:rsidR="00B00048" w:rsidRPr="009047EC" w:rsidP="009047EC" w14:paraId="2C4374EC" w14:textId="080DAFAD">
      <w:pPr>
        <w:pStyle w:val="IndTextS"/>
        <w:widowControl w:val="0"/>
        <w:spacing w:before="120" w:after="200"/>
        <w:rPr>
          <w:i/>
        </w:rPr>
      </w:pPr>
      <w:r w:rsidRPr="009047EC">
        <w:rPr>
          <w:i/>
          <w:highlight w:val="yellow"/>
        </w:rPr>
        <w:t>P</w:t>
      </w:r>
      <w:r w:rsidR="006705F8">
        <w:rPr>
          <w:i/>
          <w:highlight w:val="yellow"/>
        </w:rPr>
        <w:t>lease ensure you have logged in</w:t>
      </w:r>
      <w:r w:rsidRPr="009047EC">
        <w:rPr>
          <w:i/>
          <w:highlight w:val="yellow"/>
        </w:rPr>
        <w:t>to the voting application prior to the start of this meeting.</w:t>
      </w:r>
      <w:r w:rsidRPr="009047EC" w:rsidR="008E178C">
        <w:rPr>
          <w:i/>
        </w:rPr>
        <w:t xml:space="preserve"> </w:t>
      </w:r>
      <w:r w:rsidRPr="009047EC" w:rsidR="004E7E49">
        <w:rPr>
          <w:i/>
        </w:rPr>
        <w:t xml:space="preserve"> </w:t>
      </w:r>
    </w:p>
    <w:p w:rsidR="0099658E" w:rsidP="0099658E" w14:paraId="7B580ED2" w14:textId="1898432D">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9047EC">
        <w:t>Dave Anders</w:t>
      </w:r>
      <w:r w:rsidR="008E178C">
        <w:t xml:space="preserve"> </w:t>
      </w:r>
      <w:r w:rsidR="004E7E49">
        <w:t xml:space="preserve"> </w:t>
      </w:r>
    </w:p>
    <w:p w:rsidR="009047EC" w:rsidP="009047EC" w14:paraId="2455E287" w14:textId="25ED8BC8">
      <w:pPr>
        <w:pStyle w:val="PrimaryHeading"/>
      </w:pPr>
      <w:r>
        <w:t xml:space="preserve">Consent Agenda </w:t>
      </w:r>
    </w:p>
    <w:p w:rsidR="009047EC" w:rsidRPr="009047EC" w:rsidP="009047EC" w14:paraId="25183985" w14:textId="5A14A2CA">
      <w:pPr>
        <w:pStyle w:val="IndTextS"/>
        <w:widowControl w:val="0"/>
        <w:spacing w:before="120" w:after="200"/>
        <w:ind w:left="360"/>
      </w:pPr>
      <w:r>
        <w:t>None</w:t>
      </w:r>
    </w:p>
    <w:p w:rsidR="00E04216" w:rsidP="00E04216" w14:paraId="1EF3D85E" w14:textId="212F5853">
      <w:pPr>
        <w:pStyle w:val="PrimaryHeading"/>
      </w:pPr>
      <w:r>
        <w:t>Endorsement</w:t>
      </w:r>
      <w:r w:rsidR="009047EC">
        <w:t>s / Approvals</w:t>
      </w:r>
      <w:r>
        <w:t xml:space="preserve"> (</w:t>
      </w:r>
      <w:r w:rsidR="009047EC">
        <w:t>2:10-5:00</w:t>
      </w:r>
      <w:r>
        <w:t xml:space="preserve">) </w:t>
      </w:r>
    </w:p>
    <w:p w:rsidR="00AA0B1B" w:rsidP="00432B22" w14:paraId="0B205268" w14:textId="0B6F7457">
      <w:pPr>
        <w:pStyle w:val="SecondaryHeading-Numbered"/>
        <w:numPr>
          <w:ilvl w:val="0"/>
          <w:numId w:val="5"/>
        </w:numPr>
        <w:spacing w:before="120"/>
        <w:rPr>
          <w:szCs w:val="24"/>
          <w:u w:val="single"/>
        </w:rPr>
      </w:pPr>
      <w:r>
        <w:rPr>
          <w:szCs w:val="24"/>
          <w:u w:val="single"/>
        </w:rPr>
        <w:t>Proposal Introduction</w:t>
      </w:r>
      <w:r>
        <w:rPr>
          <w:szCs w:val="24"/>
          <w:u w:val="single"/>
        </w:rPr>
        <w:t xml:space="preserve"> (</w:t>
      </w:r>
      <w:r w:rsidR="00E2455D">
        <w:rPr>
          <w:szCs w:val="24"/>
          <w:u w:val="single"/>
        </w:rPr>
        <w:t>2:10-2:50</w:t>
      </w:r>
      <w:r w:rsidRPr="001E5628">
        <w:rPr>
          <w:szCs w:val="24"/>
          <w:u w:val="single"/>
        </w:rPr>
        <w:t>)</w:t>
      </w:r>
    </w:p>
    <w:p w:rsidR="009047EC" w:rsidP="009047EC" w14:paraId="48FEE834" w14:textId="7B7EA221">
      <w:pPr>
        <w:pStyle w:val="SecondaryHeading-Numbered"/>
        <w:numPr>
          <w:ilvl w:val="0"/>
          <w:numId w:val="0"/>
        </w:numPr>
        <w:spacing w:before="120"/>
        <w:ind w:left="360"/>
      </w:pPr>
      <w:r>
        <w:t>Proposal sponsors will be asked to provide a short synopsis of their proposals for up to 3 minutes each:</w:t>
      </w:r>
    </w:p>
    <w:p w:rsidR="00243041" w:rsidRPr="00A61615" w:rsidP="00243041" w14:paraId="56369DB8" w14:textId="77777777">
      <w:pPr>
        <w:pStyle w:val="ListSubhead1"/>
        <w:numPr>
          <w:ilvl w:val="0"/>
          <w:numId w:val="0"/>
        </w:numPr>
        <w:spacing w:after="0"/>
        <w:ind w:left="720" w:hanging="360"/>
        <w:rPr>
          <w:b w:val="0"/>
          <w:u w:val="single"/>
        </w:rPr>
      </w:pPr>
      <w:r w:rsidRPr="00A61615">
        <w:rPr>
          <w:b w:val="0"/>
          <w:u w:val="single"/>
        </w:rPr>
        <w:t>Group 1</w:t>
      </w:r>
    </w:p>
    <w:p w:rsidR="00243041" w:rsidP="00243041" w14:paraId="084D8EF0" w14:textId="265BB8ED">
      <w:pPr>
        <w:pStyle w:val="ListSubhead1"/>
        <w:numPr>
          <w:ilvl w:val="1"/>
          <w:numId w:val="5"/>
        </w:numPr>
        <w:spacing w:after="0"/>
        <w:rPr>
          <w:b w:val="0"/>
        </w:rPr>
      </w:pPr>
      <w:r>
        <w:rPr>
          <w:b w:val="0"/>
        </w:rPr>
        <w:t>Ada</w:t>
      </w:r>
      <w:r w:rsidR="00E22B1C">
        <w:rPr>
          <w:b w:val="0"/>
        </w:rPr>
        <w:t>m</w:t>
      </w:r>
      <w:bookmarkStart w:id="2" w:name="_GoBack"/>
      <w:bookmarkEnd w:id="2"/>
      <w:r>
        <w:rPr>
          <w:b w:val="0"/>
        </w:rPr>
        <w:t xml:space="preserve"> Keech </w:t>
      </w:r>
      <w:r w:rsidRPr="00AE6D3B">
        <w:rPr>
          <w:b w:val="0"/>
        </w:rPr>
        <w:t>(PJM)</w:t>
      </w:r>
      <w:r>
        <w:rPr>
          <w:b w:val="0"/>
        </w:rPr>
        <w:t xml:space="preserve"> </w:t>
      </w:r>
    </w:p>
    <w:p w:rsidR="00243041" w:rsidP="00243041" w14:paraId="227140AA" w14:textId="7D094BA6">
      <w:pPr>
        <w:pStyle w:val="ListSubhead1"/>
        <w:numPr>
          <w:ilvl w:val="1"/>
          <w:numId w:val="5"/>
        </w:numPr>
        <w:spacing w:after="0"/>
        <w:rPr>
          <w:b w:val="0"/>
        </w:rPr>
      </w:pPr>
      <w:r>
        <w:rPr>
          <w:b w:val="0"/>
        </w:rPr>
        <w:t xml:space="preserve">Adrien Ford (Constellation) </w:t>
      </w:r>
    </w:p>
    <w:p w:rsidR="00243041" w:rsidP="00243041" w14:paraId="6DCA8B6D" w14:textId="1B2C3AFC">
      <w:pPr>
        <w:pStyle w:val="SecondaryHeading-Numbered"/>
        <w:numPr>
          <w:ilvl w:val="1"/>
          <w:numId w:val="5"/>
        </w:numPr>
        <w:spacing w:after="0"/>
        <w:rPr>
          <w:b/>
        </w:rPr>
      </w:pPr>
      <w:r w:rsidRPr="00F33E42">
        <w:t>Kevin Zemanek</w:t>
      </w:r>
      <w:r>
        <w:t xml:space="preserve"> &amp; Craig Grooms</w:t>
      </w:r>
      <w:r w:rsidRPr="00F33E42">
        <w:t xml:space="preserve"> (Buckeye)</w:t>
      </w:r>
      <w:r>
        <w:t xml:space="preserve"> </w:t>
      </w:r>
    </w:p>
    <w:p w:rsidR="00243041" w:rsidP="00243041" w14:paraId="0E53D45B" w14:textId="4FE63CE3">
      <w:pPr>
        <w:pStyle w:val="ListSubhead1"/>
        <w:numPr>
          <w:ilvl w:val="1"/>
          <w:numId w:val="5"/>
        </w:numPr>
        <w:spacing w:after="0"/>
        <w:rPr>
          <w:b w:val="0"/>
        </w:rPr>
      </w:pPr>
      <w:r>
        <w:rPr>
          <w:b w:val="0"/>
        </w:rPr>
        <w:t xml:space="preserve">Erik Heinle (Vistra) </w:t>
      </w:r>
    </w:p>
    <w:p w:rsidR="00243041" w:rsidP="00243041" w14:paraId="41064EFF" w14:textId="5288D950">
      <w:pPr>
        <w:pStyle w:val="ListSubhead1"/>
        <w:numPr>
          <w:ilvl w:val="1"/>
          <w:numId w:val="5"/>
        </w:numPr>
        <w:spacing w:after="0"/>
        <w:rPr>
          <w:b w:val="0"/>
        </w:rPr>
      </w:pPr>
      <w:r>
        <w:rPr>
          <w:b w:val="0"/>
        </w:rPr>
        <w:t xml:space="preserve">Greg Poulos (CAPS) </w:t>
      </w:r>
    </w:p>
    <w:p w:rsidR="00243041" w:rsidRPr="006E3B18" w:rsidP="00243041" w14:paraId="2A115F5C" w14:textId="48A76D2A">
      <w:pPr>
        <w:pStyle w:val="SecondaryHeading-Numbered"/>
        <w:numPr>
          <w:ilvl w:val="1"/>
          <w:numId w:val="5"/>
        </w:numPr>
        <w:spacing w:after="0"/>
        <w:rPr>
          <w:b/>
        </w:rPr>
      </w:pPr>
      <w:r>
        <w:t xml:space="preserve">Tom Hoatson (LS Power) </w:t>
      </w:r>
    </w:p>
    <w:p w:rsidR="00243041" w:rsidRPr="00A61615" w:rsidP="00243041" w14:paraId="77841446" w14:textId="77777777">
      <w:pPr>
        <w:pStyle w:val="ListSubhead1"/>
        <w:numPr>
          <w:ilvl w:val="0"/>
          <w:numId w:val="0"/>
        </w:numPr>
        <w:spacing w:after="0"/>
        <w:ind w:left="720" w:hanging="360"/>
        <w:rPr>
          <w:b w:val="0"/>
          <w:u w:val="single"/>
        </w:rPr>
      </w:pPr>
      <w:r>
        <w:rPr>
          <w:b w:val="0"/>
          <w:u w:val="single"/>
        </w:rPr>
        <w:t>Group 2</w:t>
      </w:r>
    </w:p>
    <w:p w:rsidR="00243041" w:rsidP="00243041" w14:paraId="210AC90D" w14:textId="514B0FD5">
      <w:pPr>
        <w:pStyle w:val="ListSubhead1"/>
        <w:numPr>
          <w:ilvl w:val="1"/>
          <w:numId w:val="5"/>
        </w:numPr>
        <w:spacing w:after="0"/>
        <w:rPr>
          <w:b w:val="0"/>
        </w:rPr>
      </w:pPr>
      <w:r>
        <w:rPr>
          <w:b w:val="0"/>
        </w:rPr>
        <w:t xml:space="preserve">Joe Bowring (IMM) </w:t>
      </w:r>
    </w:p>
    <w:p w:rsidR="00243041" w:rsidP="00243041" w14:paraId="35CFC8DF" w14:textId="5E6FB97A">
      <w:pPr>
        <w:pStyle w:val="ListSubhead1"/>
        <w:numPr>
          <w:ilvl w:val="1"/>
          <w:numId w:val="5"/>
        </w:numPr>
        <w:spacing w:after="0"/>
        <w:rPr>
          <w:b w:val="0"/>
        </w:rPr>
      </w:pPr>
      <w:r>
        <w:rPr>
          <w:b w:val="0"/>
        </w:rPr>
        <w:t xml:space="preserve">Chuck Dugan, Marc Montalvo &amp; Denise Foster (Daymark/EKPC) </w:t>
      </w:r>
    </w:p>
    <w:p w:rsidR="00243041" w:rsidP="00243041" w14:paraId="7F59E1FC" w14:textId="13A999C9">
      <w:pPr>
        <w:pStyle w:val="ListSubhead1"/>
        <w:numPr>
          <w:ilvl w:val="1"/>
          <w:numId w:val="5"/>
        </w:numPr>
        <w:spacing w:after="0"/>
        <w:rPr>
          <w:b w:val="0"/>
        </w:rPr>
      </w:pPr>
      <w:r>
        <w:rPr>
          <w:b w:val="0"/>
        </w:rPr>
        <w:t xml:space="preserve">Lynn Horning &amp; Paul Sotkiewicz (AMP/JPower) </w:t>
      </w:r>
    </w:p>
    <w:p w:rsidR="00243041" w:rsidRPr="00A61615" w:rsidP="00243041" w14:paraId="363F6B9F" w14:textId="77777777">
      <w:pPr>
        <w:pStyle w:val="ListSubhead1"/>
        <w:numPr>
          <w:ilvl w:val="0"/>
          <w:numId w:val="0"/>
        </w:numPr>
        <w:spacing w:after="0"/>
        <w:ind w:left="720" w:hanging="360"/>
        <w:rPr>
          <w:b w:val="0"/>
          <w:u w:val="single"/>
        </w:rPr>
      </w:pPr>
      <w:r>
        <w:rPr>
          <w:b w:val="0"/>
          <w:u w:val="single"/>
        </w:rPr>
        <w:t>Group 3</w:t>
      </w:r>
    </w:p>
    <w:p w:rsidR="00243041" w:rsidP="00243041" w14:paraId="3A107BF8" w14:textId="21508539">
      <w:pPr>
        <w:pStyle w:val="ListSubhead1"/>
        <w:numPr>
          <w:ilvl w:val="1"/>
          <w:numId w:val="5"/>
        </w:numPr>
        <w:spacing w:after="240"/>
        <w:rPr>
          <w:b w:val="0"/>
        </w:rPr>
      </w:pPr>
      <w:r>
        <w:rPr>
          <w:b w:val="0"/>
        </w:rPr>
        <w:t xml:space="preserve">Emma Nix &amp; John </w:t>
      </w:r>
      <w:r w:rsidRPr="00AE6D3B">
        <w:rPr>
          <w:b w:val="0"/>
        </w:rPr>
        <w:t>Horstmann (Leeward/AES)</w:t>
      </w:r>
      <w:r>
        <w:rPr>
          <w:b w:val="0"/>
        </w:rPr>
        <w:t xml:space="preserve"> </w:t>
      </w:r>
    </w:p>
    <w:p w:rsidR="009047EC" w:rsidRPr="009047EC" w:rsidP="00432B22" w14:paraId="0D780EF7" w14:textId="705548A1">
      <w:pPr>
        <w:pStyle w:val="SecondaryHeading-Numbered"/>
        <w:numPr>
          <w:ilvl w:val="0"/>
          <w:numId w:val="5"/>
        </w:numPr>
        <w:spacing w:before="120"/>
        <w:rPr>
          <w:szCs w:val="24"/>
          <w:u w:val="single"/>
        </w:rPr>
      </w:pPr>
      <w:r w:rsidRPr="009047EC">
        <w:rPr>
          <w:szCs w:val="24"/>
          <w:u w:val="single"/>
        </w:rPr>
        <w:t>Motion to Proceed to Voting on Proposals (</w:t>
      </w:r>
      <w:r w:rsidR="00B3341E">
        <w:rPr>
          <w:szCs w:val="24"/>
          <w:u w:val="single"/>
        </w:rPr>
        <w:t>2:50</w:t>
      </w:r>
      <w:r>
        <w:rPr>
          <w:szCs w:val="24"/>
          <w:u w:val="single"/>
        </w:rPr>
        <w:t>-</w:t>
      </w:r>
      <w:r w:rsidR="00B3341E">
        <w:rPr>
          <w:szCs w:val="24"/>
          <w:u w:val="single"/>
        </w:rPr>
        <w:t>4:20</w:t>
      </w:r>
      <w:r w:rsidRPr="009047EC">
        <w:rPr>
          <w:szCs w:val="24"/>
          <w:u w:val="single"/>
        </w:rPr>
        <w:t xml:space="preserve">) </w:t>
      </w:r>
    </w:p>
    <w:p w:rsidR="009047EC" w:rsidP="009047EC" w14:paraId="67540DD0" w14:textId="070A26A0">
      <w:pPr>
        <w:pStyle w:val="ListParagraph"/>
        <w:ind w:left="360"/>
        <w:rPr>
          <w:rFonts w:ascii="Arial Narrow" w:hAnsi="Arial Narrow"/>
          <w:sz w:val="24"/>
          <w:szCs w:val="24"/>
        </w:rPr>
      </w:pPr>
      <w:r w:rsidRPr="009047EC">
        <w:rPr>
          <w:rFonts w:ascii="Arial Narrow" w:hAnsi="Arial Narrow"/>
          <w:sz w:val="24"/>
          <w:szCs w:val="24"/>
        </w:rPr>
        <w:t xml:space="preserve">Members will entertain a motion to proceed directly to a vote. If the motion fails, stakeholders will be offered the opportunity for questions and answers for up to a total of 1-1/2 hours. The Chair may use discretion as to the length of discussion. </w:t>
      </w:r>
    </w:p>
    <w:p w:rsidR="006705F8" w:rsidP="009047EC" w14:paraId="2B787E86" w14:textId="7D568851">
      <w:pPr>
        <w:pStyle w:val="ListParagraph"/>
        <w:ind w:left="360"/>
        <w:rPr>
          <w:rFonts w:ascii="Arial Narrow" w:hAnsi="Arial Narrow"/>
          <w:sz w:val="24"/>
          <w:szCs w:val="24"/>
        </w:rPr>
      </w:pPr>
    </w:p>
    <w:p w:rsidR="006705F8" w:rsidP="009047EC" w14:paraId="7BB89165" w14:textId="77777777">
      <w:pPr>
        <w:pStyle w:val="ListParagraph"/>
        <w:ind w:left="360"/>
        <w:rPr>
          <w:rFonts w:ascii="Arial Narrow" w:hAnsi="Arial Narrow"/>
          <w:sz w:val="24"/>
          <w:szCs w:val="24"/>
        </w:rPr>
      </w:pPr>
    </w:p>
    <w:p w:rsidR="00A311F6" w:rsidP="00432B22" w14:paraId="06DEB6A7" w14:textId="3CBC7EF8">
      <w:pPr>
        <w:pStyle w:val="SecondaryHeading-Numbered"/>
        <w:numPr>
          <w:ilvl w:val="0"/>
          <w:numId w:val="5"/>
        </w:numPr>
        <w:spacing w:before="120"/>
        <w:rPr>
          <w:szCs w:val="24"/>
          <w:u w:val="single"/>
        </w:rPr>
      </w:pPr>
      <w:r w:rsidRPr="009047EC">
        <w:rPr>
          <w:szCs w:val="24"/>
          <w:u w:val="single"/>
        </w:rPr>
        <w:t>Voting on Proposals (</w:t>
      </w:r>
      <w:r w:rsidR="00B3341E">
        <w:rPr>
          <w:szCs w:val="24"/>
          <w:u w:val="single"/>
        </w:rPr>
        <w:t>4:20</w:t>
      </w:r>
      <w:r w:rsidR="00432B22">
        <w:rPr>
          <w:szCs w:val="24"/>
          <w:u w:val="single"/>
        </w:rPr>
        <w:t>-5:00</w:t>
      </w:r>
      <w:r w:rsidRPr="009047EC">
        <w:rPr>
          <w:szCs w:val="24"/>
          <w:u w:val="single"/>
        </w:rPr>
        <w:t>)</w:t>
      </w:r>
    </w:p>
    <w:p w:rsidR="00432B22" w:rsidP="00432B22" w14:paraId="63EBEE13" w14:textId="2C20A0F1">
      <w:pPr>
        <w:pStyle w:val="SecondaryHeading-Numbered"/>
        <w:numPr>
          <w:ilvl w:val="0"/>
          <w:numId w:val="0"/>
        </w:numPr>
        <w:spacing w:before="120"/>
        <w:ind w:left="360"/>
      </w:pPr>
      <w:r>
        <w:t>Votes will be conducted on each proposal. Members may vote yes, no or abstain on each proposal independently; results of each vote will not be displayed until all votes have been taken.</w:t>
      </w:r>
    </w:p>
    <w:p w:rsidR="003335F2" w:rsidRPr="003335F2" w:rsidP="00432B22" w14:paraId="7ACB010F" w14:textId="79D00C84">
      <w:pPr>
        <w:pStyle w:val="SecondaryHeading-Numbered"/>
        <w:numPr>
          <w:ilvl w:val="0"/>
          <w:numId w:val="0"/>
        </w:numPr>
        <w:spacing w:before="120"/>
        <w:ind w:left="360"/>
        <w:rPr>
          <w:i/>
          <w:color w:val="FF0000"/>
          <w:szCs w:val="24"/>
          <w:u w:val="single"/>
        </w:rPr>
      </w:pPr>
      <w:r>
        <w:rPr>
          <w:i/>
          <w:color w:val="FF0000"/>
        </w:rPr>
        <w:t>Note: The content of proposals included in items 3.C IMM-1, 3.F Daymark/EKPC-1 and 3.I AMP/JPower-1 is identical.  Only one vote will be taken on the proposal content.</w:t>
      </w:r>
    </w:p>
    <w:p w:rsidR="00F76F3B" w:rsidP="00F76F3B" w14:paraId="136D2DF7" w14:textId="345EDEA2">
      <w:pPr>
        <w:pStyle w:val="SecondaryHeading-Numbered"/>
        <w:numPr>
          <w:ilvl w:val="0"/>
          <w:numId w:val="7"/>
        </w:numPr>
        <w:spacing w:after="0"/>
        <w:rPr>
          <w:szCs w:val="24"/>
        </w:rPr>
      </w:pPr>
      <w:r w:rsidRPr="00E2455D">
        <w:rPr>
          <w:szCs w:val="24"/>
        </w:rPr>
        <w:t>PJM</w:t>
      </w:r>
      <w:r>
        <w:rPr>
          <w:szCs w:val="24"/>
        </w:rPr>
        <w:t xml:space="preserve"> </w:t>
      </w:r>
      <w:r w:rsidR="000F4F42">
        <w:rPr>
          <w:szCs w:val="24"/>
        </w:rPr>
        <w:t>–</w:t>
      </w:r>
      <w:r w:rsidR="00FE3F5C">
        <w:rPr>
          <w:szCs w:val="24"/>
        </w:rPr>
        <w:t xml:space="preserve"> 1</w:t>
      </w:r>
      <w:r w:rsidR="000F4F42">
        <w:rPr>
          <w:szCs w:val="24"/>
        </w:rPr>
        <w:t xml:space="preserve"> – Seasonal</w:t>
      </w:r>
    </w:p>
    <w:p w:rsidR="00F76F3B" w:rsidRPr="00E2455D" w:rsidP="00F76F3B" w14:paraId="5E8916A6" w14:textId="020DA7BB">
      <w:pPr>
        <w:pStyle w:val="SecondaryHeading-Numbered"/>
        <w:numPr>
          <w:ilvl w:val="0"/>
          <w:numId w:val="7"/>
        </w:numPr>
        <w:spacing w:after="0"/>
        <w:rPr>
          <w:szCs w:val="24"/>
        </w:rPr>
      </w:pPr>
      <w:r>
        <w:rPr>
          <w:szCs w:val="24"/>
        </w:rPr>
        <w:t xml:space="preserve">PJM </w:t>
      </w:r>
      <w:r w:rsidR="000F4F42">
        <w:rPr>
          <w:szCs w:val="24"/>
        </w:rPr>
        <w:t>– 2 – Annual</w:t>
      </w:r>
    </w:p>
    <w:p w:rsidR="00F76F3B" w:rsidRPr="003335F2" w:rsidP="00F76F3B" w14:paraId="4C36C7CE" w14:textId="73AC0004">
      <w:pPr>
        <w:pStyle w:val="SecondaryHeading-Numbered"/>
        <w:numPr>
          <w:ilvl w:val="0"/>
          <w:numId w:val="7"/>
        </w:numPr>
        <w:spacing w:after="0"/>
        <w:rPr>
          <w:i/>
          <w:color w:val="FF0000"/>
          <w:szCs w:val="24"/>
        </w:rPr>
      </w:pPr>
      <w:r w:rsidRPr="003335F2">
        <w:rPr>
          <w:i/>
          <w:color w:val="FF0000"/>
          <w:szCs w:val="24"/>
        </w:rPr>
        <w:t xml:space="preserve">IMM </w:t>
      </w:r>
      <w:r w:rsidRPr="003335F2" w:rsidR="000F4F42">
        <w:rPr>
          <w:i/>
          <w:color w:val="FF0000"/>
          <w:szCs w:val="24"/>
        </w:rPr>
        <w:t>–</w:t>
      </w:r>
      <w:r w:rsidRPr="003335F2" w:rsidR="00FE3F5C">
        <w:rPr>
          <w:i/>
          <w:color w:val="FF0000"/>
          <w:szCs w:val="24"/>
        </w:rPr>
        <w:t xml:space="preserve"> 1</w:t>
      </w:r>
      <w:r w:rsidRPr="003335F2" w:rsidR="000F4F42">
        <w:rPr>
          <w:i/>
          <w:color w:val="FF0000"/>
          <w:szCs w:val="24"/>
        </w:rPr>
        <w:t xml:space="preserve"> – Status Quo with Temporary PAI Changes</w:t>
      </w:r>
    </w:p>
    <w:p w:rsidR="00F76F3B" w:rsidRPr="00FE3F5C" w:rsidP="00F76F3B" w14:paraId="6C9BFA15" w14:textId="0B2C26FE">
      <w:pPr>
        <w:pStyle w:val="SecondaryHeading-Numbered"/>
        <w:numPr>
          <w:ilvl w:val="0"/>
          <w:numId w:val="7"/>
        </w:numPr>
        <w:spacing w:after="0"/>
        <w:rPr>
          <w:szCs w:val="24"/>
          <w:u w:val="single"/>
        </w:rPr>
      </w:pPr>
      <w:r w:rsidRPr="00FE3F5C">
        <w:rPr>
          <w:szCs w:val="24"/>
        </w:rPr>
        <w:t xml:space="preserve">IMM </w:t>
      </w:r>
      <w:r w:rsidR="000F4F42">
        <w:rPr>
          <w:szCs w:val="24"/>
        </w:rPr>
        <w:t>–</w:t>
      </w:r>
      <w:r>
        <w:rPr>
          <w:szCs w:val="24"/>
        </w:rPr>
        <w:t xml:space="preserve"> </w:t>
      </w:r>
      <w:r w:rsidRPr="00FE3F5C">
        <w:rPr>
          <w:szCs w:val="24"/>
        </w:rPr>
        <w:t>2</w:t>
      </w:r>
      <w:r w:rsidR="000F4F42">
        <w:rPr>
          <w:szCs w:val="24"/>
        </w:rPr>
        <w:t xml:space="preserve"> – SCM </w:t>
      </w:r>
    </w:p>
    <w:p w:rsidR="000F4F42" w:rsidRPr="003335F2" w:rsidP="000F4F42" w14:paraId="456530C6" w14:textId="198407E5">
      <w:pPr>
        <w:pStyle w:val="SecondaryHeading-Numbered"/>
        <w:numPr>
          <w:ilvl w:val="0"/>
          <w:numId w:val="7"/>
        </w:numPr>
        <w:spacing w:after="0"/>
        <w:rPr>
          <w:szCs w:val="24"/>
        </w:rPr>
      </w:pPr>
      <w:r w:rsidRPr="003335F2">
        <w:rPr>
          <w:szCs w:val="24"/>
        </w:rPr>
        <w:t xml:space="preserve">IMM – 3 – Hourly Component of SCM </w:t>
      </w:r>
    </w:p>
    <w:p w:rsidR="000F4F42" w:rsidRPr="003335F2" w:rsidP="000F4F42" w14:paraId="215CF11D" w14:textId="7E829206">
      <w:pPr>
        <w:pStyle w:val="SecondaryHeading-Numbered"/>
        <w:numPr>
          <w:ilvl w:val="0"/>
          <w:numId w:val="7"/>
        </w:numPr>
        <w:spacing w:after="0"/>
        <w:rPr>
          <w:i/>
          <w:color w:val="FF0000"/>
          <w:szCs w:val="24"/>
        </w:rPr>
      </w:pPr>
      <w:r w:rsidRPr="003335F2">
        <w:rPr>
          <w:i/>
          <w:color w:val="FF0000"/>
          <w:szCs w:val="24"/>
        </w:rPr>
        <w:t>Daymark/</w:t>
      </w:r>
      <w:r w:rsidRPr="003335F2">
        <w:rPr>
          <w:i/>
          <w:color w:val="FF0000"/>
          <w:szCs w:val="24"/>
        </w:rPr>
        <w:t>EKPC – 1 – Status Quo with Temporary PAI Changes</w:t>
      </w:r>
    </w:p>
    <w:p w:rsidR="000F4F42" w:rsidRPr="00E2455D" w:rsidP="000F4F42" w14:paraId="059A9FFC" w14:textId="091925F5">
      <w:pPr>
        <w:pStyle w:val="SecondaryHeading-Numbered"/>
        <w:numPr>
          <w:ilvl w:val="0"/>
          <w:numId w:val="7"/>
        </w:numPr>
        <w:spacing w:after="0"/>
        <w:rPr>
          <w:szCs w:val="24"/>
          <w:u w:val="single"/>
        </w:rPr>
      </w:pPr>
      <w:r>
        <w:rPr>
          <w:szCs w:val="24"/>
        </w:rPr>
        <w:t>Daymark</w:t>
      </w:r>
      <w:r>
        <w:rPr>
          <w:szCs w:val="24"/>
        </w:rPr>
        <w:t>/EKPC – 2 – Complete Capacity Reform</w:t>
      </w:r>
    </w:p>
    <w:p w:rsidR="000F4F42" w:rsidRPr="00E2455D" w:rsidP="000F4F42" w14:paraId="01911E4A" w14:textId="17055C3C">
      <w:pPr>
        <w:pStyle w:val="SecondaryHeading-Numbered"/>
        <w:numPr>
          <w:ilvl w:val="0"/>
          <w:numId w:val="7"/>
        </w:numPr>
        <w:spacing w:after="0"/>
        <w:rPr>
          <w:szCs w:val="24"/>
          <w:u w:val="single"/>
        </w:rPr>
      </w:pPr>
      <w:r>
        <w:rPr>
          <w:szCs w:val="24"/>
        </w:rPr>
        <w:t>Daymark</w:t>
      </w:r>
      <w:r>
        <w:rPr>
          <w:szCs w:val="24"/>
        </w:rPr>
        <w:t>/EKPC – 3 – Risk Modeling Refinement and Penalty Changes</w:t>
      </w:r>
    </w:p>
    <w:p w:rsidR="00F76F3B" w:rsidRPr="003335F2" w:rsidP="00F76F3B" w14:paraId="36D5E613" w14:textId="4E998604">
      <w:pPr>
        <w:pStyle w:val="SecondaryHeading-Numbered"/>
        <w:numPr>
          <w:ilvl w:val="0"/>
          <w:numId w:val="7"/>
        </w:numPr>
        <w:spacing w:after="0"/>
        <w:rPr>
          <w:i/>
          <w:color w:val="FF0000"/>
          <w:szCs w:val="24"/>
        </w:rPr>
      </w:pPr>
      <w:r w:rsidRPr="003335F2">
        <w:rPr>
          <w:i/>
          <w:color w:val="FF0000"/>
          <w:szCs w:val="24"/>
        </w:rPr>
        <w:t xml:space="preserve">AMP/JPower </w:t>
      </w:r>
      <w:r w:rsidRPr="003335F2" w:rsidR="000F4F42">
        <w:rPr>
          <w:i/>
          <w:color w:val="FF0000"/>
          <w:szCs w:val="24"/>
        </w:rPr>
        <w:t>–</w:t>
      </w:r>
      <w:r w:rsidRPr="003335F2" w:rsidR="00FE3F5C">
        <w:rPr>
          <w:i/>
          <w:color w:val="FF0000"/>
          <w:szCs w:val="24"/>
        </w:rPr>
        <w:t xml:space="preserve"> 1</w:t>
      </w:r>
      <w:r w:rsidRPr="003335F2" w:rsidR="000F4F42">
        <w:rPr>
          <w:i/>
          <w:color w:val="FF0000"/>
          <w:szCs w:val="24"/>
        </w:rPr>
        <w:t xml:space="preserve"> – Transition </w:t>
      </w:r>
    </w:p>
    <w:p w:rsidR="00F76F3B" w:rsidRPr="00FE3F5C" w:rsidP="00F76F3B" w14:paraId="46E836DA" w14:textId="507935D8">
      <w:pPr>
        <w:pStyle w:val="SecondaryHeading-Numbered"/>
        <w:numPr>
          <w:ilvl w:val="0"/>
          <w:numId w:val="7"/>
        </w:numPr>
        <w:spacing w:after="0"/>
        <w:rPr>
          <w:szCs w:val="24"/>
          <w:u w:val="single"/>
        </w:rPr>
      </w:pPr>
      <w:r w:rsidRPr="00FE3F5C">
        <w:rPr>
          <w:szCs w:val="24"/>
        </w:rPr>
        <w:t>AMP/JPower</w:t>
      </w:r>
      <w:r w:rsidR="00FE3F5C">
        <w:rPr>
          <w:szCs w:val="24"/>
        </w:rPr>
        <w:t xml:space="preserve"> </w:t>
      </w:r>
      <w:r w:rsidR="000F4F42">
        <w:rPr>
          <w:szCs w:val="24"/>
        </w:rPr>
        <w:t>–</w:t>
      </w:r>
      <w:r w:rsidR="00FE3F5C">
        <w:rPr>
          <w:szCs w:val="24"/>
        </w:rPr>
        <w:t xml:space="preserve"> 2</w:t>
      </w:r>
      <w:r w:rsidR="000F4F42">
        <w:rPr>
          <w:szCs w:val="24"/>
        </w:rPr>
        <w:t xml:space="preserve"> – Staggered Filing</w:t>
      </w:r>
    </w:p>
    <w:p w:rsidR="00FE3F5C" w:rsidRPr="00F76F3B" w:rsidP="00FE3F5C" w14:paraId="2CC54A2F" w14:textId="74F2EC43">
      <w:pPr>
        <w:pStyle w:val="SecondaryHeading-Numbered"/>
        <w:numPr>
          <w:ilvl w:val="0"/>
          <w:numId w:val="7"/>
        </w:numPr>
        <w:spacing w:after="0"/>
        <w:rPr>
          <w:szCs w:val="24"/>
          <w:u w:val="single"/>
        </w:rPr>
      </w:pPr>
      <w:r>
        <w:rPr>
          <w:szCs w:val="24"/>
        </w:rPr>
        <w:t xml:space="preserve">AMP/JPower </w:t>
      </w:r>
      <w:r w:rsidR="000F4F42">
        <w:rPr>
          <w:szCs w:val="24"/>
        </w:rPr>
        <w:t>–</w:t>
      </w:r>
      <w:r>
        <w:rPr>
          <w:szCs w:val="24"/>
        </w:rPr>
        <w:t xml:space="preserve"> 3</w:t>
      </w:r>
      <w:r w:rsidR="000F4F42">
        <w:rPr>
          <w:szCs w:val="24"/>
        </w:rPr>
        <w:t xml:space="preserve"> – Phase 1 Only</w:t>
      </w:r>
    </w:p>
    <w:p w:rsidR="00F76F3B" w:rsidRPr="00E2455D" w:rsidP="00F76F3B" w14:paraId="3C8B948C" w14:textId="4CB41A47">
      <w:pPr>
        <w:pStyle w:val="SecondaryHeading-Numbered"/>
        <w:numPr>
          <w:ilvl w:val="0"/>
          <w:numId w:val="7"/>
        </w:numPr>
        <w:spacing w:after="0"/>
        <w:rPr>
          <w:szCs w:val="24"/>
          <w:u w:val="single"/>
        </w:rPr>
      </w:pPr>
      <w:r>
        <w:rPr>
          <w:szCs w:val="24"/>
        </w:rPr>
        <w:t xml:space="preserve">Buckeye </w:t>
      </w:r>
      <w:r w:rsidR="000F4F42">
        <w:rPr>
          <w:szCs w:val="24"/>
        </w:rPr>
        <w:t xml:space="preserve">– 1 – Seasonal </w:t>
      </w:r>
    </w:p>
    <w:p w:rsidR="00F76F3B" w:rsidRPr="00F76F3B" w:rsidP="00F76F3B" w14:paraId="51CE8F1B" w14:textId="30A18153">
      <w:pPr>
        <w:pStyle w:val="SecondaryHeading-Numbered"/>
        <w:numPr>
          <w:ilvl w:val="0"/>
          <w:numId w:val="7"/>
        </w:numPr>
        <w:spacing w:after="0"/>
        <w:rPr>
          <w:szCs w:val="24"/>
          <w:u w:val="single"/>
        </w:rPr>
      </w:pPr>
      <w:r>
        <w:rPr>
          <w:szCs w:val="24"/>
        </w:rPr>
        <w:t xml:space="preserve">Buckeye </w:t>
      </w:r>
      <w:r w:rsidR="000F4F42">
        <w:rPr>
          <w:szCs w:val="24"/>
        </w:rPr>
        <w:t>–</w:t>
      </w:r>
      <w:r>
        <w:rPr>
          <w:szCs w:val="24"/>
        </w:rPr>
        <w:t xml:space="preserve"> 2</w:t>
      </w:r>
      <w:r w:rsidR="000F4F42">
        <w:rPr>
          <w:szCs w:val="24"/>
        </w:rPr>
        <w:t xml:space="preserve"> – Annual </w:t>
      </w:r>
    </w:p>
    <w:p w:rsidR="000F4F42" w:rsidRPr="00E2455D" w:rsidP="000F4F42" w14:paraId="29DAA01E" w14:textId="77777777">
      <w:pPr>
        <w:pStyle w:val="SecondaryHeading-Numbered"/>
        <w:numPr>
          <w:ilvl w:val="0"/>
          <w:numId w:val="7"/>
        </w:numPr>
        <w:spacing w:after="0"/>
        <w:rPr>
          <w:szCs w:val="24"/>
          <w:u w:val="single"/>
        </w:rPr>
      </w:pPr>
      <w:r>
        <w:rPr>
          <w:szCs w:val="24"/>
        </w:rPr>
        <w:t xml:space="preserve">Vistra </w:t>
      </w:r>
    </w:p>
    <w:p w:rsidR="000F4F42" w:rsidRPr="00E2455D" w:rsidP="000F4F42" w14:paraId="433D58E5" w14:textId="77777777">
      <w:pPr>
        <w:pStyle w:val="SecondaryHeading-Numbered"/>
        <w:numPr>
          <w:ilvl w:val="0"/>
          <w:numId w:val="7"/>
        </w:numPr>
        <w:spacing w:after="0"/>
        <w:rPr>
          <w:szCs w:val="24"/>
          <w:u w:val="single"/>
        </w:rPr>
      </w:pPr>
      <w:r>
        <w:rPr>
          <w:szCs w:val="24"/>
        </w:rPr>
        <w:t xml:space="preserve">Consumer Package </w:t>
      </w:r>
    </w:p>
    <w:p w:rsidR="000F4F42" w:rsidRPr="00E2455D" w:rsidP="000F4F42" w14:paraId="2388134C" w14:textId="77777777">
      <w:pPr>
        <w:pStyle w:val="SecondaryHeading-Numbered"/>
        <w:numPr>
          <w:ilvl w:val="0"/>
          <w:numId w:val="7"/>
        </w:numPr>
        <w:spacing w:after="0"/>
        <w:rPr>
          <w:szCs w:val="24"/>
          <w:u w:val="single"/>
        </w:rPr>
      </w:pPr>
      <w:r>
        <w:rPr>
          <w:szCs w:val="24"/>
        </w:rPr>
        <w:t>Capacity Coalition 2 (Leeward/AES)</w:t>
      </w:r>
    </w:p>
    <w:p w:rsidR="000F4F42" w:rsidRPr="00FE3F5C" w:rsidP="000F4F42" w14:paraId="43D62945" w14:textId="67915F5C">
      <w:pPr>
        <w:pStyle w:val="SecondaryHeading-Numbered"/>
        <w:numPr>
          <w:ilvl w:val="0"/>
          <w:numId w:val="7"/>
        </w:numPr>
        <w:spacing w:after="0"/>
        <w:rPr>
          <w:szCs w:val="24"/>
        </w:rPr>
      </w:pPr>
      <w:r>
        <w:rPr>
          <w:szCs w:val="24"/>
        </w:rPr>
        <w:t>LS Power – 1</w:t>
      </w:r>
    </w:p>
    <w:p w:rsidR="000F4F42" w:rsidRPr="000F4F42" w:rsidP="000F4F42" w14:paraId="0C072896" w14:textId="266721EA">
      <w:pPr>
        <w:pStyle w:val="SecondaryHeading-Numbered"/>
        <w:numPr>
          <w:ilvl w:val="0"/>
          <w:numId w:val="7"/>
        </w:numPr>
        <w:spacing w:after="0"/>
        <w:rPr>
          <w:szCs w:val="24"/>
          <w:u w:val="single"/>
        </w:rPr>
      </w:pPr>
      <w:r>
        <w:rPr>
          <w:szCs w:val="24"/>
        </w:rPr>
        <w:t xml:space="preserve">LS Power – 2 </w:t>
      </w:r>
      <w:r w:rsidR="00C93D65">
        <w:rPr>
          <w:szCs w:val="24"/>
        </w:rPr>
        <w:t>–</w:t>
      </w:r>
      <w:r>
        <w:rPr>
          <w:szCs w:val="24"/>
        </w:rPr>
        <w:t xml:space="preserve"> </w:t>
      </w:r>
      <w:r w:rsidR="00C93D65">
        <w:rPr>
          <w:szCs w:val="24"/>
        </w:rPr>
        <w:t xml:space="preserve">Annual </w:t>
      </w:r>
    </w:p>
    <w:p w:rsidR="00F76F3B" w:rsidRPr="00E2455D" w:rsidP="000F4F42" w14:paraId="7C54ED40" w14:textId="352C628C">
      <w:pPr>
        <w:pStyle w:val="SecondaryHeading-Numbered"/>
        <w:numPr>
          <w:ilvl w:val="0"/>
          <w:numId w:val="7"/>
        </w:numPr>
        <w:spacing w:after="0"/>
        <w:rPr>
          <w:szCs w:val="24"/>
          <w:u w:val="single"/>
        </w:rPr>
      </w:pPr>
      <w:r>
        <w:rPr>
          <w:szCs w:val="24"/>
        </w:rPr>
        <w:t>Constellation</w:t>
      </w:r>
      <w:r w:rsidR="00FE3F5C">
        <w:rPr>
          <w:szCs w:val="24"/>
        </w:rPr>
        <w:t xml:space="preserve"> </w:t>
      </w:r>
      <w:r w:rsidR="000F4F42">
        <w:rPr>
          <w:szCs w:val="24"/>
        </w:rPr>
        <w:t>–</w:t>
      </w:r>
      <w:r w:rsidR="00FE3F5C">
        <w:rPr>
          <w:szCs w:val="24"/>
        </w:rPr>
        <w:t xml:space="preserve"> 1</w:t>
      </w:r>
      <w:r w:rsidR="000F4F42">
        <w:rPr>
          <w:szCs w:val="24"/>
        </w:rPr>
        <w:t xml:space="preserve"> – Seasonal </w:t>
      </w:r>
    </w:p>
    <w:p w:rsidR="00FE3F5C" w:rsidRPr="00E2455D" w:rsidP="000F4F42" w14:paraId="6B34FDCF" w14:textId="70343C15">
      <w:pPr>
        <w:pStyle w:val="SecondaryHeading-Numbered"/>
        <w:numPr>
          <w:ilvl w:val="0"/>
          <w:numId w:val="7"/>
        </w:numPr>
        <w:spacing w:after="240"/>
        <w:rPr>
          <w:szCs w:val="24"/>
          <w:u w:val="single"/>
        </w:rPr>
      </w:pPr>
      <w:r>
        <w:rPr>
          <w:szCs w:val="24"/>
        </w:rPr>
        <w:t xml:space="preserve">Constellation </w:t>
      </w:r>
      <w:r w:rsidR="000F4F42">
        <w:rPr>
          <w:szCs w:val="24"/>
        </w:rPr>
        <w:t>–</w:t>
      </w:r>
      <w:r>
        <w:rPr>
          <w:szCs w:val="24"/>
        </w:rPr>
        <w:t xml:space="preserve"> 2</w:t>
      </w:r>
      <w:r w:rsidR="000F4F42">
        <w:rPr>
          <w:szCs w:val="24"/>
        </w:rPr>
        <w:t xml:space="preserve"> – Annual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6193AB34"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432B22" w14:paraId="77B47905" w14:textId="1CB64C67">
            <w:pPr>
              <w:pStyle w:val="PrimaryHeading"/>
              <w:ind w:left="-109"/>
            </w:pPr>
            <w:r>
              <w:t xml:space="preserve">Future Agenda </w:t>
            </w:r>
            <w:r w:rsidRPr="00080A80">
              <w:t>Items (</w:t>
            </w:r>
            <w:r w:rsidR="00432B22">
              <w:t>5:00</w:t>
            </w:r>
            <w:r w:rsidR="00EC7A77">
              <w:t>)</w:t>
            </w:r>
          </w:p>
        </w:tc>
      </w:tr>
      <w:tr w14:paraId="3ADFDB35" w14:textId="77777777" w:rsidTr="001A0A8E">
        <w:tblPrEx>
          <w:tblW w:w="0" w:type="auto"/>
          <w:tblCellMar>
            <w:left w:w="144" w:type="dxa"/>
            <w:right w:w="115" w:type="dxa"/>
          </w:tblCellMar>
          <w:tblLook w:val="04A0"/>
        </w:tblPrEx>
        <w:trPr>
          <w:trHeight w:val="296"/>
        </w:trPr>
        <w:tc>
          <w:tcPr>
            <w:tcW w:w="9360" w:type="dxa"/>
          </w:tcPr>
          <w:p w:rsidR="00BB531B" w:rsidRPr="00B3341E" w:rsidP="00FE3F5C" w14:paraId="791BCEF7" w14:textId="42D99457">
            <w:pPr>
              <w:pStyle w:val="AttendeesList"/>
              <w:spacing w:after="240"/>
              <w:ind w:left="720"/>
              <w:rPr>
                <w:sz w:val="24"/>
                <w:szCs w:val="24"/>
              </w:rPr>
            </w:pPr>
            <w:r w:rsidRPr="00B3341E">
              <w:rPr>
                <w:sz w:val="24"/>
                <w:szCs w:val="24"/>
              </w:rPr>
              <w:t>None</w:t>
            </w: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890"/>
        <w:gridCol w:w="90"/>
        <w:gridCol w:w="1620"/>
      </w:tblGrid>
      <w:tr w14:paraId="4FD2B117" w14:textId="77777777" w:rsidTr="00D01FDF">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D01FDF">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065A9B1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1B91A47B" w14:textId="77777777">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D5FD4CE" w14:textId="01CCCD27">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2073BFA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138D0559" w14:textId="77777777">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2412F556" w14:textId="77777777">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7B2F202A"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CFC99B2" w14:textId="7777777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1A1216C" w14:textId="3B16BE72">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D8C0B5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09B0F87" w14:textId="77777777">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57AF4D23" w14:textId="77777777">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4BA328A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9F1D88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E0BA069" w14:textId="777BD7CA">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0F15A3EE"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C3E9563"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17F5CC16"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AE524D" w14:textId="77777777" w:rsidTr="005A1D21">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D01FDF" w:rsidRPr="00A64108" w:rsidP="00A12787" w14:paraId="4D5B8581"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D01FDF" w:rsidRPr="00A64108" w:rsidP="00A12787" w14:paraId="4B1D82D9" w14:textId="3484D96F">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D01FDF" w:rsidRPr="00A64108" w:rsidP="00A12787" w14:paraId="4631A8A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D01FDF" w:rsidRPr="00A64108" w:rsidP="00A12787" w14:paraId="7A1F149B"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710" w:type="dxa"/>
            <w:gridSpan w:val="2"/>
            <w:tcBorders>
              <w:top w:val="single" w:sz="4" w:space="0" w:color="auto"/>
              <w:left w:val="single" w:sz="4" w:space="0" w:color="auto"/>
              <w:right w:val="single" w:sz="4" w:space="0" w:color="auto"/>
            </w:tcBorders>
          </w:tcPr>
          <w:p w:rsidR="00D01FDF" w:rsidRPr="00A64108" w:rsidP="00A12787" w14:paraId="156682A3"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B00048" w:rsidRPr="00773DF7" w:rsidP="00337321" w14:paraId="6A6F3A1A" w14:textId="77777777">
      <w:pPr>
        <w:pStyle w:val="Author"/>
        <w:rPr>
          <w:sz w:val="18"/>
          <w:szCs w:val="18"/>
        </w:rPr>
      </w:pPr>
    </w:p>
    <w:p w:rsidR="00D7265A" w:rsidP="00D7265A" w14:paraId="0B166C85" w14:textId="337BAC44">
      <w:pPr>
        <w:pStyle w:val="Author"/>
      </w:pPr>
      <w:r>
        <w:t>Author</w:t>
      </w:r>
      <w:r w:rsidR="00B00048">
        <w:t xml:space="preserve">: </w:t>
      </w:r>
      <w:r w:rsidR="00FE3F5C">
        <w:t>D. Anders</w:t>
      </w:r>
    </w:p>
    <w:p w:rsidR="00D7265A" w:rsidP="00D7265A" w14:paraId="02812BA3" w14:textId="659DCD47">
      <w:pPr>
        <w:pStyle w:val="Author"/>
      </w:pPr>
    </w:p>
    <w:p w:rsidR="00D01FDF" w:rsidRPr="00B62597" w:rsidP="00D01FDF" w14:paraId="5290AF82" w14:textId="77777777">
      <w:pPr>
        <w:pStyle w:val="DisclaimerHeading"/>
      </w:pPr>
      <w:r>
        <w:t>Anti</w:t>
      </w:r>
      <w:r w:rsidRPr="00B62597">
        <w:t>trust:</w:t>
      </w:r>
    </w:p>
    <w:p w:rsidR="00D01FDF" w:rsidRPr="00B62597" w:rsidP="00D01FDF" w14:paraId="13A9EA77"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01FDF" w:rsidRPr="00B62597" w:rsidP="00D01FDF" w14:paraId="7894A1B5" w14:textId="77777777">
      <w:pPr>
        <w:spacing w:after="0" w:line="240" w:lineRule="auto"/>
        <w:rPr>
          <w:rFonts w:ascii="Arial Narrow" w:eastAsia="Times New Roman" w:hAnsi="Arial Narrow" w:cs="Times New Roman"/>
          <w:sz w:val="16"/>
          <w:szCs w:val="16"/>
        </w:rPr>
      </w:pPr>
    </w:p>
    <w:p w:rsidR="00D01FDF" w:rsidRPr="00B62597" w:rsidP="00D01FDF" w14:paraId="790C8BB8" w14:textId="77777777">
      <w:pPr>
        <w:pStyle w:val="DisclosureTitle"/>
      </w:pPr>
      <w:r w:rsidRPr="00B62597">
        <w:t>Code of Conduct:</w:t>
      </w:r>
    </w:p>
    <w:p w:rsidR="00D01FDF" w:rsidRPr="00B62597" w:rsidP="00D01FDF" w14:paraId="7159127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01FDF" w:rsidRPr="00B62597" w:rsidP="00D01FDF" w14:paraId="01276756" w14:textId="77777777">
      <w:pPr>
        <w:spacing w:after="0" w:line="240" w:lineRule="auto"/>
        <w:rPr>
          <w:rFonts w:ascii="Arial Narrow" w:eastAsia="Times New Roman" w:hAnsi="Arial Narrow" w:cs="Times New Roman"/>
          <w:sz w:val="18"/>
          <w:szCs w:val="18"/>
        </w:rPr>
      </w:pPr>
    </w:p>
    <w:p w:rsidR="00D01FDF" w:rsidRPr="00B62597" w:rsidP="00D01FDF" w14:paraId="5FB3EF95" w14:textId="77777777">
      <w:pPr>
        <w:pStyle w:val="DisclosureTitle"/>
      </w:pPr>
      <w:r w:rsidRPr="00B62597">
        <w:t xml:space="preserve">Public Meetings/Media Participation: </w:t>
      </w:r>
    </w:p>
    <w:p w:rsidR="00D01FDF" w:rsidP="00D01FDF" w14:paraId="14FB20D1"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P="00D01FDF" w14:paraId="0126B045" w14:textId="77777777">
      <w:pPr>
        <w:pStyle w:val="DisclaimerHeading"/>
        <w:spacing w:before="240"/>
      </w:pPr>
      <w:r>
        <w:t>Participant Identification in Webex:</w:t>
      </w:r>
    </w:p>
    <w:p w:rsidR="00D01FDF" w:rsidP="00D01FDF" w14:paraId="4444FF56" w14:textId="77777777">
      <w:pPr>
        <w:pStyle w:val="DisclaimerBodyCopy"/>
      </w:pPr>
      <w:r>
        <w:t>When logging into the Webex desktop client, please enter your real first and last name as well as a valid email address. Be sure to select the “call me” option.</w:t>
      </w:r>
    </w:p>
    <w:p w:rsidR="00D01FDF" w:rsidP="00D01FDF" w14:paraId="26046FE5" w14:textId="30056A42">
      <w:pPr>
        <w:pStyle w:val="DisclaimerBodyCopy"/>
      </w:pPr>
      <w:r>
        <w:t>PJM support staff continuously monitors Webex connections during stakeholder meetings. Anonymous users or those using false usernames or emails will be dropped from the teleconference.</w:t>
      </w:r>
    </w:p>
    <w:p w:rsidR="005D04A9" w:rsidP="00D01FDF" w14:paraId="5ACA2956" w14:textId="4B5B5CE8">
      <w:pPr>
        <w:pStyle w:val="DisclaimerBodyCopy"/>
      </w:pPr>
    </w:p>
    <w:p w:rsidR="005D04A9" w:rsidRPr="005D04A9" w:rsidP="005D04A9" w14:paraId="7ED3A63C" w14:textId="77777777">
      <w:pPr>
        <w:pStyle w:val="DisclaimerHeading"/>
        <w:rPr>
          <w:b w:val="0"/>
        </w:rPr>
      </w:pPr>
      <w:r w:rsidRPr="005D04A9">
        <w:rPr>
          <w:rStyle w:val="Strong"/>
          <w:b/>
        </w:rPr>
        <w:t>Participant Use of Webex Chat:</w:t>
      </w:r>
    </w:p>
    <w:p w:rsidR="005D04A9" w:rsidP="005D04A9" w14:paraId="189D499B"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5D04A9" w:rsidP="00D01FDF" w14:paraId="0B0812E4" w14:textId="77777777">
      <w:pPr>
        <w:pStyle w:val="DisclaimerBodyCopy"/>
      </w:pPr>
    </w:p>
    <w:p w:rsidR="00D01FDF" w:rsidP="00D7265A" w14:paraId="71D8F761" w14:textId="2F75B31C">
      <w:pPr>
        <w:pStyle w:val="Author"/>
      </w:pPr>
    </w:p>
    <w:p w:rsidR="00D01FDF" w:rsidP="00D7265A" w14:paraId="5164FD0E" w14:textId="772C08EB">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D01FDF" w:rsidP="00D7265A" w14:paraId="6F5F22CB" w14:textId="3063BC38">
      <w:pPr>
        <w:pStyle w:val="Author"/>
      </w:pPr>
    </w:p>
    <w:p w:rsidR="00D01FDF" w:rsidP="00D7265A" w14:paraId="7D3886A8" w14:textId="7D372E60">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D01FDF" w:rsidP="00D7265A" w14:paraId="48FB1FF8" w14:textId="42087431">
      <w:pPr>
        <w:pStyle w:val="Author"/>
      </w:pPr>
    </w:p>
    <w:p w:rsidR="00D01FDF" w:rsidP="00D7265A" w14:paraId="595E5BEF" w14:textId="5E3AE214">
      <w:pPr>
        <w:pStyle w:val="Autho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P="00D01FDF"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0"/>
      <w:footerReference w:type="even" r:id="rId11"/>
      <w:footerReference w:type="default" r:id="rId1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82BDDD3-2935-40CB-86E2-56CE049D604A}"/>
    <w:embedBold r:id="rId2" w:fontKey="{991C14F1-D277-4911-BD3B-9101EFB2250A}"/>
    <w:embedItalic r:id="rId3" w:fontKey="{015D66A9-A792-48CC-9FA5-9B549B7DE33D}"/>
  </w:font>
  <w:font w:name="Arial Narrow">
    <w:panose1 w:val="020B0606020202030204"/>
    <w:charset w:val="00"/>
    <w:family w:val="swiss"/>
    <w:pitch w:val="variable"/>
    <w:sig w:usb0="00000287" w:usb1="00000800" w:usb2="00000000" w:usb3="00000000" w:csb0="0000009F" w:csb1="00000000"/>
    <w:embedRegular r:id="rId4" w:fontKey="{D9937A1E-AA3C-44BA-966A-A4F8BBC5454E}"/>
    <w:embedBold r:id="rId5" w:fontKey="{64B78DBB-6485-49FC-B133-3CDF90E4531F}"/>
    <w:embedItalic r:id="rId6" w:fontKey="{6A035E71-B580-42A3-99C9-A4AEF58BA1E7}"/>
    <w:embedBoldItalic r:id="rId7" w:fontKey="{74C4B6AB-1627-424D-B826-DE297C9AA0FA}"/>
  </w:font>
  <w:font w:name="Tahoma">
    <w:panose1 w:val="020B0604030504040204"/>
    <w:charset w:val="00"/>
    <w:family w:val="swiss"/>
    <w:pitch w:val="variable"/>
    <w:sig w:usb0="E1002EFF" w:usb1="C000605B" w:usb2="00000029" w:usb3="00000000" w:csb0="000101FF" w:csb1="00000000"/>
    <w:embedRegular r:id="rId8" w:fontKey="{40E40F93-DE31-4E46-ACDE-E125B9752F62}"/>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61A4A399-0900-449E-9545-CA79923DDA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02A99AFF">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E22B1C">
      <w:rPr>
        <w:rStyle w:val="PageNumber"/>
        <w:noProof/>
      </w:rPr>
      <w:t>1</w:t>
    </w:r>
    <w:r>
      <w:rPr>
        <w:rStyle w:val="PageNumber"/>
      </w:rPr>
      <w:fldChar w:fldCharType="end"/>
    </w:r>
  </w:p>
  <w:bookmarkStart w:id="3" w:name="OLE_LINK1"/>
  <w:p w:rsidR="00FE3F5C" w14:paraId="21C0629C"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Pr>
        <w:rFonts w:ascii="Arial Narrow" w:hAnsi="Arial Narrow"/>
        <w:sz w:val="20"/>
      </w:rPr>
      <w:t>3</w:t>
    </w:r>
  </w:p>
  <w:p w:rsidR="00B62597" w:rsidRPr="00F15DE2" w14:paraId="2C8EB7F4" w14:textId="605E6E75">
    <w:pPr>
      <w:pStyle w:val="Footer"/>
      <w:rPr>
        <w:rFonts w:ascii="Arial Narrow" w:hAnsi="Arial Narrow"/>
        <w:sz w:val="20"/>
      </w:rPr>
    </w:pPr>
    <w:r>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154692" w14:paraId="5112B08F" w14:textId="0A17E3AF">
    <w:pPr>
      <w:pStyle w:val="PostingDate"/>
      <w:ind w:right="-990"/>
      <w:rPr>
        <w:color w:val="002060"/>
      </w:rPr>
    </w:pPr>
    <w:r w:rsidRPr="00791875">
      <w:rPr>
        <w:color w:val="002060"/>
      </w:rPr>
      <w:t xml:space="preserve">As of </w:t>
    </w:r>
    <w:r w:rsidRPr="004D75D4" w:rsidR="00712CAA">
      <w:rPr>
        <w:noProof/>
        <w:color w:val="002060"/>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7EC">
      <w:rPr>
        <w:color w:val="002060"/>
      </w:rPr>
      <w:t>August 16</w:t>
    </w:r>
    <w:r w:rsidRPr="004D75D4" w:rsidR="004D75D4">
      <w:rPr>
        <w:color w:val="002060"/>
      </w:rPr>
      <w:t>,</w:t>
    </w:r>
    <w:r w:rsidRPr="00791875" w:rsidR="00B00048">
      <w:rPr>
        <w:color w:val="002060"/>
      </w:rPr>
      <w:t xml:space="preserve"> 202</w:t>
    </w:r>
    <w:r w:rsidR="00EC7A77">
      <w:rPr>
        <w:color w:val="00206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8085DEB"/>
    <w:multiLevelType w:val="hybridMultilevel"/>
    <w:tmpl w:val="D744CA7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2B127C5C"/>
    <w:multiLevelType w:val="hybridMultilevel"/>
    <w:tmpl w:val="D744CA7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1E86087"/>
    <w:multiLevelType w:val="hybridMultilevel"/>
    <w:tmpl w:val="203E400C"/>
    <w:lvl w:ilvl="0">
      <w:start w:val="1"/>
      <w:numFmt w:val="decimal"/>
      <w:pStyle w:val="ListSubhead1"/>
      <w:lvlText w:val="%1."/>
      <w:lvlJc w:val="left"/>
      <w:pPr>
        <w:ind w:left="360" w:hanging="360"/>
      </w:pPr>
      <w:rPr>
        <w:b w:val="0"/>
      </w:rPr>
    </w:lvl>
    <w:lvl w:ilvl="1">
      <w:start w:val="1"/>
      <w:numFmt w:val="lowerLetter"/>
      <w:lvlText w:val="%2."/>
      <w:lvlJc w:val="left"/>
      <w:pPr>
        <w:ind w:left="-8928" w:hanging="72"/>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0"/>
  </w:num>
  <w:num w:numId="2">
    <w:abstractNumId w:val="4"/>
  </w:num>
  <w:num w:numId="3">
    <w:abstractNumId w:val="2"/>
  </w:num>
  <w:num w:numId="4">
    <w:abstractNumId w:val="6"/>
  </w:num>
  <w:num w:numId="5">
    <w:abstractNumId w:val="5"/>
  </w:num>
  <w:num w:numId="6">
    <w:abstractNumId w:val="1"/>
  </w:num>
  <w:num w:numId="7">
    <w:abstractNumId w:val="3"/>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0383"/>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4F42"/>
    <w:rsid w:val="000F5B14"/>
    <w:rsid w:val="000F6F32"/>
    <w:rsid w:val="0010188B"/>
    <w:rsid w:val="00112510"/>
    <w:rsid w:val="00117B08"/>
    <w:rsid w:val="00124FB0"/>
    <w:rsid w:val="0012608F"/>
    <w:rsid w:val="00132722"/>
    <w:rsid w:val="00133579"/>
    <w:rsid w:val="001335F7"/>
    <w:rsid w:val="001354E5"/>
    <w:rsid w:val="00141AE9"/>
    <w:rsid w:val="001420C5"/>
    <w:rsid w:val="00154692"/>
    <w:rsid w:val="0016446C"/>
    <w:rsid w:val="0017102F"/>
    <w:rsid w:val="00174DE9"/>
    <w:rsid w:val="00186FD4"/>
    <w:rsid w:val="001A0A8E"/>
    <w:rsid w:val="001A0DED"/>
    <w:rsid w:val="001A6C8B"/>
    <w:rsid w:val="001B2242"/>
    <w:rsid w:val="001B29F0"/>
    <w:rsid w:val="001C6209"/>
    <w:rsid w:val="001D3B68"/>
    <w:rsid w:val="001E474A"/>
    <w:rsid w:val="001E5628"/>
    <w:rsid w:val="001F7D91"/>
    <w:rsid w:val="00207229"/>
    <w:rsid w:val="00232531"/>
    <w:rsid w:val="00243041"/>
    <w:rsid w:val="00243185"/>
    <w:rsid w:val="00267EB1"/>
    <w:rsid w:val="00284C36"/>
    <w:rsid w:val="00293835"/>
    <w:rsid w:val="00296A6A"/>
    <w:rsid w:val="002A12E7"/>
    <w:rsid w:val="002A525F"/>
    <w:rsid w:val="002B2F98"/>
    <w:rsid w:val="002C1B2F"/>
    <w:rsid w:val="002C63BD"/>
    <w:rsid w:val="002C67AE"/>
    <w:rsid w:val="002D3D29"/>
    <w:rsid w:val="002F41AE"/>
    <w:rsid w:val="002F4A15"/>
    <w:rsid w:val="00300743"/>
    <w:rsid w:val="00302817"/>
    <w:rsid w:val="00305238"/>
    <w:rsid w:val="00306394"/>
    <w:rsid w:val="00332F55"/>
    <w:rsid w:val="003335F2"/>
    <w:rsid w:val="00337321"/>
    <w:rsid w:val="00351124"/>
    <w:rsid w:val="00355BF2"/>
    <w:rsid w:val="00375CCC"/>
    <w:rsid w:val="003A1796"/>
    <w:rsid w:val="003B1248"/>
    <w:rsid w:val="003B3F3E"/>
    <w:rsid w:val="003B55E1"/>
    <w:rsid w:val="003C17E2"/>
    <w:rsid w:val="003C3320"/>
    <w:rsid w:val="003D1F2E"/>
    <w:rsid w:val="003D203A"/>
    <w:rsid w:val="003D5D3D"/>
    <w:rsid w:val="003D7E5C"/>
    <w:rsid w:val="003E30B4"/>
    <w:rsid w:val="003E5349"/>
    <w:rsid w:val="003E692A"/>
    <w:rsid w:val="003E7A73"/>
    <w:rsid w:val="003F79EE"/>
    <w:rsid w:val="004006B4"/>
    <w:rsid w:val="0040411C"/>
    <w:rsid w:val="00411B34"/>
    <w:rsid w:val="00417F17"/>
    <w:rsid w:val="004279F5"/>
    <w:rsid w:val="004318CB"/>
    <w:rsid w:val="00432B22"/>
    <w:rsid w:val="004332F0"/>
    <w:rsid w:val="00441E59"/>
    <w:rsid w:val="0044278F"/>
    <w:rsid w:val="00452618"/>
    <w:rsid w:val="00462967"/>
    <w:rsid w:val="00462A51"/>
    <w:rsid w:val="004665A5"/>
    <w:rsid w:val="004742B0"/>
    <w:rsid w:val="004820DE"/>
    <w:rsid w:val="00486A25"/>
    <w:rsid w:val="00491490"/>
    <w:rsid w:val="0049684E"/>
    <w:rsid w:val="004969FA"/>
    <w:rsid w:val="004A3C8F"/>
    <w:rsid w:val="004B2DF2"/>
    <w:rsid w:val="004B764A"/>
    <w:rsid w:val="004C6E71"/>
    <w:rsid w:val="004D3152"/>
    <w:rsid w:val="004D3F1D"/>
    <w:rsid w:val="004D44B3"/>
    <w:rsid w:val="004D5F9A"/>
    <w:rsid w:val="004D678E"/>
    <w:rsid w:val="004D75D4"/>
    <w:rsid w:val="004D7CAA"/>
    <w:rsid w:val="004E03DF"/>
    <w:rsid w:val="004E7E49"/>
    <w:rsid w:val="0050179B"/>
    <w:rsid w:val="0052458F"/>
    <w:rsid w:val="00524E4D"/>
    <w:rsid w:val="00536D5B"/>
    <w:rsid w:val="005521FC"/>
    <w:rsid w:val="00560769"/>
    <w:rsid w:val="005630F6"/>
    <w:rsid w:val="005635DC"/>
    <w:rsid w:val="00564DEE"/>
    <w:rsid w:val="00573361"/>
    <w:rsid w:val="0057441E"/>
    <w:rsid w:val="00585CFC"/>
    <w:rsid w:val="00587898"/>
    <w:rsid w:val="00597E54"/>
    <w:rsid w:val="005A1D21"/>
    <w:rsid w:val="005A462F"/>
    <w:rsid w:val="005A49AC"/>
    <w:rsid w:val="005A4F88"/>
    <w:rsid w:val="005B2173"/>
    <w:rsid w:val="005C0C12"/>
    <w:rsid w:val="005C7F6D"/>
    <w:rsid w:val="005D04A9"/>
    <w:rsid w:val="005D35C5"/>
    <w:rsid w:val="005D6D05"/>
    <w:rsid w:val="005D76C5"/>
    <w:rsid w:val="005E7334"/>
    <w:rsid w:val="005F49DD"/>
    <w:rsid w:val="005F4E2D"/>
    <w:rsid w:val="005F5AEA"/>
    <w:rsid w:val="0060169C"/>
    <w:rsid w:val="00602967"/>
    <w:rsid w:val="00606C3C"/>
    <w:rsid w:val="00617659"/>
    <w:rsid w:val="00622A9A"/>
    <w:rsid w:val="00632525"/>
    <w:rsid w:val="006424A1"/>
    <w:rsid w:val="006450B8"/>
    <w:rsid w:val="006463C0"/>
    <w:rsid w:val="00656ED8"/>
    <w:rsid w:val="0066195D"/>
    <w:rsid w:val="006705F8"/>
    <w:rsid w:val="006757F4"/>
    <w:rsid w:val="00676C8B"/>
    <w:rsid w:val="00677795"/>
    <w:rsid w:val="0068378E"/>
    <w:rsid w:val="00686A79"/>
    <w:rsid w:val="006A1878"/>
    <w:rsid w:val="006A3612"/>
    <w:rsid w:val="006A4170"/>
    <w:rsid w:val="006A49D2"/>
    <w:rsid w:val="006C1F4A"/>
    <w:rsid w:val="006C472C"/>
    <w:rsid w:val="006C71E0"/>
    <w:rsid w:val="006C7386"/>
    <w:rsid w:val="006D17C9"/>
    <w:rsid w:val="006D2763"/>
    <w:rsid w:val="006D5CD6"/>
    <w:rsid w:val="006D6464"/>
    <w:rsid w:val="006E3B18"/>
    <w:rsid w:val="006E51B4"/>
    <w:rsid w:val="006F0FA5"/>
    <w:rsid w:val="006F620B"/>
    <w:rsid w:val="00712CAA"/>
    <w:rsid w:val="00716A8B"/>
    <w:rsid w:val="00727DF9"/>
    <w:rsid w:val="007400A3"/>
    <w:rsid w:val="007436B1"/>
    <w:rsid w:val="00745373"/>
    <w:rsid w:val="00751A32"/>
    <w:rsid w:val="00754C6D"/>
    <w:rsid w:val="00755096"/>
    <w:rsid w:val="00763888"/>
    <w:rsid w:val="00764162"/>
    <w:rsid w:val="00773DF7"/>
    <w:rsid w:val="00780B6F"/>
    <w:rsid w:val="007841AC"/>
    <w:rsid w:val="007859EB"/>
    <w:rsid w:val="00791875"/>
    <w:rsid w:val="00791AFB"/>
    <w:rsid w:val="007A3022"/>
    <w:rsid w:val="007A34A3"/>
    <w:rsid w:val="007A3914"/>
    <w:rsid w:val="007A5E24"/>
    <w:rsid w:val="007B151F"/>
    <w:rsid w:val="007B6546"/>
    <w:rsid w:val="007B768D"/>
    <w:rsid w:val="007C0C37"/>
    <w:rsid w:val="007D4124"/>
    <w:rsid w:val="007D6892"/>
    <w:rsid w:val="007D6F18"/>
    <w:rsid w:val="007E25AD"/>
    <w:rsid w:val="007E271D"/>
    <w:rsid w:val="007E5127"/>
    <w:rsid w:val="007F3FC5"/>
    <w:rsid w:val="007F6BD7"/>
    <w:rsid w:val="00803225"/>
    <w:rsid w:val="00820DD9"/>
    <w:rsid w:val="00837B12"/>
    <w:rsid w:val="00844F98"/>
    <w:rsid w:val="00846C80"/>
    <w:rsid w:val="00851D78"/>
    <w:rsid w:val="00854E06"/>
    <w:rsid w:val="00856DF8"/>
    <w:rsid w:val="008610AC"/>
    <w:rsid w:val="008723DE"/>
    <w:rsid w:val="00882652"/>
    <w:rsid w:val="0088346A"/>
    <w:rsid w:val="0088561C"/>
    <w:rsid w:val="00887126"/>
    <w:rsid w:val="0089320E"/>
    <w:rsid w:val="00895F08"/>
    <w:rsid w:val="008B4885"/>
    <w:rsid w:val="008C4F5E"/>
    <w:rsid w:val="008D142C"/>
    <w:rsid w:val="008D66FA"/>
    <w:rsid w:val="008D6A60"/>
    <w:rsid w:val="008E178C"/>
    <w:rsid w:val="008E3CC9"/>
    <w:rsid w:val="008E52E1"/>
    <w:rsid w:val="008E5B75"/>
    <w:rsid w:val="008E78C7"/>
    <w:rsid w:val="008F2454"/>
    <w:rsid w:val="009012E0"/>
    <w:rsid w:val="00902D3D"/>
    <w:rsid w:val="0090336C"/>
    <w:rsid w:val="009047EC"/>
    <w:rsid w:val="00913AEF"/>
    <w:rsid w:val="00917386"/>
    <w:rsid w:val="00924F66"/>
    <w:rsid w:val="00927A87"/>
    <w:rsid w:val="009346EB"/>
    <w:rsid w:val="00937B2C"/>
    <w:rsid w:val="00953BA1"/>
    <w:rsid w:val="00965DAE"/>
    <w:rsid w:val="00987403"/>
    <w:rsid w:val="0099305F"/>
    <w:rsid w:val="0099658E"/>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2787"/>
    <w:rsid w:val="00A1305F"/>
    <w:rsid w:val="00A201D5"/>
    <w:rsid w:val="00A20BC5"/>
    <w:rsid w:val="00A248C0"/>
    <w:rsid w:val="00A311F6"/>
    <w:rsid w:val="00A317A9"/>
    <w:rsid w:val="00A32A01"/>
    <w:rsid w:val="00A37533"/>
    <w:rsid w:val="00A60FC5"/>
    <w:rsid w:val="00A61615"/>
    <w:rsid w:val="00A64108"/>
    <w:rsid w:val="00A65DCE"/>
    <w:rsid w:val="00A668FC"/>
    <w:rsid w:val="00A67272"/>
    <w:rsid w:val="00A7149A"/>
    <w:rsid w:val="00A72A06"/>
    <w:rsid w:val="00A74F0F"/>
    <w:rsid w:val="00A75945"/>
    <w:rsid w:val="00A81225"/>
    <w:rsid w:val="00A83E31"/>
    <w:rsid w:val="00A85B18"/>
    <w:rsid w:val="00A93B09"/>
    <w:rsid w:val="00A95D9F"/>
    <w:rsid w:val="00AA0835"/>
    <w:rsid w:val="00AA0B1B"/>
    <w:rsid w:val="00AA5587"/>
    <w:rsid w:val="00AA6CFA"/>
    <w:rsid w:val="00AB10AC"/>
    <w:rsid w:val="00AE0A38"/>
    <w:rsid w:val="00AE2848"/>
    <w:rsid w:val="00AE6D3B"/>
    <w:rsid w:val="00AF3320"/>
    <w:rsid w:val="00B00048"/>
    <w:rsid w:val="00B16D95"/>
    <w:rsid w:val="00B20316"/>
    <w:rsid w:val="00B32109"/>
    <w:rsid w:val="00B3341E"/>
    <w:rsid w:val="00B33F34"/>
    <w:rsid w:val="00B34E3C"/>
    <w:rsid w:val="00B603A9"/>
    <w:rsid w:val="00B62597"/>
    <w:rsid w:val="00B76302"/>
    <w:rsid w:val="00B92FAF"/>
    <w:rsid w:val="00B93676"/>
    <w:rsid w:val="00B95FCC"/>
    <w:rsid w:val="00B96E0F"/>
    <w:rsid w:val="00BA23DE"/>
    <w:rsid w:val="00BA6146"/>
    <w:rsid w:val="00BA6C6B"/>
    <w:rsid w:val="00BB050C"/>
    <w:rsid w:val="00BB531B"/>
    <w:rsid w:val="00BB6921"/>
    <w:rsid w:val="00BC355E"/>
    <w:rsid w:val="00BC4F46"/>
    <w:rsid w:val="00BC568A"/>
    <w:rsid w:val="00BD602D"/>
    <w:rsid w:val="00BD71C8"/>
    <w:rsid w:val="00BF331B"/>
    <w:rsid w:val="00BF3BB1"/>
    <w:rsid w:val="00C05B31"/>
    <w:rsid w:val="00C0610F"/>
    <w:rsid w:val="00C10741"/>
    <w:rsid w:val="00C10A93"/>
    <w:rsid w:val="00C21616"/>
    <w:rsid w:val="00C2451A"/>
    <w:rsid w:val="00C348BA"/>
    <w:rsid w:val="00C41991"/>
    <w:rsid w:val="00C41F93"/>
    <w:rsid w:val="00C43718"/>
    <w:rsid w:val="00C439EC"/>
    <w:rsid w:val="00C44872"/>
    <w:rsid w:val="00C46E3B"/>
    <w:rsid w:val="00C65EB2"/>
    <w:rsid w:val="00C71B86"/>
    <w:rsid w:val="00C72168"/>
    <w:rsid w:val="00C74C29"/>
    <w:rsid w:val="00C93D65"/>
    <w:rsid w:val="00C94979"/>
    <w:rsid w:val="00CA49B9"/>
    <w:rsid w:val="00CB12A5"/>
    <w:rsid w:val="00CB2EAC"/>
    <w:rsid w:val="00CB3708"/>
    <w:rsid w:val="00CC1B47"/>
    <w:rsid w:val="00CC5B97"/>
    <w:rsid w:val="00CD227C"/>
    <w:rsid w:val="00CE5310"/>
    <w:rsid w:val="00CE72F7"/>
    <w:rsid w:val="00D01FDF"/>
    <w:rsid w:val="00D12440"/>
    <w:rsid w:val="00D12691"/>
    <w:rsid w:val="00D136EA"/>
    <w:rsid w:val="00D251ED"/>
    <w:rsid w:val="00D32FFF"/>
    <w:rsid w:val="00D44C69"/>
    <w:rsid w:val="00D46516"/>
    <w:rsid w:val="00D50BBF"/>
    <w:rsid w:val="00D61CF5"/>
    <w:rsid w:val="00D6691E"/>
    <w:rsid w:val="00D71807"/>
    <w:rsid w:val="00D7265A"/>
    <w:rsid w:val="00D9010F"/>
    <w:rsid w:val="00D918E5"/>
    <w:rsid w:val="00D95949"/>
    <w:rsid w:val="00DA06C2"/>
    <w:rsid w:val="00DA23DE"/>
    <w:rsid w:val="00DA3ACE"/>
    <w:rsid w:val="00DA6B72"/>
    <w:rsid w:val="00DA7F47"/>
    <w:rsid w:val="00DB29E9"/>
    <w:rsid w:val="00DC3CF4"/>
    <w:rsid w:val="00DC5D5E"/>
    <w:rsid w:val="00DC7777"/>
    <w:rsid w:val="00DD2BF7"/>
    <w:rsid w:val="00DD6C65"/>
    <w:rsid w:val="00DE34CF"/>
    <w:rsid w:val="00DE452B"/>
    <w:rsid w:val="00DE4857"/>
    <w:rsid w:val="00DF571B"/>
    <w:rsid w:val="00E00CA5"/>
    <w:rsid w:val="00E04216"/>
    <w:rsid w:val="00E10342"/>
    <w:rsid w:val="00E13F82"/>
    <w:rsid w:val="00E1605D"/>
    <w:rsid w:val="00E16777"/>
    <w:rsid w:val="00E20EC6"/>
    <w:rsid w:val="00E22B1C"/>
    <w:rsid w:val="00E22C46"/>
    <w:rsid w:val="00E2455D"/>
    <w:rsid w:val="00E25E21"/>
    <w:rsid w:val="00E27E30"/>
    <w:rsid w:val="00E34CA2"/>
    <w:rsid w:val="00E45812"/>
    <w:rsid w:val="00E55EE5"/>
    <w:rsid w:val="00E56196"/>
    <w:rsid w:val="00E56C78"/>
    <w:rsid w:val="00E579F6"/>
    <w:rsid w:val="00E60305"/>
    <w:rsid w:val="00E96A79"/>
    <w:rsid w:val="00E96E8D"/>
    <w:rsid w:val="00EA1DBD"/>
    <w:rsid w:val="00EA31F7"/>
    <w:rsid w:val="00EB06DB"/>
    <w:rsid w:val="00EB5FFE"/>
    <w:rsid w:val="00EB68B0"/>
    <w:rsid w:val="00EC6400"/>
    <w:rsid w:val="00EC7A77"/>
    <w:rsid w:val="00ED1381"/>
    <w:rsid w:val="00ED349C"/>
    <w:rsid w:val="00ED54C1"/>
    <w:rsid w:val="00EE12AC"/>
    <w:rsid w:val="00EE14E0"/>
    <w:rsid w:val="00EE7242"/>
    <w:rsid w:val="00F10566"/>
    <w:rsid w:val="00F1093B"/>
    <w:rsid w:val="00F146E8"/>
    <w:rsid w:val="00F15DE2"/>
    <w:rsid w:val="00F17AB2"/>
    <w:rsid w:val="00F31A81"/>
    <w:rsid w:val="00F33E42"/>
    <w:rsid w:val="00F34F51"/>
    <w:rsid w:val="00F4114D"/>
    <w:rsid w:val="00F4190F"/>
    <w:rsid w:val="00F51555"/>
    <w:rsid w:val="00F57150"/>
    <w:rsid w:val="00F6295B"/>
    <w:rsid w:val="00F76F3B"/>
    <w:rsid w:val="00F77276"/>
    <w:rsid w:val="00F90902"/>
    <w:rsid w:val="00FA7B23"/>
    <w:rsid w:val="00FC2B9A"/>
    <w:rsid w:val="00FC2CA5"/>
    <w:rsid w:val="00FC6774"/>
    <w:rsid w:val="00FD492B"/>
    <w:rsid w:val="00FE3F5C"/>
    <w:rsid w:val="00FF0040"/>
    <w:rsid w:val="00FF2F1F"/>
    <w:rsid w:val="00FF34F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4"/>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 w:type="paragraph" w:customStyle="1" w:styleId="TableHeading0">
    <w:name w:val="Table_Heading"/>
    <w:basedOn w:val="Normal"/>
    <w:link w:val="TableHeadingChar0"/>
    <w:qFormat/>
    <w:rsid w:val="00677795"/>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0">
    <w:name w:val="Table_Heading Char"/>
    <w:basedOn w:val="DefaultParagraphFont"/>
    <w:link w:val="TableHeading0"/>
    <w:rsid w:val="00677795"/>
    <w:rPr>
      <w:rFonts w:ascii="Arial Narrow" w:eastAsia="Times New Roman" w:hAnsi="Arial Narrow" w:cs="Times New Roman"/>
      <w:b/>
      <w:color w:val="FFFFFF" w:themeColor="background1"/>
      <w:kern w:val="28"/>
      <w:sz w:val="24"/>
      <w:szCs w:val="24"/>
    </w:rPr>
  </w:style>
  <w:style w:type="character" w:customStyle="1" w:styleId="ui-provider">
    <w:name w:val="ui-provider"/>
    <w:basedOn w:val="DefaultParagraphFont"/>
    <w:rsid w:val="008E3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yperlink" Target="https://www.pjm.com/committees-and-groups/committees/form-facilitator-feedback.aspx" TargetMode="External" /><Relationship Id="rId9" Type="http://schemas.openxmlformats.org/officeDocument/2006/relationships/hyperlink" Target="https://learn.pjm.com/"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356AC-6C98-4314-8F63-D0293A867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