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B62597" w:rsidRPr="00B62597" w:rsidP="00755096" w14:paraId="410D8E23" w14:textId="77777777">
      <w:pPr>
        <w:pStyle w:val="MeetingDetails"/>
      </w:pPr>
      <w:r>
        <w:t xml:space="preserve">Markets &amp; Reliability Committee </w:t>
      </w:r>
    </w:p>
    <w:p w:rsidR="00B62597" w:rsidRPr="00B62597" w:rsidP="00755096" w14:paraId="4012B2C0" w14:textId="2DF40D3E">
      <w:pPr>
        <w:pStyle w:val="MeetingDetails"/>
      </w:pPr>
      <w:r>
        <w:t>PJM Conference and Training Center / WebEx</w:t>
      </w:r>
    </w:p>
    <w:p w:rsidR="00B62597" w:rsidRPr="00B62597" w:rsidP="00755096" w14:paraId="28604804" w14:textId="1DC31897">
      <w:pPr>
        <w:pStyle w:val="MeetingDetails"/>
      </w:pPr>
      <w:r>
        <w:t>June 29</w:t>
      </w:r>
      <w:r w:rsidR="00EA1452">
        <w:t xml:space="preserve">, </w:t>
      </w:r>
      <w:r w:rsidR="000D654E">
        <w:t>202</w:t>
      </w:r>
      <w:r w:rsidR="00670667">
        <w:t>2</w:t>
      </w:r>
    </w:p>
    <w:p w:rsidR="00B62597" w:rsidP="00755096" w14:paraId="10B79A3F" w14:textId="7957FFC5">
      <w:pPr>
        <w:pStyle w:val="MeetingDetails"/>
      </w:pPr>
      <w:r>
        <w:t>9:00 a.m</w:t>
      </w:r>
      <w:r w:rsidR="00755096">
        <w:t>.</w:t>
      </w:r>
      <w:r>
        <w:t xml:space="preserve"> </w:t>
      </w:r>
      <w:r w:rsidRPr="001665BE">
        <w:t>–</w:t>
      </w:r>
      <w:r w:rsidRPr="001665BE" w:rsidR="001F3F9F">
        <w:t xml:space="preserve"> </w:t>
      </w:r>
      <w:r w:rsidR="000F7F1F">
        <w:t>12:</w:t>
      </w:r>
      <w:r w:rsidR="00F77276">
        <w:t>25</w:t>
      </w:r>
      <w:r w:rsidR="000F7F1F">
        <w:t xml:space="preserve"> p</w:t>
      </w:r>
      <w:r w:rsidRPr="001665BE" w:rsidR="001665BE">
        <w:t>.m</w:t>
      </w:r>
      <w:r w:rsidRPr="001665BE" w:rsidR="007B3881">
        <w:t>.</w:t>
      </w:r>
      <w:r w:rsidRPr="009C63A1">
        <w:t xml:space="preserve"> </w:t>
      </w:r>
      <w:r w:rsidRPr="009C63A1" w:rsidR="0088561C">
        <w:t>EPT</w:t>
      </w:r>
    </w:p>
    <w:p w:rsidR="008E1149" w:rsidRPr="003D5D3D" w:rsidP="008E1149" w14:paraId="6EA51FBA"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4FBF0F4A" w14:textId="7828A6F9">
      <w:pPr>
        <w:pStyle w:val="PrimaryHeading"/>
        <w:rPr>
          <w:caps/>
        </w:rPr>
      </w:pPr>
      <w:bookmarkStart w:id="0" w:name="OLE_LINK5"/>
      <w:bookmarkStart w:id="1" w:name="OLE_LINK3"/>
      <w:r>
        <w:t>Administration (</w:t>
      </w:r>
      <w:r w:rsidR="008E1149">
        <w:t>9</w:t>
      </w:r>
      <w:r>
        <w:t>:</w:t>
      </w:r>
      <w:r w:rsidR="008E1149">
        <w:t>00-9</w:t>
      </w:r>
      <w:r w:rsidR="005C2B8F">
        <w:t>:0</w:t>
      </w:r>
      <w:r w:rsidR="00A0600B">
        <w:t>5</w:t>
      </w:r>
      <w:r w:rsidRPr="00B62597">
        <w:t>)</w:t>
      </w:r>
    </w:p>
    <w:bookmarkEnd w:id="0"/>
    <w:bookmarkEnd w:id="1"/>
    <w:p w:rsidR="00386011" w:rsidP="008E1149" w14:paraId="5671C8E0" w14:textId="636A8F50">
      <w:pPr>
        <w:pStyle w:val="ListSubhead1"/>
        <w:numPr>
          <w:ilvl w:val="0"/>
          <w:numId w:val="0"/>
        </w:numPr>
        <w:ind w:left="360"/>
        <w:rPr>
          <w:b w:val="0"/>
        </w:rPr>
      </w:pPr>
      <w:r w:rsidRPr="008E1149">
        <w:rPr>
          <w:b w:val="0"/>
        </w:rPr>
        <w:t xml:space="preserve">Welcome, announcements and Anti-trust, Code of Conduct, and Public Meetings/Media Participation – Stu Bresler and </w:t>
      </w:r>
      <w:r w:rsidR="00FF3FB6">
        <w:rPr>
          <w:b w:val="0"/>
        </w:rPr>
        <w:t>Michele Greening</w:t>
      </w:r>
      <w:r w:rsidRPr="008E1149">
        <w:rPr>
          <w:b w:val="0"/>
        </w:rPr>
        <w:t xml:space="preserve"> </w:t>
      </w:r>
    </w:p>
    <w:p w:rsidR="008E1149" w:rsidRPr="00DB29E9" w:rsidP="008E1149" w14:paraId="5FCC5CA2" w14:textId="2C389CEA">
      <w:pPr>
        <w:pStyle w:val="PrimaryHeading"/>
        <w:spacing w:before="120" w:after="200"/>
      </w:pPr>
      <w:r>
        <w:t>Consent Agenda (9:0</w:t>
      </w:r>
      <w:r>
        <w:t>5-9:</w:t>
      </w:r>
      <w:r>
        <w:t>10</w:t>
      </w:r>
      <w:r>
        <w:t>)</w:t>
      </w:r>
    </w:p>
    <w:p w:rsidR="008E1149" w:rsidRPr="00D54FA8" w:rsidP="00F339E5" w14:paraId="3E0A8ECA" w14:textId="467F8F6E">
      <w:pPr>
        <w:pStyle w:val="SecondaryHeading-Numbered"/>
        <w:numPr>
          <w:ilvl w:val="0"/>
          <w:numId w:val="3"/>
        </w:numPr>
        <w:spacing w:before="120"/>
        <w:rPr>
          <w:b/>
          <w:szCs w:val="24"/>
          <w:u w:val="single"/>
        </w:rPr>
      </w:pPr>
      <w:r w:rsidRPr="00A05D00">
        <w:rPr>
          <w:b/>
          <w:szCs w:val="24"/>
          <w:u w:val="single"/>
        </w:rPr>
        <w:t>Approve</w:t>
      </w:r>
      <w:r w:rsidRPr="00E01E4B">
        <w:rPr>
          <w:szCs w:val="24"/>
        </w:rPr>
        <w:t xml:space="preserve"> minutes of the </w:t>
      </w:r>
      <w:r w:rsidR="00AA247D">
        <w:rPr>
          <w:szCs w:val="24"/>
        </w:rPr>
        <w:t>May 25</w:t>
      </w:r>
      <w:r w:rsidR="00620040">
        <w:rPr>
          <w:szCs w:val="24"/>
        </w:rPr>
        <w:t xml:space="preserve">, </w:t>
      </w:r>
      <w:r w:rsidRPr="00E01E4B">
        <w:rPr>
          <w:szCs w:val="24"/>
        </w:rPr>
        <w:t>202</w:t>
      </w:r>
      <w:r w:rsidR="009C616D">
        <w:rPr>
          <w:szCs w:val="24"/>
        </w:rPr>
        <w:t>2</w:t>
      </w:r>
      <w:r w:rsidRPr="00E01E4B">
        <w:rPr>
          <w:szCs w:val="24"/>
        </w:rPr>
        <w:t xml:space="preserve"> meeting of the Markets and Reliability Committee (MRC).</w:t>
      </w:r>
    </w:p>
    <w:p w:rsidR="00AA247D" w:rsidRPr="00AA247D" w:rsidP="007B5DBE" w14:paraId="4C4AF113" w14:textId="3A477D94">
      <w:pPr>
        <w:pStyle w:val="SecondaryHeading-Numbered"/>
        <w:numPr>
          <w:ilvl w:val="0"/>
          <w:numId w:val="3"/>
        </w:numPr>
        <w:spacing w:before="120"/>
        <w:rPr>
          <w:szCs w:val="24"/>
        </w:rPr>
      </w:pPr>
      <w:r w:rsidRPr="00AA247D">
        <w:rPr>
          <w:b/>
          <w:szCs w:val="24"/>
          <w:u w:val="single"/>
        </w:rPr>
        <w:t>Endorse</w:t>
      </w:r>
      <w:r w:rsidRPr="00AA247D">
        <w:rPr>
          <w:b/>
          <w:szCs w:val="24"/>
        </w:rPr>
        <w:t xml:space="preserve"> </w:t>
      </w:r>
      <w:r w:rsidRPr="00AA247D">
        <w:rPr>
          <w:szCs w:val="24"/>
        </w:rPr>
        <w:t xml:space="preserve">proposed revisions to </w:t>
      </w:r>
      <w:r>
        <w:t>Manual 29: Billing resulting from its periodic review.</w:t>
      </w:r>
      <w:r w:rsidR="001665BE">
        <w:t xml:space="preserve">  </w:t>
      </w:r>
    </w:p>
    <w:p w:rsidR="00E15F1C" w:rsidRPr="00E15F1C" w:rsidP="00E15F1C" w14:paraId="06315EBF" w14:textId="072BAF86">
      <w:pPr>
        <w:pStyle w:val="PrimaryHeading"/>
        <w:rPr>
          <w:b w:val="0"/>
        </w:rPr>
      </w:pPr>
      <w:r>
        <w:t>E</w:t>
      </w:r>
      <w:r>
        <w:t>ndors</w:t>
      </w:r>
      <w:r w:rsidR="00632525">
        <w:t>ements</w:t>
      </w:r>
      <w:r w:rsidR="001F3F9F">
        <w:t xml:space="preserve"> (</w:t>
      </w:r>
      <w:r w:rsidR="00BA0EA7">
        <w:t>9:10-</w:t>
      </w:r>
      <w:r w:rsidR="000F7F1F">
        <w:t>9:40</w:t>
      </w:r>
      <w:r w:rsidR="00681CF5">
        <w:t>)</w:t>
      </w:r>
    </w:p>
    <w:p w:rsidR="00DD50A9" w:rsidP="00DD50A9" w14:paraId="66948CE1" w14:textId="0B1B1424">
      <w:pPr>
        <w:pStyle w:val="SecondaryHeading-Numbered"/>
        <w:numPr>
          <w:ilvl w:val="0"/>
          <w:numId w:val="4"/>
        </w:numPr>
        <w:spacing w:before="120"/>
        <w:rPr>
          <w:u w:val="single"/>
        </w:rPr>
      </w:pPr>
      <w:r>
        <w:rPr>
          <w:u w:val="single"/>
        </w:rPr>
        <w:t>Service on PJM for Rate and Waiver Filings under Governing Agreements (</w:t>
      </w:r>
      <w:r w:rsidR="000F7F1F">
        <w:rPr>
          <w:u w:val="single"/>
        </w:rPr>
        <w:t>9:10-9:30</w:t>
      </w:r>
      <w:r>
        <w:rPr>
          <w:u w:val="single"/>
        </w:rPr>
        <w:t>)</w:t>
      </w:r>
    </w:p>
    <w:p w:rsidR="00DD50A9" w:rsidP="00DD50A9" w14:paraId="6BED7D89" w14:textId="5B739D27">
      <w:pPr>
        <w:pStyle w:val="SecondaryHeading-Numbered"/>
        <w:spacing w:after="0"/>
        <w:ind w:left="360"/>
        <w:rPr>
          <w:b/>
        </w:rPr>
      </w:pPr>
      <w:r w:rsidRPr="009E0B1C">
        <w:t>St</w:t>
      </w:r>
      <w:r>
        <w:t>eve Pincus will review a proposed</w:t>
      </w:r>
      <w:r w:rsidRPr="009E0B1C">
        <w:t xml:space="preserve"> </w:t>
      </w:r>
      <w:r>
        <w:t>Problem Statement and Issue Charge addressing s</w:t>
      </w:r>
      <w:r w:rsidRPr="009E0B1C">
        <w:t>er</w:t>
      </w:r>
      <w:r>
        <w:t>vice to PJM of Members’ Tariff rate and waiver f</w:t>
      </w:r>
      <w:r w:rsidRPr="009E0B1C">
        <w:t xml:space="preserve">ilings under PJM Governing Agreements.  </w:t>
      </w:r>
      <w:r w:rsidRPr="00DD50A9">
        <w:rPr>
          <w:b/>
        </w:rPr>
        <w:t>The committee will be asked to approve the Issue Charge.</w:t>
      </w:r>
    </w:p>
    <w:p w:rsidR="00DD50A9" w:rsidP="00DD50A9" w14:paraId="1586334D" w14:textId="6A970690">
      <w:pPr>
        <w:pStyle w:val="SecondaryHeading-Numbered"/>
        <w:numPr>
          <w:ilvl w:val="0"/>
          <w:numId w:val="4"/>
        </w:numPr>
        <w:spacing w:before="120"/>
        <w:rPr>
          <w:u w:val="single"/>
        </w:rPr>
      </w:pPr>
      <w:r w:rsidRPr="006B6B58">
        <w:rPr>
          <w:u w:val="single"/>
        </w:rPr>
        <w:t>Operating Committee Charter (</w:t>
      </w:r>
      <w:r w:rsidR="005176D5">
        <w:rPr>
          <w:u w:val="single"/>
        </w:rPr>
        <w:t>9:</w:t>
      </w:r>
      <w:r w:rsidR="000F7F1F">
        <w:rPr>
          <w:u w:val="single"/>
        </w:rPr>
        <w:t>30-9:40</w:t>
      </w:r>
      <w:r w:rsidRPr="006B6B58">
        <w:rPr>
          <w:u w:val="single"/>
        </w:rPr>
        <w:t>)</w:t>
      </w:r>
    </w:p>
    <w:p w:rsidR="00DD50A9" w:rsidRPr="00DD50A9" w:rsidP="00DD50A9" w14:paraId="586ACBA4" w14:textId="43D044D9">
      <w:pPr>
        <w:pStyle w:val="SecondaryHeading-Numbered"/>
        <w:spacing w:before="120"/>
        <w:ind w:left="360"/>
        <w:rPr>
          <w:b/>
        </w:rPr>
      </w:pPr>
      <w:r w:rsidRPr="000D6B43">
        <w:t>Paul McGlynn will present</w:t>
      </w:r>
      <w:r>
        <w:t xml:space="preserve"> proposed revisions to the Operating Committee Charter.  </w:t>
      </w:r>
      <w:r w:rsidRPr="00DD50A9">
        <w:rPr>
          <w:b/>
        </w:rPr>
        <w:t xml:space="preserve">The committee will be asked to approve the revised Charter.   </w:t>
      </w:r>
    </w:p>
    <w:p w:rsidR="009F3385" w:rsidRPr="0076270B" w:rsidP="0076270B" w14:paraId="0D0896B6" w14:textId="01A56C3B">
      <w:pPr>
        <w:pStyle w:val="PrimaryHeading"/>
      </w:pPr>
      <w:r>
        <w:t xml:space="preserve">First </w:t>
      </w:r>
      <w:r w:rsidRPr="00FB3ECC">
        <w:t xml:space="preserve">Readings </w:t>
      </w:r>
      <w:r w:rsidRPr="006A67D1">
        <w:t>(</w:t>
      </w:r>
      <w:r w:rsidR="000F7F1F">
        <w:t>9:40-10:</w:t>
      </w:r>
      <w:r w:rsidR="000F08AE">
        <w:t>55</w:t>
      </w:r>
      <w:r w:rsidR="002637E3">
        <w:t>)</w:t>
      </w:r>
      <w:r w:rsidRPr="006A67D1">
        <w:t xml:space="preserve"> </w:t>
      </w:r>
    </w:p>
    <w:p w:rsidR="00A13B1A" w:rsidRPr="00E47334" w:rsidP="00A13B1A" w14:paraId="62B7E329" w14:textId="325D361A">
      <w:pPr>
        <w:pStyle w:val="SecondaryHeading-Numbered"/>
        <w:numPr>
          <w:ilvl w:val="0"/>
          <w:numId w:val="4"/>
        </w:numPr>
        <w:spacing w:before="120"/>
        <w:rPr>
          <w:u w:val="single"/>
        </w:rPr>
      </w:pPr>
      <w:r w:rsidRPr="00E47334">
        <w:rPr>
          <w:u w:val="single"/>
        </w:rPr>
        <w:t>Application</w:t>
      </w:r>
      <w:r>
        <w:rPr>
          <w:u w:val="single"/>
        </w:rPr>
        <w:t xml:space="preserve"> of D</w:t>
      </w:r>
      <w:r w:rsidR="000F7F1F">
        <w:rPr>
          <w:u w:val="single"/>
        </w:rPr>
        <w:t>esignated Entity Agreement (9:40-10:05</w:t>
      </w:r>
      <w:r>
        <w:rPr>
          <w:u w:val="single"/>
        </w:rPr>
        <w:t>)</w:t>
      </w:r>
    </w:p>
    <w:p w:rsidR="00A13B1A" w:rsidRPr="00A13B1A" w:rsidP="00A13B1A" w14:paraId="4392829F" w14:textId="2A915DAC">
      <w:pPr>
        <w:pStyle w:val="SecondaryHeading-Numbered"/>
        <w:spacing w:before="120" w:after="0"/>
        <w:ind w:left="360"/>
      </w:pPr>
      <w:r>
        <w:t>Denise Foster, EKPC on behalf of joint TO sponsors</w:t>
      </w:r>
      <w:r w:rsidRPr="002F5CB1" w:rsidR="000C4A2F">
        <w:t xml:space="preserve">, and Greg Poulos, CAPS on behalf of the </w:t>
      </w:r>
      <w:r w:rsidRPr="002F5CB1" w:rsidR="002F5CB1">
        <w:t>Delaware Division of the Public Advocate and the New Jersey Division of the Rate Counsel</w:t>
      </w:r>
      <w:r w:rsidRPr="002F5CB1" w:rsidR="002F5CB1">
        <w:t>,</w:t>
      </w:r>
      <w:r w:rsidR="002F5CB1">
        <w:t xml:space="preserve"> </w:t>
      </w:r>
      <w:r>
        <w:t xml:space="preserve">will </w:t>
      </w:r>
      <w:r w:rsidR="00756DFD">
        <w:t>review</w:t>
      </w:r>
      <w:r>
        <w:t xml:space="preserve"> proposed Issue Charge</w:t>
      </w:r>
      <w:r w:rsidR="000C4A2F">
        <w:t>s</w:t>
      </w:r>
      <w:r>
        <w:t xml:space="preserve"> seeking to address</w:t>
      </w:r>
      <w:r w:rsidR="00A95E36">
        <w:t xml:space="preserve"> the</w:t>
      </w:r>
      <w:r>
        <w:t xml:space="preserve"> </w:t>
      </w:r>
      <w:r w:rsidR="00A95E36">
        <w:t xml:space="preserve">terms &amp; conditions and </w:t>
      </w:r>
      <w:r>
        <w:t xml:space="preserve">the application of Designated Entity Agreement.  </w:t>
      </w:r>
      <w:r w:rsidRPr="00A13B1A">
        <w:t>The co</w:t>
      </w:r>
      <w:bookmarkStart w:id="2" w:name="_GoBack"/>
      <w:bookmarkEnd w:id="2"/>
      <w:r w:rsidRPr="00A13B1A">
        <w:t xml:space="preserve">mmittee will be asked to approve </w:t>
      </w:r>
      <w:r w:rsidR="000C4A2F">
        <w:t>a</w:t>
      </w:r>
      <w:r w:rsidRPr="00A13B1A" w:rsidR="000C4A2F">
        <w:t xml:space="preserve"> </w:t>
      </w:r>
      <w:r w:rsidRPr="00A13B1A">
        <w:t xml:space="preserve">proposed Issue Charge at its next meeting.  </w:t>
      </w:r>
    </w:p>
    <w:p w:rsidR="00A13B1A" w:rsidP="00A13B1A" w14:paraId="66A9E8B9" w14:textId="710ED43A">
      <w:pPr>
        <w:pStyle w:val="SecondaryHeading-Numbered"/>
        <w:ind w:left="360"/>
        <w:rPr>
          <w:rStyle w:val="Hyperlink"/>
        </w:rPr>
      </w:pPr>
      <w:hyperlink r:id="rId5" w:history="1">
        <w:r w:rsidRPr="00AE4273">
          <w:rPr>
            <w:rStyle w:val="Hyperlink"/>
          </w:rPr>
          <w:t>Issue Tracking: Application of Designated Entity Agreement</w:t>
        </w:r>
      </w:hyperlink>
    </w:p>
    <w:p w:rsidR="003429D6" w:rsidRPr="00F77276" w:rsidP="00F77276" w14:paraId="60F0B199" w14:textId="3E01B3D9">
      <w:pPr>
        <w:pStyle w:val="SecondaryHeading-Numbered"/>
        <w:numPr>
          <w:ilvl w:val="0"/>
          <w:numId w:val="4"/>
        </w:numPr>
        <w:rPr>
          <w:u w:val="single"/>
        </w:rPr>
      </w:pPr>
      <w:r w:rsidRPr="00F77276">
        <w:rPr>
          <w:u w:val="single"/>
        </w:rPr>
        <w:t>Market Seller Offer Cap (10:05-10:30)</w:t>
      </w:r>
    </w:p>
    <w:p w:rsidR="000F08AE" w:rsidP="00F77276" w14:paraId="0071E1EC" w14:textId="4B238156">
      <w:pPr>
        <w:pStyle w:val="SecondaryHeading-Numbered"/>
        <w:spacing w:before="120" w:after="0"/>
        <w:ind w:left="360"/>
      </w:pPr>
      <w:r w:rsidRPr="00F77276">
        <w:t xml:space="preserve">Dave Anders and Pat Bruno will review proposed revisions to the Market Seller Offer Cap (MSOC) as endorsed by the Resource Adequacy Senior Task Force (RASTF).  The committee will be asked to endorse the proposed </w:t>
      </w:r>
      <w:r w:rsidR="00087995">
        <w:t xml:space="preserve">Tariff </w:t>
      </w:r>
      <w:r w:rsidRPr="00F77276">
        <w:t xml:space="preserve">revisions at its next meeting. </w:t>
      </w:r>
    </w:p>
    <w:p w:rsidR="00F77276" w:rsidRPr="00F77276" w:rsidP="00F77276" w14:paraId="09243CE1" w14:textId="664A2E48">
      <w:pPr>
        <w:pStyle w:val="SecondaryHeading-Numbered"/>
        <w:ind w:left="360"/>
      </w:pPr>
      <w:hyperlink r:id="rId6" w:history="1">
        <w:r w:rsidRPr="00F77276">
          <w:rPr>
            <w:rStyle w:val="Hyperlink"/>
          </w:rPr>
          <w:t>Issue Tracking: Capacity Market Reform</w:t>
        </w:r>
      </w:hyperlink>
    </w:p>
    <w:p w:rsidR="00B43F08" w:rsidP="00A35670" w14:paraId="05407620" w14:textId="1DD9580A">
      <w:pPr>
        <w:pStyle w:val="SecondaryHeading-Numbered"/>
        <w:numPr>
          <w:ilvl w:val="0"/>
          <w:numId w:val="4"/>
        </w:numPr>
        <w:spacing w:before="120"/>
        <w:rPr>
          <w:u w:val="single"/>
        </w:rPr>
      </w:pPr>
      <w:r w:rsidRPr="005D110D">
        <w:rPr>
          <w:u w:val="single"/>
        </w:rPr>
        <w:t>Manuals (</w:t>
      </w:r>
      <w:r w:rsidR="001665BE">
        <w:rPr>
          <w:u w:val="single"/>
        </w:rPr>
        <w:t>10:</w:t>
      </w:r>
      <w:r w:rsidR="000F7F1F">
        <w:rPr>
          <w:u w:val="single"/>
        </w:rPr>
        <w:t>30</w:t>
      </w:r>
      <w:r w:rsidR="000F08AE">
        <w:rPr>
          <w:u w:val="single"/>
        </w:rPr>
        <w:t>-10:55</w:t>
      </w:r>
      <w:r w:rsidR="00ED169E">
        <w:rPr>
          <w:u w:val="single"/>
        </w:rPr>
        <w:t>)</w:t>
      </w:r>
    </w:p>
    <w:p w:rsidR="004539BE" w:rsidP="00F915D0" w14:paraId="3D4E8BFA" w14:textId="40CB7C89">
      <w:pPr>
        <w:pStyle w:val="SecondaryHeading-Numbered"/>
        <w:numPr>
          <w:ilvl w:val="1"/>
          <w:numId w:val="4"/>
        </w:numPr>
        <w:spacing w:before="120" w:after="0"/>
        <w:ind w:left="720"/>
      </w:pPr>
      <w:r>
        <w:t xml:space="preserve">Jack O’Neill will review conforming changes to </w:t>
      </w:r>
      <w:r>
        <w:t xml:space="preserve">Manual 01: Control Center and Data Exchange Requirements, </w:t>
      </w:r>
      <w:r>
        <w:t>Manual 18: PJM Capacity Market</w:t>
      </w:r>
      <w:r w:rsidR="00B311BA">
        <w:t>,</w:t>
      </w:r>
      <w:r>
        <w:t xml:space="preserve"> and Manual 28: Operating Agreement Accounting to support the implementation of new testing requirements which were approved in Docket No. ER19-1590 and will become effective with the 2023/2023 Delivery Year. The committee will be asked to endorse the </w:t>
      </w:r>
      <w:r w:rsidR="00ED3AD3">
        <w:t xml:space="preserve">proposed </w:t>
      </w:r>
      <w:r>
        <w:t xml:space="preserve">revisions at </w:t>
      </w:r>
      <w:r>
        <w:t>its next</w:t>
      </w:r>
      <w:r>
        <w:t xml:space="preserve"> meeting. </w:t>
      </w:r>
    </w:p>
    <w:p w:rsidR="004539BE" w:rsidP="00F915D0" w14:paraId="295CA85E" w14:textId="35AD7533">
      <w:pPr>
        <w:pStyle w:val="SecondaryHeading-Numbered"/>
        <w:ind w:left="720"/>
        <w:rPr>
          <w:rStyle w:val="Hyperlink"/>
        </w:rPr>
      </w:pPr>
      <w:hyperlink r:id="rId7" w:history="1">
        <w:r w:rsidRPr="004539BE" w:rsidR="005176D5">
          <w:rPr>
            <w:rStyle w:val="Hyperlink"/>
          </w:rPr>
          <w:t>Issue Tracking: Load Management Testing Requirements</w:t>
        </w:r>
      </w:hyperlink>
    </w:p>
    <w:p w:rsidR="00F915D0" w:rsidP="00F915D0" w14:paraId="5A76067C" w14:textId="3BA342FE">
      <w:pPr>
        <w:pStyle w:val="SecondaryHeading-Numbered"/>
        <w:numPr>
          <w:ilvl w:val="1"/>
          <w:numId w:val="4"/>
        </w:numPr>
        <w:spacing w:before="120" w:after="0"/>
        <w:ind w:left="720"/>
      </w:pPr>
      <w:r w:rsidRPr="00F915D0">
        <w:t>Dave Egan will review proposed revisions to Manual 14D:</w:t>
      </w:r>
      <w:r w:rsidR="001C4D55">
        <w:t xml:space="preserve"> </w:t>
      </w:r>
      <w:r w:rsidR="00096D99">
        <w:t>Genera</w:t>
      </w:r>
      <w:r w:rsidR="001C4D55">
        <w:t xml:space="preserve">tor Operational Requirements to support </w:t>
      </w:r>
      <w:r w:rsidR="00632EA9">
        <w:t>the process timing changes for generation deactivations</w:t>
      </w:r>
      <w:r w:rsidR="00096D99">
        <w:t xml:space="preserve">. The </w:t>
      </w:r>
      <w:r w:rsidR="001C4D55">
        <w:t>c</w:t>
      </w:r>
      <w:r w:rsidR="00096D99">
        <w:t xml:space="preserve">ommittee will be asked to endorse </w:t>
      </w:r>
      <w:r w:rsidR="001C4D55">
        <w:t>the proposed revisions</w:t>
      </w:r>
      <w:r w:rsidR="00096D99">
        <w:t xml:space="preserve"> at its next meeting.</w:t>
      </w:r>
    </w:p>
    <w:p w:rsidR="00096D99" w:rsidP="00096D99" w14:paraId="0787B9AF" w14:textId="64A185E9">
      <w:pPr>
        <w:pStyle w:val="IndTextS"/>
        <w:widowControl w:val="0"/>
        <w:spacing w:after="200"/>
      </w:pPr>
      <w:hyperlink r:id="rId8" w:history="1">
        <w:r w:rsidRPr="00791AFB">
          <w:rPr>
            <w:rStyle w:val="Hyperlink"/>
          </w:rPr>
          <w:t>Issue Tracking: Deactivation Analysis Period</w:t>
        </w:r>
      </w:hyperlink>
      <w:r>
        <w:t xml:space="preserve"> </w:t>
      </w:r>
    </w:p>
    <w:p w:rsidR="001C4D55" w:rsidP="001C4D55" w14:paraId="0CB8650B" w14:textId="50C9A615">
      <w:pPr>
        <w:pStyle w:val="SecondaryHeading-Numbered"/>
        <w:numPr>
          <w:ilvl w:val="1"/>
          <w:numId w:val="4"/>
        </w:numPr>
        <w:spacing w:before="120" w:after="0"/>
        <w:ind w:left="720"/>
      </w:pPr>
      <w:r>
        <w:t>Tom Hauske</w:t>
      </w:r>
      <w:r w:rsidR="00D16932">
        <w:t xml:space="preserve"> will review</w:t>
      </w:r>
      <w:r w:rsidR="00F915D0">
        <w:t xml:space="preserve"> proposed</w:t>
      </w:r>
      <w:r w:rsidR="00D16932">
        <w:t xml:space="preserve"> revisions to Manual 28: Operating Agreement Accounting to support the Startup Cost Offer Development proposal the committee </w:t>
      </w:r>
      <w:r>
        <w:t>endorsed</w:t>
      </w:r>
      <w:r w:rsidR="00D16932">
        <w:t xml:space="preserve"> at the April 2022 meeting. </w:t>
      </w:r>
      <w:r>
        <w:t>The committee will be asked to endorse the proposed revisions at its next meeting.</w:t>
      </w:r>
    </w:p>
    <w:p w:rsidR="00D16932" w:rsidP="001665BE" w14:paraId="02259658" w14:textId="73B73242">
      <w:pPr>
        <w:pStyle w:val="SecondaryHeading-Numbered"/>
        <w:ind w:left="720"/>
        <w:rPr>
          <w:rStyle w:val="Hyperlink"/>
        </w:rPr>
      </w:pPr>
      <w:hyperlink r:id="rId9" w:history="1">
        <w:r w:rsidRPr="00CB190F" w:rsidR="00CB190F">
          <w:rPr>
            <w:rStyle w:val="Hyperlink"/>
          </w:rPr>
          <w:t>I</w:t>
        </w:r>
        <w:r w:rsidRPr="00CB190F">
          <w:rPr>
            <w:rStyle w:val="Hyperlink"/>
          </w:rPr>
          <w:t>ssue Tracking: Start-Up Cost Offer Development</w:t>
        </w:r>
      </w:hyperlink>
    </w:p>
    <w:p w:rsidR="00CB7B13" w:rsidRPr="00CB7B13" w:rsidP="00CB7B13" w14:paraId="561015D2" w14:textId="65EAF12F">
      <w:pPr>
        <w:pStyle w:val="PrimaryHeading"/>
      </w:pPr>
      <w:r w:rsidRPr="00CB7B13">
        <w:t>Informational Report (</w:t>
      </w:r>
      <w:r w:rsidR="000F7F1F">
        <w:t>10:</w:t>
      </w:r>
      <w:r w:rsidR="000F08AE">
        <w:t>55</w:t>
      </w:r>
      <w:r w:rsidR="000F7F1F">
        <w:t>-12:</w:t>
      </w:r>
      <w:r w:rsidR="000F08AE">
        <w:t>25</w:t>
      </w:r>
      <w:r w:rsidRPr="00CB7B13">
        <w:t>)</w:t>
      </w:r>
    </w:p>
    <w:p w:rsidR="00CB7B13" w:rsidRPr="00CB7B13" w:rsidP="00CB7B13" w14:paraId="66418BDB" w14:textId="166C42F1">
      <w:pPr>
        <w:pStyle w:val="ListSubhead1"/>
        <w:numPr>
          <w:ilvl w:val="0"/>
          <w:numId w:val="4"/>
        </w:numPr>
        <w:spacing w:before="120"/>
        <w:rPr>
          <w:u w:val="single"/>
        </w:rPr>
      </w:pPr>
      <w:r w:rsidRPr="00CB7B13">
        <w:rPr>
          <w:b w:val="0"/>
          <w:u w:val="single"/>
        </w:rPr>
        <w:t xml:space="preserve">Load Shed </w:t>
      </w:r>
      <w:r w:rsidR="00091CD0">
        <w:rPr>
          <w:b w:val="0"/>
          <w:u w:val="single"/>
        </w:rPr>
        <w:t>and Performance Assessment Interval (PA</w:t>
      </w:r>
      <w:r w:rsidRPr="00CB7B13">
        <w:rPr>
          <w:b w:val="0"/>
          <w:u w:val="single"/>
        </w:rPr>
        <w:t>I</w:t>
      </w:r>
      <w:r w:rsidR="00091CD0">
        <w:rPr>
          <w:b w:val="0"/>
          <w:u w:val="single"/>
        </w:rPr>
        <w:t>)</w:t>
      </w:r>
      <w:r w:rsidRPr="00CB7B13">
        <w:rPr>
          <w:b w:val="0"/>
          <w:u w:val="single"/>
        </w:rPr>
        <w:t xml:space="preserve"> Event Update</w:t>
      </w:r>
      <w:r>
        <w:rPr>
          <w:b w:val="0"/>
          <w:u w:val="single"/>
        </w:rPr>
        <w:t xml:space="preserve"> (</w:t>
      </w:r>
      <w:r w:rsidR="000F7F1F">
        <w:rPr>
          <w:b w:val="0"/>
          <w:u w:val="single"/>
        </w:rPr>
        <w:t>10:</w:t>
      </w:r>
      <w:r w:rsidR="000F08AE">
        <w:rPr>
          <w:b w:val="0"/>
          <w:u w:val="single"/>
        </w:rPr>
        <w:t>55</w:t>
      </w:r>
      <w:r w:rsidR="000F7F1F">
        <w:rPr>
          <w:b w:val="0"/>
          <w:u w:val="single"/>
        </w:rPr>
        <w:t>-11:</w:t>
      </w:r>
      <w:r w:rsidR="00F77276">
        <w:rPr>
          <w:b w:val="0"/>
          <w:u w:val="single"/>
        </w:rPr>
        <w:t>40</w:t>
      </w:r>
      <w:r>
        <w:rPr>
          <w:b w:val="0"/>
          <w:u w:val="single"/>
        </w:rPr>
        <w:t xml:space="preserve">) </w:t>
      </w:r>
    </w:p>
    <w:p w:rsidR="00CB7B13" w:rsidP="00CB7B13" w14:paraId="7DA371DD" w14:textId="3206D58E">
      <w:pPr>
        <w:pStyle w:val="ListSubhead1"/>
        <w:numPr>
          <w:ilvl w:val="0"/>
          <w:numId w:val="0"/>
        </w:numPr>
        <w:spacing w:before="120"/>
        <w:ind w:left="360"/>
        <w:rPr>
          <w:b w:val="0"/>
        </w:rPr>
      </w:pPr>
      <w:r w:rsidRPr="000B1941">
        <w:rPr>
          <w:b w:val="0"/>
        </w:rPr>
        <w:t>Paul McGlynn</w:t>
      </w:r>
      <w:r w:rsidR="000F7F1F">
        <w:rPr>
          <w:b w:val="0"/>
        </w:rPr>
        <w:t>, Becky Carroll, and Phil D’Antonio</w:t>
      </w:r>
      <w:r w:rsidR="00091CD0">
        <w:rPr>
          <w:b w:val="0"/>
        </w:rPr>
        <w:t xml:space="preserve"> will provide an informational update regarding the </w:t>
      </w:r>
      <w:r>
        <w:rPr>
          <w:b w:val="0"/>
        </w:rPr>
        <w:t xml:space="preserve">recent </w:t>
      </w:r>
      <w:r w:rsidR="00091CD0">
        <w:rPr>
          <w:b w:val="0"/>
        </w:rPr>
        <w:t xml:space="preserve">load shed and </w:t>
      </w:r>
      <w:r>
        <w:rPr>
          <w:b w:val="0"/>
        </w:rPr>
        <w:t>PAI events</w:t>
      </w:r>
      <w:r w:rsidR="00091CD0">
        <w:rPr>
          <w:b w:val="0"/>
        </w:rPr>
        <w:t xml:space="preserve"> that occurred in June</w:t>
      </w:r>
      <w:r>
        <w:rPr>
          <w:b w:val="0"/>
        </w:rPr>
        <w:t>.</w:t>
      </w:r>
    </w:p>
    <w:p w:rsidR="00F54056" w:rsidRPr="00F54056" w:rsidP="00F54056" w14:paraId="1FC0D359" w14:textId="3DA4DF81">
      <w:pPr>
        <w:pStyle w:val="ListSubhead1"/>
        <w:numPr>
          <w:ilvl w:val="0"/>
          <w:numId w:val="4"/>
        </w:numPr>
        <w:spacing w:before="120"/>
        <w:rPr>
          <w:b w:val="0"/>
          <w:u w:val="single"/>
        </w:rPr>
      </w:pPr>
      <w:r w:rsidRPr="00F54056">
        <w:rPr>
          <w:b w:val="0"/>
          <w:u w:val="single"/>
        </w:rPr>
        <w:t>Base Residual Auction (BRA) Auction Results (</w:t>
      </w:r>
      <w:r w:rsidR="000F7F1F">
        <w:rPr>
          <w:b w:val="0"/>
          <w:u w:val="single"/>
        </w:rPr>
        <w:t>11:</w:t>
      </w:r>
      <w:r w:rsidR="00F77276">
        <w:rPr>
          <w:b w:val="0"/>
          <w:u w:val="single"/>
        </w:rPr>
        <w:t>40</w:t>
      </w:r>
      <w:r w:rsidR="000F7F1F">
        <w:rPr>
          <w:b w:val="0"/>
          <w:u w:val="single"/>
        </w:rPr>
        <w:t>-</w:t>
      </w:r>
      <w:r w:rsidR="00F77276">
        <w:rPr>
          <w:b w:val="0"/>
          <w:u w:val="single"/>
        </w:rPr>
        <w:t>12:05</w:t>
      </w:r>
      <w:r w:rsidRPr="00F54056">
        <w:rPr>
          <w:b w:val="0"/>
          <w:u w:val="single"/>
        </w:rPr>
        <w:t>)</w:t>
      </w:r>
    </w:p>
    <w:p w:rsidR="00F54056" w:rsidP="00CB7B13" w14:paraId="371E2E4E" w14:textId="7D1A9766">
      <w:pPr>
        <w:pStyle w:val="ListSubhead1"/>
        <w:numPr>
          <w:ilvl w:val="0"/>
          <w:numId w:val="0"/>
        </w:numPr>
        <w:spacing w:before="120"/>
        <w:ind w:left="360"/>
        <w:rPr>
          <w:b w:val="0"/>
        </w:rPr>
      </w:pPr>
      <w:r>
        <w:rPr>
          <w:b w:val="0"/>
        </w:rPr>
        <w:t xml:space="preserve">Pete Langbein will provide a </w:t>
      </w:r>
      <w:r w:rsidRPr="00F54056">
        <w:rPr>
          <w:b w:val="0"/>
        </w:rPr>
        <w:t>review</w:t>
      </w:r>
      <w:r>
        <w:rPr>
          <w:b w:val="0"/>
        </w:rPr>
        <w:t xml:space="preserve"> of</w:t>
      </w:r>
      <w:r w:rsidRPr="00F54056">
        <w:rPr>
          <w:b w:val="0"/>
        </w:rPr>
        <w:t xml:space="preserve"> the </w:t>
      </w:r>
      <w:r w:rsidR="009829CC">
        <w:rPr>
          <w:b w:val="0"/>
        </w:rPr>
        <w:t xml:space="preserve">2023/2024 </w:t>
      </w:r>
      <w:r w:rsidRPr="00F54056">
        <w:rPr>
          <w:b w:val="0"/>
        </w:rPr>
        <w:t>Base Residual Auction (BRA) results</w:t>
      </w:r>
      <w:r w:rsidR="002B12F4">
        <w:rPr>
          <w:b w:val="0"/>
        </w:rPr>
        <w:t xml:space="preserve"> </w:t>
      </w:r>
      <w:r w:rsidR="00087995">
        <w:rPr>
          <w:b w:val="0"/>
        </w:rPr>
        <w:t xml:space="preserve">posted </w:t>
      </w:r>
      <w:r w:rsidR="002B12F4">
        <w:rPr>
          <w:b w:val="0"/>
        </w:rPr>
        <w:t xml:space="preserve"> on June 21, 2022</w:t>
      </w:r>
      <w:r>
        <w:rPr>
          <w:b w:val="0"/>
        </w:rPr>
        <w:t xml:space="preserve">.  </w:t>
      </w:r>
      <w:r w:rsidRPr="00F54056">
        <w:rPr>
          <w:b w:val="0"/>
        </w:rPr>
        <w:t xml:space="preserve"> </w:t>
      </w:r>
    </w:p>
    <w:p w:rsidR="00597082" w:rsidP="00597082" w14:paraId="5AF46EFD" w14:textId="733BBAC9">
      <w:pPr>
        <w:pStyle w:val="ListSubhead1"/>
        <w:numPr>
          <w:ilvl w:val="0"/>
          <w:numId w:val="4"/>
        </w:numPr>
        <w:spacing w:before="120"/>
        <w:rPr>
          <w:b w:val="0"/>
          <w:u w:val="single"/>
        </w:rPr>
      </w:pPr>
      <w:r w:rsidRPr="00597082">
        <w:rPr>
          <w:b w:val="0"/>
          <w:u w:val="single"/>
        </w:rPr>
        <w:t>Informational Update on NOPRs</w:t>
      </w:r>
      <w:r>
        <w:rPr>
          <w:b w:val="0"/>
          <w:u w:val="single"/>
        </w:rPr>
        <w:t xml:space="preserve"> (</w:t>
      </w:r>
      <w:r w:rsidR="00F77276">
        <w:rPr>
          <w:b w:val="0"/>
          <w:u w:val="single"/>
        </w:rPr>
        <w:t>12:05-12:25</w:t>
      </w:r>
      <w:r>
        <w:rPr>
          <w:b w:val="0"/>
          <w:u w:val="single"/>
        </w:rPr>
        <w:t>)</w:t>
      </w:r>
    </w:p>
    <w:p w:rsidR="00613DD4" w:rsidRPr="00613DD4" w:rsidP="00613DD4" w14:paraId="4179725F" w14:textId="468D2463">
      <w:pPr>
        <w:spacing w:after="0" w:line="240" w:lineRule="auto"/>
        <w:ind w:left="360"/>
        <w:rPr>
          <w:rFonts w:ascii="Arial Narrow" w:hAnsi="Arial Narrow" w:cs="Times New Roman"/>
          <w:sz w:val="24"/>
        </w:rPr>
      </w:pPr>
      <w:r w:rsidRPr="00613DD4">
        <w:rPr>
          <w:rFonts w:ascii="Arial Narrow" w:hAnsi="Arial Narrow" w:cs="Times New Roman"/>
          <w:sz w:val="24"/>
        </w:rPr>
        <w:t>Ken Seiler will provide an update on the three recent NOPRs issued regarding planning and operational topics.</w:t>
      </w:r>
    </w:p>
    <w:p w:rsidR="00613DD4" w:rsidRPr="00DF5A58" w:rsidP="00B9376E" w14:paraId="6B257A21" w14:textId="5579A947">
      <w:pPr>
        <w:pStyle w:val="ListParagraph"/>
        <w:numPr>
          <w:ilvl w:val="0"/>
          <w:numId w:val="5"/>
        </w:numPr>
        <w:spacing w:before="120" w:after="200"/>
        <w:ind w:left="720"/>
        <w:rPr>
          <w:rFonts w:ascii="Arial Narrow" w:hAnsi="Arial Narrow" w:cs="Times New Roman"/>
          <w:sz w:val="24"/>
        </w:rPr>
      </w:pPr>
      <w:r w:rsidRPr="00DF5A58">
        <w:rPr>
          <w:rFonts w:ascii="Arial Narrow" w:hAnsi="Arial Narrow" w:cs="Times New Roman"/>
          <w:sz w:val="24"/>
        </w:rPr>
        <w:t xml:space="preserve">RM22-14-000, Notice of Proposed Rule Making (“NOPR”), Improvements to Generator Interconnection Procedures and Agreements ( “Interconnection NOPR”)  </w:t>
      </w:r>
    </w:p>
    <w:p w:rsidR="00613DD4" w:rsidRPr="00DF5A58" w:rsidP="00B9376E" w14:paraId="17CB391B" w14:textId="77777777">
      <w:pPr>
        <w:pStyle w:val="ListParagraph"/>
        <w:numPr>
          <w:ilvl w:val="0"/>
          <w:numId w:val="5"/>
        </w:numPr>
        <w:spacing w:before="120" w:after="200"/>
        <w:ind w:left="720"/>
        <w:rPr>
          <w:rFonts w:ascii="Arial Narrow" w:hAnsi="Arial Narrow" w:cs="Times New Roman"/>
          <w:sz w:val="24"/>
        </w:rPr>
      </w:pPr>
      <w:r w:rsidRPr="00DF5A58">
        <w:rPr>
          <w:rFonts w:ascii="Arial Narrow" w:hAnsi="Arial Narrow" w:cs="Times New Roman"/>
          <w:sz w:val="24"/>
        </w:rPr>
        <w:t xml:space="preserve">RM22-10-000 Notice of Proposed Rulemaking on Transmission System Planning Performance Requirements for Extreme Weather (“NOPR on Planning Performance for Extreme Weather”).  </w:t>
      </w:r>
    </w:p>
    <w:p w:rsidR="00613DD4" w:rsidRPr="00DF5A58" w:rsidP="00B9376E" w14:paraId="6A5A70AF" w14:textId="25F40AA9">
      <w:pPr>
        <w:pStyle w:val="ListParagraph"/>
        <w:numPr>
          <w:ilvl w:val="0"/>
          <w:numId w:val="5"/>
        </w:numPr>
        <w:spacing w:before="120" w:after="200"/>
        <w:ind w:left="720"/>
        <w:rPr>
          <w:rFonts w:ascii="Arial Narrow" w:hAnsi="Arial Narrow" w:cs="Times New Roman"/>
          <w:sz w:val="24"/>
        </w:rPr>
      </w:pPr>
      <w:r w:rsidRPr="00DF5A58">
        <w:rPr>
          <w:rFonts w:ascii="Arial Narrow" w:hAnsi="Arial Narrow" w:cs="Times New Roman"/>
          <w:sz w:val="24"/>
        </w:rPr>
        <w:t>RM22-16</w:t>
      </w:r>
      <w:r w:rsidR="00087995">
        <w:rPr>
          <w:rFonts w:ascii="Arial Narrow" w:hAnsi="Arial Narrow" w:cs="Times New Roman"/>
          <w:sz w:val="24"/>
        </w:rPr>
        <w:t>-000</w:t>
      </w:r>
      <w:r w:rsidRPr="00DF5A58">
        <w:rPr>
          <w:rFonts w:ascii="Arial Narrow" w:hAnsi="Arial Narrow" w:cs="Times New Roman"/>
          <w:sz w:val="24"/>
        </w:rPr>
        <w:t>, Notice of Proposed Rulemaking to propose to direct Transmission Providers to submit one-time informational reports</w:t>
      </w:r>
      <w:bookmarkStart w:id="3" w:name="_Hlk103185120"/>
      <w:bookmarkStart w:id="4" w:name="_Hlk103930596"/>
      <w:r w:rsidRPr="00DF5A58">
        <w:rPr>
          <w:rFonts w:ascii="Arial Narrow" w:hAnsi="Arial Narrow" w:cs="Times New Roman"/>
          <w:sz w:val="24"/>
        </w:rPr>
        <w:t xml:space="preserve"> on extreme weather vulnerability assessments, climate change, extreme weather and electric system reliability (“One-Time Information Report NOPR”).  </w:t>
      </w:r>
      <w:bookmarkEnd w:id="3"/>
      <w:bookmarkEnd w:id="4"/>
    </w:p>
    <w:p w:rsidR="00756DFD" w:rsidRPr="00756DFD" w:rsidP="00756DFD" w14:paraId="06AEF30F" w14:textId="5F0B4807">
      <w:pPr>
        <w:pStyle w:val="PrimaryHeading"/>
      </w:pPr>
      <w:r w:rsidRPr="00756DFD">
        <w:t xml:space="preserve">Informational Posting Only </w:t>
      </w:r>
    </w:p>
    <w:p w:rsidR="00756DFD" w:rsidRPr="00756DFD" w:rsidP="00756DFD" w14:paraId="1D1FDD97" w14:textId="77777777">
      <w:pPr>
        <w:pStyle w:val="ListSubhead1"/>
        <w:numPr>
          <w:ilvl w:val="0"/>
          <w:numId w:val="4"/>
        </w:numPr>
        <w:spacing w:before="120"/>
        <w:rPr>
          <w:b w:val="0"/>
          <w:u w:val="single"/>
        </w:rPr>
      </w:pPr>
      <w:r w:rsidRPr="00756DFD">
        <w:rPr>
          <w:b w:val="0"/>
          <w:u w:val="single"/>
        </w:rPr>
        <w:t>PJM Manual 03 Attachment E Automatic Sectionalizing Schemes</w:t>
      </w:r>
    </w:p>
    <w:p w:rsidR="00756DFD" w:rsidRPr="00756DFD" w:rsidP="00CB7B13" w14:paraId="1C147AC4" w14:textId="598BB202">
      <w:pPr>
        <w:pStyle w:val="ListSubhead1"/>
        <w:numPr>
          <w:ilvl w:val="0"/>
          <w:numId w:val="0"/>
        </w:numPr>
        <w:spacing w:before="120"/>
        <w:ind w:left="360"/>
        <w:rPr>
          <w:b w:val="0"/>
          <w:u w:val="single"/>
        </w:rPr>
      </w:pPr>
      <w:r w:rsidRPr="00756DFD">
        <w:rPr>
          <w:b w:val="0"/>
        </w:rPr>
        <w:t xml:space="preserve">The PJM Manual 03 Attachment E Automatic Sectionalizing Schemes Pending Approval and Recent Changes document has been posted as an Information Only item to the </w:t>
      </w:r>
      <w:r w:rsidR="00F4524D">
        <w:rPr>
          <w:b w:val="0"/>
        </w:rPr>
        <w:t xml:space="preserve">June MRC meeting materials. </w:t>
      </w:r>
    </w:p>
    <w:p w:rsidR="001221FE" w:rsidRPr="00D21489" w:rsidP="001221FE" w14:paraId="27B2E4CE" w14:textId="62AA6E1C">
      <w:pPr>
        <w:pStyle w:val="PrimaryHeading"/>
      </w:pPr>
      <w:r>
        <w:t xml:space="preserve">Future Agenda </w:t>
      </w:r>
      <w:r w:rsidRPr="00D21489">
        <w:t xml:space="preserve">Items </w:t>
      </w:r>
      <w:r w:rsidRPr="00C639C4" w:rsidR="00852395">
        <w:t>(</w:t>
      </w:r>
      <w:r w:rsidR="000F7F1F">
        <w:t>12</w:t>
      </w:r>
      <w:r w:rsidR="00F77276">
        <w:t>:25</w:t>
      </w:r>
      <w:r w:rsidRPr="00C639C4" w:rsidR="005E7AED">
        <w:t>)</w:t>
      </w:r>
    </w:p>
    <w:p w:rsidR="004D33B8" w14:paraId="3205E259" w14:textId="77777777"/>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0"/>
        <w:gridCol w:w="720"/>
        <w:gridCol w:w="270"/>
        <w:gridCol w:w="3060"/>
        <w:gridCol w:w="1890"/>
        <w:gridCol w:w="1635"/>
      </w:tblGrid>
      <w:tr w14:paraId="429F6BF5" w14:textId="77777777" w:rsidTr="0038430E">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760"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rsidR="006D569D" w:rsidRPr="003C3320" w:rsidP="009D7613" w14:paraId="4C6A50D6" w14:textId="77777777">
            <w:pPr>
              <w:pStyle w:val="tableheading0"/>
              <w:jc w:val="left"/>
              <w:rPr>
                <w:b/>
                <w:i w:val="0"/>
              </w:rPr>
            </w:pPr>
            <w:r w:rsidRPr="003C3320">
              <w:rPr>
                <w:b/>
                <w:i w:val="0"/>
              </w:rPr>
              <w:t>Future Meeting Dates and Materials</w:t>
            </w:r>
          </w:p>
        </w:tc>
        <w:tc>
          <w:tcPr>
            <w:tcW w:w="1890"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6D569D" w:rsidRPr="00DA23DE" w:rsidP="009D7613" w14:paraId="25ABFFA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35"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rsidR="006D569D" w:rsidRPr="00DA23DE" w:rsidP="009D7613" w14:paraId="527A8DD1"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42B7E7D" w14:textId="77777777" w:rsidTr="0038430E">
        <w:tblPrEx>
          <w:tblW w:w="0" w:type="auto"/>
          <w:tblLook w:val="04A0"/>
        </w:tblPrEx>
        <w:trPr>
          <w:trHeight w:val="296"/>
        </w:trPr>
        <w:tc>
          <w:tcPr>
            <w:tcW w:w="1710" w:type="dxa"/>
            <w:tcBorders>
              <w:top w:val="single" w:sz="4" w:space="0" w:color="auto"/>
              <w:bottom w:val="single" w:sz="6" w:space="0" w:color="FFFFFF" w:themeColor="background1"/>
              <w:right w:val="single" w:sz="4" w:space="0" w:color="auto"/>
            </w:tcBorders>
            <w:shd w:val="clear" w:color="auto" w:fill="000000" w:themeFill="text2"/>
            <w:vAlign w:val="center"/>
          </w:tcPr>
          <w:p w:rsidR="006D569D" w:rsidRPr="00BB6921" w:rsidP="009D7613" w14:paraId="78FD7875" w14:textId="77777777">
            <w:pPr>
              <w:pStyle w:val="DisclaimerHeading"/>
              <w:jc w:val="left"/>
              <w:rPr>
                <w:i w:val="0"/>
                <w:color w:val="auto"/>
                <w:sz w:val="19"/>
                <w:szCs w:val="19"/>
              </w:rPr>
            </w:pPr>
            <w:r w:rsidRPr="00BB6921">
              <w:rPr>
                <w:i w:val="0"/>
                <w:color w:val="auto"/>
                <w:sz w:val="19"/>
                <w:szCs w:val="19"/>
              </w:rPr>
              <w:t>Date</w:t>
            </w:r>
          </w:p>
        </w:tc>
        <w:tc>
          <w:tcPr>
            <w:tcW w:w="72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6D569D" w:rsidRPr="00BB6921" w:rsidP="009D7613" w14:paraId="2F031445" w14:textId="77777777">
            <w:pPr>
              <w:pStyle w:val="DisclaimerHeading"/>
              <w:rPr>
                <w:color w:val="auto"/>
                <w:sz w:val="19"/>
                <w:szCs w:val="19"/>
              </w:rPr>
            </w:pPr>
            <w:r w:rsidRPr="00BB6921">
              <w:rPr>
                <w:color w:val="auto"/>
                <w:sz w:val="19"/>
                <w:szCs w:val="19"/>
              </w:rPr>
              <w:t>Time</w:t>
            </w:r>
          </w:p>
        </w:tc>
        <w:tc>
          <w:tcPr>
            <w:tcW w:w="333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6D569D" w:rsidRPr="00BB6921" w:rsidP="009D7613" w14:paraId="242D66F9" w14:textId="77777777">
            <w:pPr>
              <w:pStyle w:val="DisclaimerHeading"/>
              <w:jc w:val="center"/>
              <w:rPr>
                <w:color w:val="auto"/>
                <w:sz w:val="19"/>
                <w:szCs w:val="19"/>
              </w:rPr>
            </w:pPr>
            <w:r w:rsidRPr="00BB6921">
              <w:rPr>
                <w:color w:val="auto"/>
                <w:sz w:val="19"/>
                <w:szCs w:val="19"/>
              </w:rPr>
              <w:t>Location</w:t>
            </w:r>
          </w:p>
        </w:tc>
        <w:tc>
          <w:tcPr>
            <w:tcW w:w="1890"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6D569D" w:rsidRPr="00C10A93" w:rsidP="009D7613" w14:paraId="7CD41201" w14:textId="77777777">
            <w:pPr>
              <w:pStyle w:val="DisclaimerHeading"/>
              <w:jc w:val="center"/>
              <w:rPr>
                <w:color w:val="FFFFFF" w:themeColor="background1"/>
                <w:sz w:val="19"/>
                <w:szCs w:val="19"/>
              </w:rPr>
            </w:pPr>
          </w:p>
        </w:tc>
        <w:tc>
          <w:tcPr>
            <w:tcW w:w="1635"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6D569D" w:rsidRPr="00C10A93" w:rsidP="009D7613" w14:paraId="6EC3AF5D" w14:textId="77777777">
            <w:pPr>
              <w:pStyle w:val="DisclaimerHeading"/>
              <w:jc w:val="center"/>
              <w:rPr>
                <w:color w:val="FFFFFF" w:themeColor="background1"/>
                <w:sz w:val="19"/>
                <w:szCs w:val="19"/>
              </w:rPr>
            </w:pPr>
          </w:p>
        </w:tc>
      </w:tr>
      <w:tr w14:paraId="48736706" w14:textId="77777777" w:rsidTr="009C63A1">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681CF5" w14:paraId="39FAB850" w14:textId="7FF9E28F">
            <w:pPr>
              <w:pStyle w:val="DisclaimerHeading"/>
              <w:spacing w:before="40" w:after="40" w:line="220" w:lineRule="exact"/>
              <w:jc w:val="left"/>
              <w:rPr>
                <w:bCs/>
              </w:rPr>
            </w:pPr>
            <w:r>
              <w:rPr>
                <w:bCs/>
              </w:rPr>
              <w:t>July 27, 2022</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627DA10A" w14:textId="40813075">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0897DD85" w14:textId="27487162">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4519E579" w14:textId="3638CED2">
            <w:pPr>
              <w:pStyle w:val="DisclaimerHeading"/>
              <w:spacing w:before="40" w:after="40" w:line="220" w:lineRule="exact"/>
              <w:jc w:val="center"/>
              <w:rPr>
                <w:b w:val="0"/>
                <w:color w:val="auto"/>
                <w:sz w:val="18"/>
                <w:szCs w:val="18"/>
              </w:rPr>
            </w:pPr>
            <w:r>
              <w:rPr>
                <w:b w:val="0"/>
                <w:color w:val="auto"/>
                <w:sz w:val="18"/>
                <w:szCs w:val="18"/>
              </w:rPr>
              <w:t xml:space="preserve">July 15, 2022 </w:t>
            </w:r>
          </w:p>
        </w:tc>
        <w:tc>
          <w:tcPr>
            <w:tcW w:w="1635" w:type="dxa"/>
            <w:tcBorders>
              <w:top w:val="single" w:sz="4" w:space="0" w:color="auto"/>
              <w:left w:val="single" w:sz="4" w:space="0" w:color="auto"/>
              <w:bottom w:val="single" w:sz="4" w:space="0" w:color="auto"/>
              <w:right w:val="single" w:sz="4" w:space="0" w:color="auto"/>
            </w:tcBorders>
          </w:tcPr>
          <w:p w:rsidR="00681CF5" w:rsidP="0038430E" w14:paraId="0D85289A" w14:textId="2412BE75">
            <w:pPr>
              <w:pStyle w:val="DisclaimerHeading"/>
              <w:spacing w:before="40" w:after="40" w:line="220" w:lineRule="exact"/>
              <w:jc w:val="center"/>
              <w:rPr>
                <w:b w:val="0"/>
                <w:color w:val="auto"/>
                <w:sz w:val="18"/>
                <w:szCs w:val="18"/>
              </w:rPr>
            </w:pPr>
            <w:r>
              <w:rPr>
                <w:b w:val="0"/>
                <w:color w:val="auto"/>
                <w:sz w:val="18"/>
                <w:szCs w:val="18"/>
              </w:rPr>
              <w:t xml:space="preserve">July 20, 2022 </w:t>
            </w:r>
          </w:p>
        </w:tc>
      </w:tr>
      <w:tr w14:paraId="5E240D8B" w14:textId="77777777" w:rsidTr="009C63A1">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681CF5" w14:paraId="50867ADD" w14:textId="239089DE">
            <w:pPr>
              <w:pStyle w:val="DisclaimerHeading"/>
              <w:spacing w:before="40" w:after="40" w:line="220" w:lineRule="exact"/>
              <w:jc w:val="left"/>
              <w:rPr>
                <w:bCs/>
              </w:rPr>
            </w:pPr>
            <w:r>
              <w:rPr>
                <w:bCs/>
              </w:rPr>
              <w:t xml:space="preserve">August 24,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52246373" w14:textId="0F46BC09">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59081395" w14:textId="5123F30D">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25E42F0B" w14:textId="27FE9AD2">
            <w:pPr>
              <w:pStyle w:val="DisclaimerHeading"/>
              <w:spacing w:before="40" w:after="40" w:line="220" w:lineRule="exact"/>
              <w:jc w:val="center"/>
              <w:rPr>
                <w:b w:val="0"/>
                <w:color w:val="auto"/>
                <w:sz w:val="18"/>
                <w:szCs w:val="18"/>
              </w:rPr>
            </w:pPr>
            <w:r>
              <w:rPr>
                <w:b w:val="0"/>
                <w:color w:val="auto"/>
                <w:sz w:val="18"/>
                <w:szCs w:val="18"/>
              </w:rPr>
              <w:t>August 12, 2022</w:t>
            </w:r>
          </w:p>
        </w:tc>
        <w:tc>
          <w:tcPr>
            <w:tcW w:w="1635" w:type="dxa"/>
            <w:tcBorders>
              <w:top w:val="single" w:sz="4" w:space="0" w:color="auto"/>
              <w:left w:val="single" w:sz="4" w:space="0" w:color="auto"/>
              <w:bottom w:val="single" w:sz="4" w:space="0" w:color="auto"/>
              <w:right w:val="single" w:sz="4" w:space="0" w:color="auto"/>
            </w:tcBorders>
          </w:tcPr>
          <w:p w:rsidR="00681CF5" w:rsidP="0038430E" w14:paraId="3DED92C3" w14:textId="67BFB61F">
            <w:pPr>
              <w:pStyle w:val="DisclaimerHeading"/>
              <w:spacing w:before="40" w:after="40" w:line="220" w:lineRule="exact"/>
              <w:jc w:val="center"/>
              <w:rPr>
                <w:b w:val="0"/>
                <w:color w:val="auto"/>
                <w:sz w:val="18"/>
                <w:szCs w:val="18"/>
              </w:rPr>
            </w:pPr>
            <w:r>
              <w:rPr>
                <w:b w:val="0"/>
                <w:color w:val="auto"/>
                <w:sz w:val="18"/>
                <w:szCs w:val="18"/>
              </w:rPr>
              <w:t>August 17, 2022</w:t>
            </w:r>
          </w:p>
        </w:tc>
      </w:tr>
      <w:tr w14:paraId="51C8F3DD" w14:textId="77777777" w:rsidTr="009C63A1">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681CF5" w14:paraId="7358380C" w14:textId="641B74CE">
            <w:pPr>
              <w:pStyle w:val="DisclaimerHeading"/>
              <w:spacing w:before="40" w:after="40" w:line="220" w:lineRule="exact"/>
              <w:jc w:val="left"/>
              <w:rPr>
                <w:bCs/>
              </w:rPr>
            </w:pPr>
            <w:r>
              <w:rPr>
                <w:bCs/>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1A6B27F0" w14:textId="67C97ED2">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1BE7D42B" w14:textId="2F7BFC6A">
            <w:pPr>
              <w:pStyle w:val="DisclaimerHeading"/>
              <w:spacing w:before="40" w:after="40" w:line="220" w:lineRule="exact"/>
              <w:rPr>
                <w:b w:val="0"/>
                <w:color w:val="auto"/>
                <w:sz w:val="18"/>
                <w:szCs w:val="18"/>
              </w:rPr>
            </w:pPr>
            <w:r>
              <w:rPr>
                <w:b w:val="0"/>
                <w:color w:val="auto"/>
                <w:sz w:val="18"/>
                <w:szCs w:val="18"/>
              </w:rPr>
              <w:t>PJM Conference &amp; Training Center and WebEx</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27C32F05" w14:textId="2DAF02C1">
            <w:pPr>
              <w:pStyle w:val="DisclaimerHeading"/>
              <w:spacing w:before="40" w:after="40" w:line="220" w:lineRule="exact"/>
              <w:jc w:val="center"/>
              <w:rPr>
                <w:b w:val="0"/>
                <w:color w:val="auto"/>
                <w:sz w:val="18"/>
                <w:szCs w:val="18"/>
              </w:rPr>
            </w:pPr>
            <w:r>
              <w:rPr>
                <w:b w:val="0"/>
                <w:color w:val="auto"/>
                <w:sz w:val="18"/>
                <w:szCs w:val="18"/>
              </w:rPr>
              <w:t>September 9, 2022</w:t>
            </w:r>
          </w:p>
        </w:tc>
        <w:tc>
          <w:tcPr>
            <w:tcW w:w="1635" w:type="dxa"/>
            <w:tcBorders>
              <w:top w:val="single" w:sz="4" w:space="0" w:color="auto"/>
              <w:left w:val="single" w:sz="4" w:space="0" w:color="auto"/>
              <w:bottom w:val="single" w:sz="4" w:space="0" w:color="auto"/>
              <w:right w:val="single" w:sz="4" w:space="0" w:color="auto"/>
            </w:tcBorders>
          </w:tcPr>
          <w:p w:rsidR="00681CF5" w:rsidP="0038430E" w14:paraId="05EF8B8A" w14:textId="4E350FC1">
            <w:pPr>
              <w:pStyle w:val="DisclaimerHeading"/>
              <w:spacing w:before="40" w:after="40" w:line="220" w:lineRule="exact"/>
              <w:jc w:val="center"/>
              <w:rPr>
                <w:b w:val="0"/>
                <w:color w:val="auto"/>
                <w:sz w:val="18"/>
                <w:szCs w:val="18"/>
              </w:rPr>
            </w:pPr>
            <w:r>
              <w:rPr>
                <w:b w:val="0"/>
                <w:color w:val="auto"/>
                <w:sz w:val="18"/>
                <w:szCs w:val="18"/>
              </w:rPr>
              <w:t>September 14, 2022</w:t>
            </w:r>
          </w:p>
        </w:tc>
      </w:tr>
      <w:tr w14:paraId="7F460E2B" w14:textId="77777777" w:rsidTr="009C63A1">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9C63A1" w:rsidP="00DD50A9" w14:paraId="3AAA6FB9" w14:textId="1ACCC105">
            <w:pPr>
              <w:pStyle w:val="DisclaimerHeading"/>
              <w:spacing w:before="40" w:after="40" w:line="220" w:lineRule="exact"/>
              <w:jc w:val="left"/>
              <w:rPr>
                <w:bCs/>
              </w:rPr>
            </w:pPr>
            <w:r>
              <w:rPr>
                <w:bCs/>
              </w:rPr>
              <w:t xml:space="preserve"> </w:t>
            </w:r>
            <w:r w:rsidRPr="009C63A1">
              <w:rPr>
                <w:bCs/>
              </w:rPr>
              <w:t xml:space="preserve">October 24, 2022 </w:t>
            </w:r>
          </w:p>
        </w:tc>
        <w:tc>
          <w:tcPr>
            <w:tcW w:w="990" w:type="dxa"/>
            <w:gridSpan w:val="2"/>
            <w:tcBorders>
              <w:top w:val="single" w:sz="4" w:space="0" w:color="auto"/>
              <w:left w:val="single" w:sz="4" w:space="0" w:color="auto"/>
              <w:bottom w:val="single" w:sz="4" w:space="0" w:color="auto"/>
              <w:right w:val="single" w:sz="8" w:space="0" w:color="auto"/>
            </w:tcBorders>
          </w:tcPr>
          <w:p w:rsidR="00681CF5" w:rsidRPr="00DD50A9" w:rsidP="009C63A1" w14:paraId="378CD75C" w14:textId="4F2F35B1">
            <w:pPr>
              <w:pStyle w:val="DisclaimerHeading"/>
              <w:spacing w:before="40" w:after="40" w:line="220" w:lineRule="exact"/>
              <w:rPr>
                <w:b w:val="0"/>
                <w:color w:val="auto"/>
                <w:sz w:val="18"/>
                <w:szCs w:val="18"/>
              </w:rPr>
            </w:pPr>
            <w:r w:rsidRPr="00DD50A9">
              <w:rPr>
                <w:b w:val="0"/>
                <w:color w:val="auto"/>
                <w:sz w:val="18"/>
                <w:szCs w:val="18"/>
              </w:rPr>
              <w:t xml:space="preserve">1:00 </w:t>
            </w:r>
            <w:r w:rsidRPr="00DD50A9" w:rsidR="009C63A1">
              <w:rPr>
                <w:b w:val="0"/>
                <w:color w:val="auto"/>
                <w:sz w:val="18"/>
                <w:szCs w:val="18"/>
              </w:rPr>
              <w:t>p</w:t>
            </w:r>
            <w:r w:rsidRPr="00DD50A9">
              <w:rPr>
                <w:b w:val="0"/>
                <w:color w:val="auto"/>
                <w:sz w:val="18"/>
                <w:szCs w:val="18"/>
              </w:rPr>
              <w:t>.m.</w:t>
            </w:r>
          </w:p>
        </w:tc>
        <w:tc>
          <w:tcPr>
            <w:tcW w:w="3060" w:type="dxa"/>
            <w:tcBorders>
              <w:top w:val="single" w:sz="4" w:space="0" w:color="auto"/>
              <w:left w:val="single" w:sz="8" w:space="0" w:color="auto"/>
              <w:bottom w:val="single" w:sz="4" w:space="0" w:color="auto"/>
              <w:right w:val="single" w:sz="8" w:space="0" w:color="auto"/>
            </w:tcBorders>
          </w:tcPr>
          <w:p w:rsidR="00681CF5" w:rsidRPr="00DD50A9" w:rsidP="009D7613" w14:paraId="312EC561" w14:textId="0DE76B1E">
            <w:pPr>
              <w:pStyle w:val="DisclaimerHeading"/>
              <w:spacing w:before="40" w:after="40" w:line="220" w:lineRule="exact"/>
              <w:rPr>
                <w:b w:val="0"/>
                <w:color w:val="auto"/>
                <w:sz w:val="18"/>
                <w:szCs w:val="18"/>
              </w:rPr>
            </w:pPr>
            <w:r w:rsidRPr="00DD50A9">
              <w:rPr>
                <w:b w:val="0"/>
                <w:color w:val="auto"/>
                <w:sz w:val="18"/>
                <w:szCs w:val="18"/>
              </w:rPr>
              <w:t xml:space="preserve">Hyatt Regency Chesapeake Bay Golf Resort, Spa and Marina in Cambridge, MD </w:t>
            </w:r>
          </w:p>
        </w:tc>
        <w:tc>
          <w:tcPr>
            <w:tcW w:w="1890" w:type="dxa"/>
            <w:tcBorders>
              <w:top w:val="single" w:sz="4" w:space="0" w:color="auto"/>
              <w:left w:val="single" w:sz="4" w:space="0" w:color="auto"/>
              <w:bottom w:val="single" w:sz="4" w:space="0" w:color="auto"/>
              <w:right w:val="single" w:sz="4" w:space="0" w:color="auto"/>
            </w:tcBorders>
          </w:tcPr>
          <w:p w:rsidR="00681CF5" w:rsidRPr="00DD50A9" w:rsidP="009C63A1" w14:paraId="6A56F5B9" w14:textId="6C0FCC1C">
            <w:pPr>
              <w:pStyle w:val="DisclaimerHeading"/>
              <w:spacing w:before="40" w:after="40" w:line="220" w:lineRule="exact"/>
              <w:jc w:val="center"/>
              <w:rPr>
                <w:b w:val="0"/>
                <w:color w:val="auto"/>
                <w:sz w:val="18"/>
                <w:szCs w:val="18"/>
              </w:rPr>
            </w:pPr>
            <w:r w:rsidRPr="00DD50A9">
              <w:rPr>
                <w:b w:val="0"/>
                <w:color w:val="auto"/>
                <w:sz w:val="18"/>
                <w:szCs w:val="18"/>
              </w:rPr>
              <w:t>October 12, 2022</w:t>
            </w:r>
          </w:p>
        </w:tc>
        <w:tc>
          <w:tcPr>
            <w:tcW w:w="1635" w:type="dxa"/>
            <w:tcBorders>
              <w:top w:val="single" w:sz="4" w:space="0" w:color="auto"/>
              <w:left w:val="single" w:sz="4" w:space="0" w:color="auto"/>
              <w:bottom w:val="single" w:sz="4" w:space="0" w:color="auto"/>
              <w:right w:val="single" w:sz="4" w:space="0" w:color="auto"/>
            </w:tcBorders>
          </w:tcPr>
          <w:p w:rsidR="00681CF5" w:rsidRPr="00DD50A9" w:rsidP="009C63A1" w14:paraId="251DB218" w14:textId="36081D65">
            <w:pPr>
              <w:pStyle w:val="DisclaimerHeading"/>
              <w:spacing w:before="40" w:after="40" w:line="220" w:lineRule="exact"/>
              <w:rPr>
                <w:b w:val="0"/>
                <w:color w:val="auto"/>
                <w:sz w:val="18"/>
                <w:szCs w:val="18"/>
              </w:rPr>
            </w:pPr>
            <w:r w:rsidRPr="00DD50A9">
              <w:rPr>
                <w:b w:val="0"/>
                <w:color w:val="auto"/>
                <w:sz w:val="18"/>
                <w:szCs w:val="18"/>
              </w:rPr>
              <w:t xml:space="preserve"> </w:t>
            </w:r>
            <w:r w:rsidRPr="00DD50A9" w:rsidR="009C63A1">
              <w:rPr>
                <w:b w:val="0"/>
                <w:color w:val="auto"/>
                <w:sz w:val="18"/>
                <w:szCs w:val="18"/>
              </w:rPr>
              <w:t xml:space="preserve">October </w:t>
            </w:r>
            <w:r w:rsidRPr="00DD50A9">
              <w:rPr>
                <w:b w:val="0"/>
                <w:color w:val="auto"/>
                <w:sz w:val="18"/>
                <w:szCs w:val="18"/>
              </w:rPr>
              <w:t>17, 2022</w:t>
            </w:r>
          </w:p>
        </w:tc>
      </w:tr>
      <w:tr w14:paraId="7C23A76D" w14:textId="77777777" w:rsidTr="009C63A1">
        <w:tblPrEx>
          <w:tblW w:w="0" w:type="auto"/>
          <w:tblLook w:val="04A0"/>
        </w:tblPrEx>
        <w:trPr>
          <w:trHeight w:val="331"/>
        </w:trPr>
        <w:tc>
          <w:tcPr>
            <w:tcW w:w="1710" w:type="dxa"/>
            <w:tcBorders>
              <w:top w:val="single" w:sz="4" w:space="0" w:color="auto"/>
              <w:bottom w:val="single" w:sz="4" w:space="0" w:color="auto"/>
              <w:right w:val="single" w:sz="4" w:space="0" w:color="auto"/>
            </w:tcBorders>
            <w:shd w:val="clear" w:color="auto" w:fill="E1F6FF"/>
          </w:tcPr>
          <w:p w:rsidR="00681CF5" w:rsidRPr="00F34F51" w:rsidP="009C63A1" w14:paraId="1276FE42" w14:textId="3A7AE8B4">
            <w:pPr>
              <w:pStyle w:val="DisclaimerHeading"/>
              <w:spacing w:before="40" w:after="40" w:line="220" w:lineRule="exact"/>
              <w:jc w:val="left"/>
              <w:rPr>
                <w:bCs/>
              </w:rPr>
            </w:pPr>
            <w:r>
              <w:rPr>
                <w:bCs/>
              </w:rPr>
              <w:t>November 16, 2022</w:t>
            </w:r>
          </w:p>
        </w:tc>
        <w:tc>
          <w:tcPr>
            <w:tcW w:w="990" w:type="dxa"/>
            <w:gridSpan w:val="2"/>
            <w:tcBorders>
              <w:top w:val="single" w:sz="4" w:space="0" w:color="auto"/>
              <w:left w:val="single" w:sz="4" w:space="0" w:color="auto"/>
              <w:bottom w:val="single" w:sz="4" w:space="0" w:color="auto"/>
              <w:right w:val="single" w:sz="8" w:space="0" w:color="auto"/>
            </w:tcBorders>
          </w:tcPr>
          <w:p w:rsidR="00681CF5" w:rsidP="009D7613" w14:paraId="7A04F640" w14:textId="70628843">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bottom w:val="single" w:sz="4" w:space="0" w:color="auto"/>
              <w:right w:val="single" w:sz="8" w:space="0" w:color="auto"/>
            </w:tcBorders>
          </w:tcPr>
          <w:p w:rsidR="00681CF5" w:rsidP="009D7613" w14:paraId="2B67F202" w14:textId="52343F36">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bottom w:val="single" w:sz="4" w:space="0" w:color="auto"/>
              <w:right w:val="single" w:sz="4" w:space="0" w:color="auto"/>
            </w:tcBorders>
          </w:tcPr>
          <w:p w:rsidR="00681CF5" w:rsidP="0038430E" w14:paraId="4DBBFAD6" w14:textId="531E1A36">
            <w:pPr>
              <w:pStyle w:val="DisclaimerHeading"/>
              <w:spacing w:before="40" w:after="40" w:line="220" w:lineRule="exact"/>
              <w:jc w:val="center"/>
              <w:rPr>
                <w:b w:val="0"/>
                <w:color w:val="auto"/>
                <w:sz w:val="18"/>
                <w:szCs w:val="18"/>
              </w:rPr>
            </w:pPr>
            <w:r>
              <w:rPr>
                <w:b w:val="0"/>
                <w:color w:val="auto"/>
                <w:sz w:val="18"/>
                <w:szCs w:val="18"/>
              </w:rPr>
              <w:t xml:space="preserve">November 4, 2022 </w:t>
            </w:r>
          </w:p>
        </w:tc>
        <w:tc>
          <w:tcPr>
            <w:tcW w:w="1635" w:type="dxa"/>
            <w:tcBorders>
              <w:top w:val="single" w:sz="4" w:space="0" w:color="auto"/>
              <w:left w:val="single" w:sz="4" w:space="0" w:color="auto"/>
              <w:bottom w:val="single" w:sz="4" w:space="0" w:color="auto"/>
              <w:right w:val="single" w:sz="4" w:space="0" w:color="auto"/>
            </w:tcBorders>
          </w:tcPr>
          <w:p w:rsidR="009C63A1" w:rsidP="009C63A1" w14:paraId="3F92C1DA" w14:textId="33D2E2D6">
            <w:pPr>
              <w:pStyle w:val="DisclaimerHeading"/>
              <w:spacing w:before="40" w:after="40" w:line="220" w:lineRule="exact"/>
              <w:jc w:val="center"/>
              <w:rPr>
                <w:b w:val="0"/>
                <w:color w:val="auto"/>
                <w:sz w:val="18"/>
                <w:szCs w:val="18"/>
              </w:rPr>
            </w:pPr>
            <w:r>
              <w:rPr>
                <w:b w:val="0"/>
                <w:color w:val="auto"/>
                <w:sz w:val="18"/>
                <w:szCs w:val="18"/>
              </w:rPr>
              <w:t xml:space="preserve">November 9, 2022 </w:t>
            </w:r>
          </w:p>
        </w:tc>
      </w:tr>
      <w:tr w14:paraId="2C50D01C" w14:textId="77777777" w:rsidTr="009C63A1">
        <w:tblPrEx>
          <w:tblW w:w="0" w:type="auto"/>
          <w:tblLook w:val="04A0"/>
        </w:tblPrEx>
        <w:trPr>
          <w:trHeight w:val="331"/>
        </w:trPr>
        <w:tc>
          <w:tcPr>
            <w:tcW w:w="1710" w:type="dxa"/>
            <w:tcBorders>
              <w:top w:val="single" w:sz="4" w:space="0" w:color="auto"/>
              <w:right w:val="single" w:sz="4" w:space="0" w:color="auto"/>
            </w:tcBorders>
            <w:shd w:val="clear" w:color="auto" w:fill="E1F6FF"/>
          </w:tcPr>
          <w:p w:rsidR="009C63A1" w:rsidP="009C63A1" w14:paraId="2D255D1C" w14:textId="7714A889">
            <w:pPr>
              <w:pStyle w:val="DisclaimerHeading"/>
              <w:spacing w:before="40" w:after="40" w:line="220" w:lineRule="exact"/>
              <w:jc w:val="left"/>
              <w:rPr>
                <w:bCs/>
              </w:rPr>
            </w:pPr>
            <w:r>
              <w:rPr>
                <w:bCs/>
              </w:rPr>
              <w:t xml:space="preserve">December 21, 2022 </w:t>
            </w:r>
          </w:p>
        </w:tc>
        <w:tc>
          <w:tcPr>
            <w:tcW w:w="990" w:type="dxa"/>
            <w:gridSpan w:val="2"/>
            <w:tcBorders>
              <w:top w:val="single" w:sz="4" w:space="0" w:color="auto"/>
              <w:left w:val="single" w:sz="4" w:space="0" w:color="auto"/>
              <w:right w:val="single" w:sz="8" w:space="0" w:color="auto"/>
            </w:tcBorders>
          </w:tcPr>
          <w:p w:rsidR="009C63A1" w:rsidP="009D7613" w14:paraId="0D71C907" w14:textId="0CB19C65">
            <w:pPr>
              <w:pStyle w:val="DisclaimerHeading"/>
              <w:spacing w:before="40" w:after="40" w:line="220" w:lineRule="exact"/>
              <w:rPr>
                <w:b w:val="0"/>
                <w:color w:val="auto"/>
                <w:sz w:val="18"/>
                <w:szCs w:val="18"/>
              </w:rPr>
            </w:pPr>
            <w:r>
              <w:rPr>
                <w:b w:val="0"/>
                <w:color w:val="auto"/>
                <w:sz w:val="18"/>
                <w:szCs w:val="18"/>
              </w:rPr>
              <w:t xml:space="preserve">9:00 a.m. </w:t>
            </w:r>
          </w:p>
        </w:tc>
        <w:tc>
          <w:tcPr>
            <w:tcW w:w="3060" w:type="dxa"/>
            <w:tcBorders>
              <w:top w:val="single" w:sz="4" w:space="0" w:color="auto"/>
              <w:left w:val="single" w:sz="8" w:space="0" w:color="auto"/>
              <w:right w:val="single" w:sz="8" w:space="0" w:color="auto"/>
            </w:tcBorders>
          </w:tcPr>
          <w:p w:rsidR="009C63A1" w:rsidP="009D7613" w14:paraId="6139BA74" w14:textId="4B61CF4C">
            <w:pPr>
              <w:pStyle w:val="DisclaimerHeading"/>
              <w:spacing w:before="40" w:after="40" w:line="220" w:lineRule="exact"/>
              <w:rPr>
                <w:b w:val="0"/>
                <w:color w:val="auto"/>
                <w:sz w:val="18"/>
                <w:szCs w:val="18"/>
              </w:rPr>
            </w:pPr>
            <w:r>
              <w:rPr>
                <w:b w:val="0"/>
                <w:color w:val="auto"/>
                <w:sz w:val="18"/>
                <w:szCs w:val="18"/>
              </w:rPr>
              <w:t xml:space="preserve">PJM Conference &amp; Training Center and WebEx </w:t>
            </w:r>
          </w:p>
        </w:tc>
        <w:tc>
          <w:tcPr>
            <w:tcW w:w="1890" w:type="dxa"/>
            <w:tcBorders>
              <w:top w:val="single" w:sz="4" w:space="0" w:color="auto"/>
              <w:left w:val="single" w:sz="4" w:space="0" w:color="auto"/>
              <w:right w:val="single" w:sz="4" w:space="0" w:color="auto"/>
            </w:tcBorders>
          </w:tcPr>
          <w:p w:rsidR="009C63A1" w:rsidP="0038430E" w14:paraId="7EB2D4B8" w14:textId="640491E4">
            <w:pPr>
              <w:pStyle w:val="DisclaimerHeading"/>
              <w:spacing w:before="40" w:after="40" w:line="220" w:lineRule="exact"/>
              <w:jc w:val="center"/>
              <w:rPr>
                <w:b w:val="0"/>
                <w:color w:val="auto"/>
                <w:sz w:val="18"/>
                <w:szCs w:val="18"/>
              </w:rPr>
            </w:pPr>
            <w:r>
              <w:rPr>
                <w:b w:val="0"/>
                <w:color w:val="auto"/>
                <w:sz w:val="18"/>
                <w:szCs w:val="18"/>
              </w:rPr>
              <w:t xml:space="preserve">December 9, 2022 </w:t>
            </w:r>
          </w:p>
        </w:tc>
        <w:tc>
          <w:tcPr>
            <w:tcW w:w="1635" w:type="dxa"/>
            <w:tcBorders>
              <w:top w:val="single" w:sz="4" w:space="0" w:color="auto"/>
              <w:left w:val="single" w:sz="4" w:space="0" w:color="auto"/>
              <w:right w:val="single" w:sz="4" w:space="0" w:color="auto"/>
            </w:tcBorders>
          </w:tcPr>
          <w:p w:rsidR="009C63A1" w:rsidP="009C63A1" w14:paraId="2D979C38" w14:textId="54552AF0">
            <w:pPr>
              <w:pStyle w:val="DisclaimerBodyCopy"/>
            </w:pPr>
            <w:r>
              <w:t xml:space="preserve">December 14, 2022 </w:t>
            </w:r>
          </w:p>
        </w:tc>
      </w:tr>
    </w:tbl>
    <w:p w:rsidR="003122CA" w:rsidP="00337321" w14:paraId="0494B945" w14:textId="77777777">
      <w:pPr>
        <w:pStyle w:val="Author"/>
      </w:pPr>
    </w:p>
    <w:p w:rsidR="00B62597" w:rsidP="00337321" w14:paraId="58942F95" w14:textId="77777777">
      <w:pPr>
        <w:pStyle w:val="Author"/>
      </w:pPr>
      <w:r>
        <w:t xml:space="preserve">Author: </w:t>
      </w:r>
      <w:r w:rsidR="0043183F">
        <w:t>M. Greening</w:t>
      </w:r>
    </w:p>
    <w:p w:rsidR="00A317A9" w:rsidRPr="00B62597" w:rsidP="00337321" w14:paraId="47F244B7" w14:textId="77777777">
      <w:pPr>
        <w:pStyle w:val="Author"/>
      </w:pPr>
    </w:p>
    <w:p w:rsidR="00B62597" w:rsidRPr="00B62597" w:rsidP="00DB29E9" w14:paraId="3442F54D" w14:textId="77777777">
      <w:pPr>
        <w:pStyle w:val="DisclaimerHeading"/>
      </w:pPr>
      <w:r>
        <w:t>Anti</w:t>
      </w:r>
      <w:r w:rsidRPr="00B62597">
        <w:t>trust:</w:t>
      </w:r>
    </w:p>
    <w:p w:rsidR="00B62597" w:rsidRPr="00B62597" w:rsidP="00491490" w14:paraId="07C95621"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51F9EA95" w14:textId="77777777">
      <w:pPr>
        <w:spacing w:after="0" w:line="240" w:lineRule="auto"/>
        <w:rPr>
          <w:rFonts w:ascii="Arial Narrow" w:eastAsia="Times New Roman" w:hAnsi="Arial Narrow" w:cs="Times New Roman"/>
          <w:sz w:val="16"/>
          <w:szCs w:val="16"/>
        </w:rPr>
      </w:pPr>
    </w:p>
    <w:p w:rsidR="00B62597" w:rsidRPr="00B62597" w:rsidP="00337321" w14:paraId="7BA9319D" w14:textId="77777777">
      <w:pPr>
        <w:pStyle w:val="DisclosureTitle"/>
      </w:pPr>
      <w:r w:rsidRPr="00B62597">
        <w:t>Code of Conduct:</w:t>
      </w:r>
    </w:p>
    <w:p w:rsidR="00B62597" w:rsidRPr="00B62597" w:rsidP="00337321" w14:paraId="24E14BEC"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722A682F" w14:textId="77777777">
      <w:pPr>
        <w:spacing w:after="0" w:line="240" w:lineRule="auto"/>
        <w:rPr>
          <w:rFonts w:ascii="Arial Narrow" w:eastAsia="Times New Roman" w:hAnsi="Arial Narrow" w:cs="Times New Roman"/>
          <w:sz w:val="18"/>
          <w:szCs w:val="18"/>
        </w:rPr>
      </w:pPr>
    </w:p>
    <w:p w:rsidR="00B62597" w:rsidRPr="00B62597" w:rsidP="00337321" w14:paraId="5FEBCFE7" w14:textId="77777777">
      <w:pPr>
        <w:pStyle w:val="DisclosureTitle"/>
      </w:pPr>
      <w:r w:rsidRPr="00B62597">
        <w:t xml:space="preserve">Public Meetings/Media Participation: </w:t>
      </w:r>
    </w:p>
    <w:p w:rsidR="00DE34CF" w:rsidP="00337321" w14:paraId="7493C26E"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6396FD48" w14:textId="77777777">
      <w:pPr>
        <w:pStyle w:val="DisclaimerHeading"/>
        <w:spacing w:before="240"/>
      </w:pPr>
      <w:r w:rsidRPr="00A93B09">
        <w:t xml:space="preserve"> </w:t>
      </w:r>
      <w:r>
        <w:t xml:space="preserve">Participant Identification in </w:t>
      </w:r>
      <w:r w:rsidR="00A67272">
        <w:t>Webex</w:t>
      </w:r>
      <w:r>
        <w:t>:</w:t>
      </w:r>
    </w:p>
    <w:p w:rsidR="00A93B09" w:rsidP="00A93B09" w14:paraId="327F8ECB"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6295E134"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2AED7177" w14:textId="77777777">
      <w:pPr>
        <w:pStyle w:val="DisclosureBody"/>
      </w:pPr>
    </w:p>
    <w:p w:rsidR="00A93B09" w:rsidP="00A93B09" w14:paraId="7226B972"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0"/>
                    <a:stretch>
                      <a:fillRect/>
                    </a:stretch>
                  </pic:blipFill>
                  <pic:spPr>
                    <a:xfrm>
                      <a:off x="0" y="0"/>
                      <a:ext cx="5943600" cy="3486150"/>
                    </a:xfrm>
                    <a:prstGeom prst="rect">
                      <a:avLst/>
                    </a:prstGeom>
                  </pic:spPr>
                </pic:pic>
              </a:graphicData>
            </a:graphic>
          </wp:inline>
        </w:drawing>
      </w:r>
    </w:p>
    <w:p w:rsidR="00A93B09" w:rsidP="00A93B09" w14:paraId="52A534BD" w14:textId="77777777">
      <w:pPr>
        <w:pStyle w:val="DisclaimerHeading"/>
      </w:pPr>
    </w:p>
    <w:p w:rsidR="00A93B09" w:rsidP="00A93B09" w14:paraId="26E506E9"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59E537E5"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1"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2"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3"/>
                    <a:stretch>
                      <a:fillRect/>
                    </a:stretch>
                  </pic:blipFill>
                  <pic:spPr>
                    <a:xfrm>
                      <a:off x="0" y="0"/>
                      <a:ext cx="5934456" cy="1141875"/>
                    </a:xfrm>
                    <a:prstGeom prst="rect">
                      <a:avLst/>
                    </a:prstGeom>
                  </pic:spPr>
                </pic:pic>
              </a:graphicData>
            </a:graphic>
          </wp:inline>
        </w:drawing>
      </w:r>
    </w:p>
    <w:p w:rsidR="0057441E" w:rsidP="00491490" w14:paraId="3B46E0BA" w14:textId="77777777">
      <w:pPr>
        <w:pStyle w:val="DisclaimerHeading"/>
      </w:pPr>
    </w:p>
    <w:sectPr w:rsidSect="00F15DE2">
      <w:headerReference w:type="default" r:id="rId14"/>
      <w:footerReference w:type="even" r:id="rId15"/>
      <w:footerReference w:type="default" r:id="rId16"/>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56039D-EFA9-4C7F-B393-467BFCAC9239}"/>
    <w:embedBold r:id="rId2" w:fontKey="{D1D5E232-5B05-4926-8928-FEF4C92D2D91}"/>
    <w:embedItalic r:id="rId3" w:fontKey="{67E00425-A59E-4358-8C5C-021E6D50CBAF}"/>
  </w:font>
  <w:font w:name="Arial Narrow">
    <w:panose1 w:val="020B0606020202030204"/>
    <w:charset w:val="00"/>
    <w:family w:val="swiss"/>
    <w:pitch w:val="variable"/>
    <w:sig w:usb0="00000287" w:usb1="00000800" w:usb2="00000000" w:usb3="00000000" w:csb0="0000009F" w:csb1="00000000"/>
    <w:embedRegular r:id="rId4" w:fontKey="{DF6DADFF-C36C-4441-BF62-8E37C2E0A2F5}"/>
    <w:embedBold r:id="rId5" w:fontKey="{24E05B6C-D6E2-4C35-9080-E9B8D055E3D8}"/>
    <w:embedItalic r:id="rId6" w:fontKey="{A7F845B7-E5F6-45BC-8250-3D8C0BE8E261}"/>
    <w:embedBoldItalic r:id="rId7" w:fontKey="{58092F13-B37F-462F-A258-F1DA7CEBEAA4}"/>
  </w:font>
  <w:font w:name="Tahoma">
    <w:panose1 w:val="020B0604030504040204"/>
    <w:charset w:val="00"/>
    <w:family w:val="swiss"/>
    <w:pitch w:val="variable"/>
    <w:sig w:usb0="E1002EFF" w:usb1="C000605B" w:usb2="00000029" w:usb3="00000000" w:csb0="000101FF" w:csb1="00000000"/>
    <w:embedRegular r:id="rId8" w:fontKey="{DA1EB08F-F8B4-439A-91F7-05F77B57041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13912F0-53D4-4639-84E6-328A3F7C9B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1D011968"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4E386B4B"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6EC741AB" w14:textId="0EB3623B">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F5CB1">
      <w:rPr>
        <w:rStyle w:val="PageNumber"/>
        <w:noProof/>
      </w:rPr>
      <w:t>2</w:t>
    </w:r>
    <w:r>
      <w:rPr>
        <w:rStyle w:val="PageNumber"/>
      </w:rPr>
      <w:fldChar w:fldCharType="end"/>
    </w:r>
  </w:p>
  <w:bookmarkStart w:id="5" w:name="OLE_LINK1"/>
  <w:p w:rsidR="00B62597" w:rsidRPr="00F15DE2" w14:paraId="6D2F262B" w14:textId="4D094D06">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5"/>
    <w:r w:rsidR="000D654E">
      <w:rPr>
        <w:rFonts w:ascii="Arial Narrow" w:hAnsi="Arial Narrow"/>
        <w:sz w:val="20"/>
      </w:rPr>
      <w:t>2</w:t>
    </w:r>
    <w:r w:rsidR="00B43F08">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4441ACC3" w14:textId="711AF14D">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77777777">
                          <w:pPr>
                            <w:pStyle w:val="HeaderTitle"/>
                            <w:jc w:val="center"/>
                            <w:rPr>
                              <w:rFonts w:ascii="Arial Narrow" w:hAnsi="Arial Narrow"/>
                              <w:b/>
                            </w:rPr>
                          </w:pPr>
                          <w:r w:rsidRPr="001D3B68">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712CAA" w:rsidRPr="001D3B68" w:rsidP="00712CAA" w14:paraId="2219F661" w14:textId="77777777">
                    <w:pPr>
                      <w:pStyle w:val="HeaderTitle"/>
                      <w:jc w:val="center"/>
                      <w:rPr>
                        <w:rFonts w:ascii="Arial Narrow" w:hAnsi="Arial Narrow"/>
                        <w:b/>
                      </w:rPr>
                    </w:pPr>
                    <w:r w:rsidRPr="001D3B68">
                      <w:rPr>
                        <w:rFonts w:ascii="Arial Narrow" w:hAnsi="Arial Narrow"/>
                        <w:b/>
                      </w:rPr>
                      <w:t>Agenda</w:t>
                    </w:r>
                  </w:p>
                </w:txbxContent>
              </v:textbox>
            </v:shape>
          </w:pict>
        </mc:Fallback>
      </mc:AlternateContent>
    </w:r>
    <w:r w:rsidR="00F4190F">
      <w:rPr>
        <w:noProof/>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4A2F">
      <w:t>June 22</w:t>
    </w:r>
    <w:r w:rsidR="00B43F08">
      <w: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711F07"/>
    <w:multiLevelType w:val="hybridMultilevel"/>
    <w:tmpl w:val="A35A326A"/>
    <w:lvl w:ilvl="0">
      <w:start w:val="1"/>
      <w:numFmt w:val="upperLetter"/>
      <w:lvlText w:val="%1."/>
      <w:lvlJc w:val="left"/>
      <w:pPr>
        <w:ind w:left="720" w:hanging="360"/>
      </w:pPr>
      <w:rPr>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31E86087"/>
    <w:multiLevelType w:val="hybridMultilevel"/>
    <w:tmpl w:val="AE9E7174"/>
    <w:lvl w:ilvl="0">
      <w:start w:val="1"/>
      <w:numFmt w:val="decimal"/>
      <w:pStyle w:val="ListSubhead1"/>
      <w:lvlText w:val="%1."/>
      <w:lvlJc w:val="left"/>
      <w:pPr>
        <w:ind w:left="360" w:hanging="360"/>
      </w:pPr>
      <w:rPr>
        <w:b w:val="0"/>
      </w:rPr>
    </w:lvl>
    <w:lvl w:ilvl="1">
      <w:start w:val="1"/>
      <w:numFmt w:val="upperLetter"/>
      <w:lvlText w:val="%2."/>
      <w:lvlJc w:val="left"/>
      <w:pPr>
        <w:ind w:left="-8928" w:hanging="72"/>
      </w:pPr>
      <w:rPr>
        <w:rFonts w:hint="default"/>
        <w:b w:val="0"/>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4A706951"/>
    <w:multiLevelType w:val="hybridMultilevel"/>
    <w:tmpl w:val="253E0238"/>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
    <w:nsid w:val="6B057D8F"/>
    <w:multiLevelType w:val="hybridMultilevel"/>
    <w:tmpl w:val="B716686A"/>
    <w:lvl w:ilvl="0">
      <w:start w:val="1"/>
      <w:numFmt w:val="decimal"/>
      <w:lvlText w:val="%1."/>
      <w:lvlJc w:val="left"/>
      <w:pPr>
        <w:ind w:left="360" w:hanging="360"/>
      </w:pPr>
      <w:rPr>
        <w:b w:val="0"/>
      </w:r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4"/>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3DE"/>
    <w:rsid w:val="00001D42"/>
    <w:rsid w:val="00003D35"/>
    <w:rsid w:val="00015E99"/>
    <w:rsid w:val="0002033B"/>
    <w:rsid w:val="00030010"/>
    <w:rsid w:val="0003099E"/>
    <w:rsid w:val="00032681"/>
    <w:rsid w:val="0003304D"/>
    <w:rsid w:val="0004385E"/>
    <w:rsid w:val="00044E15"/>
    <w:rsid w:val="000502F6"/>
    <w:rsid w:val="00050D3F"/>
    <w:rsid w:val="00056045"/>
    <w:rsid w:val="00071484"/>
    <w:rsid w:val="00073165"/>
    <w:rsid w:val="0008044D"/>
    <w:rsid w:val="00087995"/>
    <w:rsid w:val="00091CD0"/>
    <w:rsid w:val="00093660"/>
    <w:rsid w:val="00096D99"/>
    <w:rsid w:val="000A0B43"/>
    <w:rsid w:val="000A7731"/>
    <w:rsid w:val="000B0148"/>
    <w:rsid w:val="000B1941"/>
    <w:rsid w:val="000B61DB"/>
    <w:rsid w:val="000B679B"/>
    <w:rsid w:val="000C2693"/>
    <w:rsid w:val="000C4A2F"/>
    <w:rsid w:val="000D654E"/>
    <w:rsid w:val="000D6B43"/>
    <w:rsid w:val="000F08AE"/>
    <w:rsid w:val="000F3369"/>
    <w:rsid w:val="000F449D"/>
    <w:rsid w:val="000F7F1F"/>
    <w:rsid w:val="0010414B"/>
    <w:rsid w:val="001041D6"/>
    <w:rsid w:val="00110ED9"/>
    <w:rsid w:val="001221FE"/>
    <w:rsid w:val="001351A6"/>
    <w:rsid w:val="00144167"/>
    <w:rsid w:val="001528BC"/>
    <w:rsid w:val="00156D7F"/>
    <w:rsid w:val="00162383"/>
    <w:rsid w:val="001665BE"/>
    <w:rsid w:val="00167F29"/>
    <w:rsid w:val="0017722E"/>
    <w:rsid w:val="001817AB"/>
    <w:rsid w:val="00181B54"/>
    <w:rsid w:val="00185450"/>
    <w:rsid w:val="001A0DED"/>
    <w:rsid w:val="001A0F09"/>
    <w:rsid w:val="001A1B1D"/>
    <w:rsid w:val="001A391F"/>
    <w:rsid w:val="001A40B8"/>
    <w:rsid w:val="001A6C8B"/>
    <w:rsid w:val="001B2242"/>
    <w:rsid w:val="001B3140"/>
    <w:rsid w:val="001C146F"/>
    <w:rsid w:val="001C1DEE"/>
    <w:rsid w:val="001C4D55"/>
    <w:rsid w:val="001D3862"/>
    <w:rsid w:val="001D3B68"/>
    <w:rsid w:val="001D6A49"/>
    <w:rsid w:val="001E1EA6"/>
    <w:rsid w:val="001F2831"/>
    <w:rsid w:val="001F3069"/>
    <w:rsid w:val="001F3F9F"/>
    <w:rsid w:val="001F6D4F"/>
    <w:rsid w:val="00202F97"/>
    <w:rsid w:val="00213A37"/>
    <w:rsid w:val="00223B4D"/>
    <w:rsid w:val="00223E8A"/>
    <w:rsid w:val="00226445"/>
    <w:rsid w:val="002309F3"/>
    <w:rsid w:val="00241113"/>
    <w:rsid w:val="00243682"/>
    <w:rsid w:val="0025131D"/>
    <w:rsid w:val="00262251"/>
    <w:rsid w:val="002637E3"/>
    <w:rsid w:val="00265CEF"/>
    <w:rsid w:val="00265FEB"/>
    <w:rsid w:val="00270CB6"/>
    <w:rsid w:val="00283351"/>
    <w:rsid w:val="00283EB6"/>
    <w:rsid w:val="00291AF6"/>
    <w:rsid w:val="00291B49"/>
    <w:rsid w:val="00293439"/>
    <w:rsid w:val="002A0070"/>
    <w:rsid w:val="002A56E8"/>
    <w:rsid w:val="002B12F4"/>
    <w:rsid w:val="002B2F98"/>
    <w:rsid w:val="002C1B2F"/>
    <w:rsid w:val="002C28D0"/>
    <w:rsid w:val="002C382B"/>
    <w:rsid w:val="002E053C"/>
    <w:rsid w:val="002F1A45"/>
    <w:rsid w:val="002F5460"/>
    <w:rsid w:val="002F5CB1"/>
    <w:rsid w:val="002F7396"/>
    <w:rsid w:val="00303B49"/>
    <w:rsid w:val="00305121"/>
    <w:rsid w:val="00305238"/>
    <w:rsid w:val="00306394"/>
    <w:rsid w:val="00306E11"/>
    <w:rsid w:val="003111B0"/>
    <w:rsid w:val="003122CA"/>
    <w:rsid w:val="0031778B"/>
    <w:rsid w:val="00320696"/>
    <w:rsid w:val="00323C01"/>
    <w:rsid w:val="00330910"/>
    <w:rsid w:val="00337321"/>
    <w:rsid w:val="003379C4"/>
    <w:rsid w:val="003415FC"/>
    <w:rsid w:val="003429D6"/>
    <w:rsid w:val="00351124"/>
    <w:rsid w:val="003552F3"/>
    <w:rsid w:val="00365233"/>
    <w:rsid w:val="00373ECF"/>
    <w:rsid w:val="00375F0D"/>
    <w:rsid w:val="0038430E"/>
    <w:rsid w:val="00385BCB"/>
    <w:rsid w:val="00386011"/>
    <w:rsid w:val="00387D49"/>
    <w:rsid w:val="0039787D"/>
    <w:rsid w:val="00397CC3"/>
    <w:rsid w:val="003A7F54"/>
    <w:rsid w:val="003B0E40"/>
    <w:rsid w:val="003B55E1"/>
    <w:rsid w:val="003B6AE9"/>
    <w:rsid w:val="003B7820"/>
    <w:rsid w:val="003C17E2"/>
    <w:rsid w:val="003C3320"/>
    <w:rsid w:val="003C6EC6"/>
    <w:rsid w:val="003D00BB"/>
    <w:rsid w:val="003D51C9"/>
    <w:rsid w:val="003D5D3D"/>
    <w:rsid w:val="003D7197"/>
    <w:rsid w:val="003D7E5C"/>
    <w:rsid w:val="003E0E49"/>
    <w:rsid w:val="003E1B68"/>
    <w:rsid w:val="003E31B9"/>
    <w:rsid w:val="003E3F4D"/>
    <w:rsid w:val="003E7A73"/>
    <w:rsid w:val="00404E94"/>
    <w:rsid w:val="00406ECF"/>
    <w:rsid w:val="0041425E"/>
    <w:rsid w:val="00417F17"/>
    <w:rsid w:val="0043183F"/>
    <w:rsid w:val="00436BDC"/>
    <w:rsid w:val="0043736D"/>
    <w:rsid w:val="00444717"/>
    <w:rsid w:val="00452AE5"/>
    <w:rsid w:val="004539BE"/>
    <w:rsid w:val="00463AEF"/>
    <w:rsid w:val="004750E4"/>
    <w:rsid w:val="00480662"/>
    <w:rsid w:val="004820DE"/>
    <w:rsid w:val="00491490"/>
    <w:rsid w:val="00494B64"/>
    <w:rsid w:val="00495C81"/>
    <w:rsid w:val="004969FA"/>
    <w:rsid w:val="004A19BF"/>
    <w:rsid w:val="004A29AD"/>
    <w:rsid w:val="004B5A5D"/>
    <w:rsid w:val="004C0B94"/>
    <w:rsid w:val="004C1252"/>
    <w:rsid w:val="004C5EDC"/>
    <w:rsid w:val="004C6CA1"/>
    <w:rsid w:val="004D2992"/>
    <w:rsid w:val="004D305B"/>
    <w:rsid w:val="004D33B8"/>
    <w:rsid w:val="004D4529"/>
    <w:rsid w:val="004D4AA4"/>
    <w:rsid w:val="004D7CAA"/>
    <w:rsid w:val="004E0C7D"/>
    <w:rsid w:val="004E5A12"/>
    <w:rsid w:val="00506F9B"/>
    <w:rsid w:val="005108EB"/>
    <w:rsid w:val="00514870"/>
    <w:rsid w:val="005149D1"/>
    <w:rsid w:val="005176D5"/>
    <w:rsid w:val="00530556"/>
    <w:rsid w:val="005347B2"/>
    <w:rsid w:val="0053525B"/>
    <w:rsid w:val="00541DB7"/>
    <w:rsid w:val="00545BA1"/>
    <w:rsid w:val="00564C93"/>
    <w:rsid w:val="00564DEE"/>
    <w:rsid w:val="005676B8"/>
    <w:rsid w:val="0057441E"/>
    <w:rsid w:val="00576A53"/>
    <w:rsid w:val="00582FBF"/>
    <w:rsid w:val="0058391D"/>
    <w:rsid w:val="00597082"/>
    <w:rsid w:val="005A50B4"/>
    <w:rsid w:val="005A59AB"/>
    <w:rsid w:val="005C2B8F"/>
    <w:rsid w:val="005C64C4"/>
    <w:rsid w:val="005D0E08"/>
    <w:rsid w:val="005D110D"/>
    <w:rsid w:val="005D272F"/>
    <w:rsid w:val="005D64AA"/>
    <w:rsid w:val="005D6D05"/>
    <w:rsid w:val="005E165D"/>
    <w:rsid w:val="005E7AED"/>
    <w:rsid w:val="005F61FC"/>
    <w:rsid w:val="00602967"/>
    <w:rsid w:val="00602C41"/>
    <w:rsid w:val="00605127"/>
    <w:rsid w:val="00606C3C"/>
    <w:rsid w:val="00613DD4"/>
    <w:rsid w:val="00614DF4"/>
    <w:rsid w:val="00620040"/>
    <w:rsid w:val="00621963"/>
    <w:rsid w:val="006241F3"/>
    <w:rsid w:val="00626A57"/>
    <w:rsid w:val="006307FB"/>
    <w:rsid w:val="00631F07"/>
    <w:rsid w:val="00632525"/>
    <w:rsid w:val="00632EA9"/>
    <w:rsid w:val="00632FFD"/>
    <w:rsid w:val="00633166"/>
    <w:rsid w:val="006342C5"/>
    <w:rsid w:val="00640160"/>
    <w:rsid w:val="00642040"/>
    <w:rsid w:val="006450B8"/>
    <w:rsid w:val="00651283"/>
    <w:rsid w:val="00667490"/>
    <w:rsid w:val="00670667"/>
    <w:rsid w:val="00670B91"/>
    <w:rsid w:val="006742BB"/>
    <w:rsid w:val="006753C3"/>
    <w:rsid w:val="0068189C"/>
    <w:rsid w:val="00681CF5"/>
    <w:rsid w:val="00685F3B"/>
    <w:rsid w:val="00694C5C"/>
    <w:rsid w:val="00697B72"/>
    <w:rsid w:val="00697CAC"/>
    <w:rsid w:val="006A49D2"/>
    <w:rsid w:val="006A67D1"/>
    <w:rsid w:val="006A7E6B"/>
    <w:rsid w:val="006B376E"/>
    <w:rsid w:val="006B446B"/>
    <w:rsid w:val="006B6B58"/>
    <w:rsid w:val="006B7038"/>
    <w:rsid w:val="006C1DA6"/>
    <w:rsid w:val="006C472C"/>
    <w:rsid w:val="006D1B0E"/>
    <w:rsid w:val="006D569D"/>
    <w:rsid w:val="006D5A7D"/>
    <w:rsid w:val="006E57BF"/>
    <w:rsid w:val="006F0D08"/>
    <w:rsid w:val="006F5207"/>
    <w:rsid w:val="007003B9"/>
    <w:rsid w:val="007012DF"/>
    <w:rsid w:val="0070205B"/>
    <w:rsid w:val="00705C93"/>
    <w:rsid w:val="00712CAA"/>
    <w:rsid w:val="00713451"/>
    <w:rsid w:val="00716A8B"/>
    <w:rsid w:val="00725D44"/>
    <w:rsid w:val="007268E2"/>
    <w:rsid w:val="00733AD7"/>
    <w:rsid w:val="007436B1"/>
    <w:rsid w:val="00744593"/>
    <w:rsid w:val="00750958"/>
    <w:rsid w:val="00751A32"/>
    <w:rsid w:val="00754C6D"/>
    <w:rsid w:val="00755096"/>
    <w:rsid w:val="00756DFD"/>
    <w:rsid w:val="0076270B"/>
    <w:rsid w:val="00791AFB"/>
    <w:rsid w:val="007963E2"/>
    <w:rsid w:val="007A34A3"/>
    <w:rsid w:val="007B3881"/>
    <w:rsid w:val="007B54F3"/>
    <w:rsid w:val="007B5DBE"/>
    <w:rsid w:val="007B6629"/>
    <w:rsid w:val="007C5B19"/>
    <w:rsid w:val="007D3E19"/>
    <w:rsid w:val="007D5F4C"/>
    <w:rsid w:val="007E2CFA"/>
    <w:rsid w:val="007F0D6D"/>
    <w:rsid w:val="00807A25"/>
    <w:rsid w:val="00814FE8"/>
    <w:rsid w:val="0081680A"/>
    <w:rsid w:val="0083182E"/>
    <w:rsid w:val="00835835"/>
    <w:rsid w:val="00837B12"/>
    <w:rsid w:val="00852395"/>
    <w:rsid w:val="00852505"/>
    <w:rsid w:val="00856DF8"/>
    <w:rsid w:val="00860E4C"/>
    <w:rsid w:val="00865223"/>
    <w:rsid w:val="008713CF"/>
    <w:rsid w:val="00882652"/>
    <w:rsid w:val="0088561C"/>
    <w:rsid w:val="00895F08"/>
    <w:rsid w:val="008A1968"/>
    <w:rsid w:val="008A2D4D"/>
    <w:rsid w:val="008A3C88"/>
    <w:rsid w:val="008A4C2C"/>
    <w:rsid w:val="008C0C79"/>
    <w:rsid w:val="008C1866"/>
    <w:rsid w:val="008C27DF"/>
    <w:rsid w:val="008D161F"/>
    <w:rsid w:val="008D2A22"/>
    <w:rsid w:val="008E1149"/>
    <w:rsid w:val="008E1951"/>
    <w:rsid w:val="008E52E1"/>
    <w:rsid w:val="008F1059"/>
    <w:rsid w:val="008F25E9"/>
    <w:rsid w:val="008F614F"/>
    <w:rsid w:val="008F654B"/>
    <w:rsid w:val="00901B12"/>
    <w:rsid w:val="0090315C"/>
    <w:rsid w:val="009031A5"/>
    <w:rsid w:val="009032A5"/>
    <w:rsid w:val="009063DA"/>
    <w:rsid w:val="009069FE"/>
    <w:rsid w:val="00907DEF"/>
    <w:rsid w:val="009124DE"/>
    <w:rsid w:val="009127E5"/>
    <w:rsid w:val="00917386"/>
    <w:rsid w:val="00920A78"/>
    <w:rsid w:val="009216E8"/>
    <w:rsid w:val="00932B6C"/>
    <w:rsid w:val="00932EC6"/>
    <w:rsid w:val="00933836"/>
    <w:rsid w:val="009346EB"/>
    <w:rsid w:val="00937405"/>
    <w:rsid w:val="00940EB5"/>
    <w:rsid w:val="00942E22"/>
    <w:rsid w:val="00943CD5"/>
    <w:rsid w:val="00946923"/>
    <w:rsid w:val="009514B2"/>
    <w:rsid w:val="0095375A"/>
    <w:rsid w:val="00960B73"/>
    <w:rsid w:val="00980507"/>
    <w:rsid w:val="009814BA"/>
    <w:rsid w:val="009826F0"/>
    <w:rsid w:val="009829CC"/>
    <w:rsid w:val="009A254F"/>
    <w:rsid w:val="009A5430"/>
    <w:rsid w:val="009C5AAD"/>
    <w:rsid w:val="009C5B95"/>
    <w:rsid w:val="009C616D"/>
    <w:rsid w:val="009C63A1"/>
    <w:rsid w:val="009D2863"/>
    <w:rsid w:val="009D7613"/>
    <w:rsid w:val="009E0B1C"/>
    <w:rsid w:val="009E2C15"/>
    <w:rsid w:val="009E506F"/>
    <w:rsid w:val="009F0AA4"/>
    <w:rsid w:val="009F1A60"/>
    <w:rsid w:val="009F3385"/>
    <w:rsid w:val="009F52D5"/>
    <w:rsid w:val="009F7CB8"/>
    <w:rsid w:val="00A0415B"/>
    <w:rsid w:val="00A05391"/>
    <w:rsid w:val="00A05D00"/>
    <w:rsid w:val="00A0600B"/>
    <w:rsid w:val="00A06E07"/>
    <w:rsid w:val="00A13876"/>
    <w:rsid w:val="00A13B1A"/>
    <w:rsid w:val="00A222E9"/>
    <w:rsid w:val="00A22F83"/>
    <w:rsid w:val="00A23110"/>
    <w:rsid w:val="00A246C8"/>
    <w:rsid w:val="00A248C0"/>
    <w:rsid w:val="00A317A9"/>
    <w:rsid w:val="00A32CC2"/>
    <w:rsid w:val="00A3460D"/>
    <w:rsid w:val="00A35670"/>
    <w:rsid w:val="00A43022"/>
    <w:rsid w:val="00A45F81"/>
    <w:rsid w:val="00A54A1F"/>
    <w:rsid w:val="00A5635C"/>
    <w:rsid w:val="00A60E16"/>
    <w:rsid w:val="00A65EF5"/>
    <w:rsid w:val="00A67272"/>
    <w:rsid w:val="00A676A3"/>
    <w:rsid w:val="00A73BC9"/>
    <w:rsid w:val="00A82517"/>
    <w:rsid w:val="00A8751B"/>
    <w:rsid w:val="00A92D0C"/>
    <w:rsid w:val="00A93B09"/>
    <w:rsid w:val="00A944B5"/>
    <w:rsid w:val="00A95E36"/>
    <w:rsid w:val="00AA15BB"/>
    <w:rsid w:val="00AA247D"/>
    <w:rsid w:val="00AA6CFA"/>
    <w:rsid w:val="00AA6D11"/>
    <w:rsid w:val="00AB0E00"/>
    <w:rsid w:val="00AB64C5"/>
    <w:rsid w:val="00AB7D8B"/>
    <w:rsid w:val="00AD11FE"/>
    <w:rsid w:val="00AD51F0"/>
    <w:rsid w:val="00AE4273"/>
    <w:rsid w:val="00AF016A"/>
    <w:rsid w:val="00AF3426"/>
    <w:rsid w:val="00AF3AF8"/>
    <w:rsid w:val="00B01889"/>
    <w:rsid w:val="00B0359F"/>
    <w:rsid w:val="00B0726B"/>
    <w:rsid w:val="00B107BF"/>
    <w:rsid w:val="00B16508"/>
    <w:rsid w:val="00B16D95"/>
    <w:rsid w:val="00B20316"/>
    <w:rsid w:val="00B311BA"/>
    <w:rsid w:val="00B322B8"/>
    <w:rsid w:val="00B34E3C"/>
    <w:rsid w:val="00B34F65"/>
    <w:rsid w:val="00B36B61"/>
    <w:rsid w:val="00B435A8"/>
    <w:rsid w:val="00B43F08"/>
    <w:rsid w:val="00B53731"/>
    <w:rsid w:val="00B55C0D"/>
    <w:rsid w:val="00B56319"/>
    <w:rsid w:val="00B56AFC"/>
    <w:rsid w:val="00B62597"/>
    <w:rsid w:val="00B652DB"/>
    <w:rsid w:val="00B70BF7"/>
    <w:rsid w:val="00B74AD0"/>
    <w:rsid w:val="00B74B17"/>
    <w:rsid w:val="00B877FF"/>
    <w:rsid w:val="00B9026D"/>
    <w:rsid w:val="00B9376E"/>
    <w:rsid w:val="00B944A1"/>
    <w:rsid w:val="00BA0EA7"/>
    <w:rsid w:val="00BA6146"/>
    <w:rsid w:val="00BB06EE"/>
    <w:rsid w:val="00BB531B"/>
    <w:rsid w:val="00BB6921"/>
    <w:rsid w:val="00BC1BD6"/>
    <w:rsid w:val="00BC29C9"/>
    <w:rsid w:val="00BC7BCD"/>
    <w:rsid w:val="00BD16E5"/>
    <w:rsid w:val="00BD6E7A"/>
    <w:rsid w:val="00BE15D5"/>
    <w:rsid w:val="00BE73BF"/>
    <w:rsid w:val="00BE7492"/>
    <w:rsid w:val="00BF331B"/>
    <w:rsid w:val="00BF475C"/>
    <w:rsid w:val="00BF6F0E"/>
    <w:rsid w:val="00C00950"/>
    <w:rsid w:val="00C04BB1"/>
    <w:rsid w:val="00C0694E"/>
    <w:rsid w:val="00C104C7"/>
    <w:rsid w:val="00C10A93"/>
    <w:rsid w:val="00C15C3E"/>
    <w:rsid w:val="00C20CCB"/>
    <w:rsid w:val="00C36791"/>
    <w:rsid w:val="00C374C8"/>
    <w:rsid w:val="00C4069D"/>
    <w:rsid w:val="00C439EC"/>
    <w:rsid w:val="00C51AB6"/>
    <w:rsid w:val="00C6115A"/>
    <w:rsid w:val="00C639C4"/>
    <w:rsid w:val="00C65183"/>
    <w:rsid w:val="00C66F48"/>
    <w:rsid w:val="00C72168"/>
    <w:rsid w:val="00C729F7"/>
    <w:rsid w:val="00C74AA7"/>
    <w:rsid w:val="00C8391F"/>
    <w:rsid w:val="00C8675C"/>
    <w:rsid w:val="00C86E08"/>
    <w:rsid w:val="00CA49B9"/>
    <w:rsid w:val="00CA6293"/>
    <w:rsid w:val="00CB190F"/>
    <w:rsid w:val="00CB287A"/>
    <w:rsid w:val="00CB51E7"/>
    <w:rsid w:val="00CB7B13"/>
    <w:rsid w:val="00CC04D7"/>
    <w:rsid w:val="00CC1B47"/>
    <w:rsid w:val="00CD227C"/>
    <w:rsid w:val="00CD3625"/>
    <w:rsid w:val="00CD403B"/>
    <w:rsid w:val="00CE1D65"/>
    <w:rsid w:val="00CE3EAD"/>
    <w:rsid w:val="00CE5310"/>
    <w:rsid w:val="00CF4D50"/>
    <w:rsid w:val="00D04581"/>
    <w:rsid w:val="00D04CE6"/>
    <w:rsid w:val="00D12211"/>
    <w:rsid w:val="00D12691"/>
    <w:rsid w:val="00D136EA"/>
    <w:rsid w:val="00D16932"/>
    <w:rsid w:val="00D178F4"/>
    <w:rsid w:val="00D2104D"/>
    <w:rsid w:val="00D21489"/>
    <w:rsid w:val="00D251ED"/>
    <w:rsid w:val="00D26AF9"/>
    <w:rsid w:val="00D27D6F"/>
    <w:rsid w:val="00D32E6F"/>
    <w:rsid w:val="00D3469E"/>
    <w:rsid w:val="00D35B49"/>
    <w:rsid w:val="00D402BE"/>
    <w:rsid w:val="00D47E0F"/>
    <w:rsid w:val="00D51AE9"/>
    <w:rsid w:val="00D53B6D"/>
    <w:rsid w:val="00D54FA8"/>
    <w:rsid w:val="00D60E56"/>
    <w:rsid w:val="00D63186"/>
    <w:rsid w:val="00D6776C"/>
    <w:rsid w:val="00D71807"/>
    <w:rsid w:val="00D72297"/>
    <w:rsid w:val="00D73478"/>
    <w:rsid w:val="00D81B40"/>
    <w:rsid w:val="00D8522D"/>
    <w:rsid w:val="00D9010F"/>
    <w:rsid w:val="00D90265"/>
    <w:rsid w:val="00D90AE2"/>
    <w:rsid w:val="00D91C4E"/>
    <w:rsid w:val="00D95949"/>
    <w:rsid w:val="00DA23DE"/>
    <w:rsid w:val="00DA455D"/>
    <w:rsid w:val="00DA65F1"/>
    <w:rsid w:val="00DB21B9"/>
    <w:rsid w:val="00DB29E9"/>
    <w:rsid w:val="00DC387F"/>
    <w:rsid w:val="00DC5D5E"/>
    <w:rsid w:val="00DD47B1"/>
    <w:rsid w:val="00DD50A9"/>
    <w:rsid w:val="00DD7D2B"/>
    <w:rsid w:val="00DE007C"/>
    <w:rsid w:val="00DE2D6A"/>
    <w:rsid w:val="00DE34CF"/>
    <w:rsid w:val="00DE5262"/>
    <w:rsid w:val="00DF1F41"/>
    <w:rsid w:val="00DF5A58"/>
    <w:rsid w:val="00E01E4B"/>
    <w:rsid w:val="00E020FE"/>
    <w:rsid w:val="00E027CF"/>
    <w:rsid w:val="00E11020"/>
    <w:rsid w:val="00E1202F"/>
    <w:rsid w:val="00E15F1C"/>
    <w:rsid w:val="00E1605D"/>
    <w:rsid w:val="00E20CDB"/>
    <w:rsid w:val="00E214F7"/>
    <w:rsid w:val="00E31ED6"/>
    <w:rsid w:val="00E46E55"/>
    <w:rsid w:val="00E47334"/>
    <w:rsid w:val="00E47CCB"/>
    <w:rsid w:val="00E520F0"/>
    <w:rsid w:val="00E528E1"/>
    <w:rsid w:val="00E542DD"/>
    <w:rsid w:val="00E56934"/>
    <w:rsid w:val="00E579F6"/>
    <w:rsid w:val="00E57CBE"/>
    <w:rsid w:val="00E60605"/>
    <w:rsid w:val="00E83F90"/>
    <w:rsid w:val="00E84B8B"/>
    <w:rsid w:val="00E870C4"/>
    <w:rsid w:val="00E9005B"/>
    <w:rsid w:val="00E94241"/>
    <w:rsid w:val="00E96E8D"/>
    <w:rsid w:val="00EA1452"/>
    <w:rsid w:val="00EA699E"/>
    <w:rsid w:val="00EB0F60"/>
    <w:rsid w:val="00EB5AE7"/>
    <w:rsid w:val="00EB68B0"/>
    <w:rsid w:val="00EC0A23"/>
    <w:rsid w:val="00EC1CCF"/>
    <w:rsid w:val="00EC35A5"/>
    <w:rsid w:val="00EC4B38"/>
    <w:rsid w:val="00ED169E"/>
    <w:rsid w:val="00ED3AD3"/>
    <w:rsid w:val="00EE177A"/>
    <w:rsid w:val="00EE329C"/>
    <w:rsid w:val="00EE6A53"/>
    <w:rsid w:val="00EF6EE8"/>
    <w:rsid w:val="00F01C10"/>
    <w:rsid w:val="00F0296A"/>
    <w:rsid w:val="00F110D2"/>
    <w:rsid w:val="00F11F9F"/>
    <w:rsid w:val="00F14A9B"/>
    <w:rsid w:val="00F15DE2"/>
    <w:rsid w:val="00F17AB2"/>
    <w:rsid w:val="00F21F1C"/>
    <w:rsid w:val="00F25306"/>
    <w:rsid w:val="00F339E5"/>
    <w:rsid w:val="00F34F51"/>
    <w:rsid w:val="00F40883"/>
    <w:rsid w:val="00F41584"/>
    <w:rsid w:val="00F4190F"/>
    <w:rsid w:val="00F43608"/>
    <w:rsid w:val="00F43971"/>
    <w:rsid w:val="00F4524D"/>
    <w:rsid w:val="00F45D7A"/>
    <w:rsid w:val="00F5222C"/>
    <w:rsid w:val="00F54056"/>
    <w:rsid w:val="00F64AC5"/>
    <w:rsid w:val="00F73E69"/>
    <w:rsid w:val="00F77276"/>
    <w:rsid w:val="00F77562"/>
    <w:rsid w:val="00F82711"/>
    <w:rsid w:val="00F915D0"/>
    <w:rsid w:val="00FA170E"/>
    <w:rsid w:val="00FB3185"/>
    <w:rsid w:val="00FB3ECC"/>
    <w:rsid w:val="00FC2B9A"/>
    <w:rsid w:val="00FC2CA5"/>
    <w:rsid w:val="00FD0D34"/>
    <w:rsid w:val="00FD2BF3"/>
    <w:rsid w:val="00FD33BF"/>
    <w:rsid w:val="00FD5F13"/>
    <w:rsid w:val="00FF0E30"/>
    <w:rsid w:val="00FF3FB6"/>
    <w:rsid w:val="00FF4485"/>
    <w:rsid w:val="00FF531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C59C89A"/>
  <w15:docId w15:val="{03BFAB1B-29D2-468A-9966-E35344A5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qFormat/>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paragraph" w:styleId="Heading2">
    <w:name w:val="heading 2"/>
    <w:basedOn w:val="Normal"/>
    <w:link w:val="Heading2Char"/>
    <w:uiPriority w:val="9"/>
    <w:qFormat/>
    <w:rsid w:val="000B01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0"/>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TableHeading">
    <w:name w:val="Table_Heading"/>
    <w:basedOn w:val="Normal"/>
    <w:link w:val="TableHeadingChar"/>
    <w:qFormat/>
    <w:rsid w:val="00DA23DE"/>
    <w:pPr>
      <w:keepNext/>
      <w:spacing w:after="0" w:line="240" w:lineRule="auto"/>
      <w:ind w:left="-58"/>
      <w:outlineLvl w:val="0"/>
    </w:pPr>
    <w:rPr>
      <w:rFonts w:ascii="Arial Narrow" w:eastAsia="Times New Roman" w:hAnsi="Arial Narrow" w:cs="Times New Roman"/>
      <w:b/>
      <w:color w:val="FFFFFF" w:themeColor="background1"/>
      <w:kern w:val="28"/>
      <w:sz w:val="24"/>
      <w:szCs w:val="24"/>
    </w:rPr>
  </w:style>
  <w:style w:type="character" w:customStyle="1" w:styleId="TableHeadingChar">
    <w:name w:val="Table_Heading Char"/>
    <w:basedOn w:val="DefaultParagraphFont"/>
    <w:link w:val="TableHeading"/>
    <w:rsid w:val="00DA23DE"/>
    <w:rPr>
      <w:rFonts w:ascii="Arial Narrow" w:eastAsia="Times New Roman" w:hAnsi="Arial Narrow" w:cs="Times New Roman"/>
      <w:b/>
      <w:color w:val="FFFFFF" w:themeColor="background1"/>
      <w:kern w:val="28"/>
      <w:sz w:val="24"/>
      <w:szCs w:val="24"/>
    </w:rPr>
  </w:style>
  <w:style w:type="table" w:styleId="GridTable2Accent5">
    <w:name w:val="Grid Table 2 Accent 5"/>
    <w:basedOn w:val="TableNormal"/>
    <w:uiPriority w:val="47"/>
    <w:rsid w:val="00DA23DE"/>
    <w:pPr>
      <w:spacing w:after="0" w:line="240" w:lineRule="auto"/>
    </w:pPr>
    <w:tblPr>
      <w:tblStyleRowBandSize w:val="1"/>
      <w:tblStyleColBandSize w:val="1"/>
      <w:tblBorders>
        <w:top w:val="single" w:sz="2" w:space="0" w:color="B2B2B2" w:themeColor="accent5" w:themeTint="99"/>
        <w:bottom w:val="single" w:sz="2" w:space="0" w:color="B2B2B2" w:themeColor="accent5" w:themeTint="99"/>
        <w:insideH w:val="single" w:sz="2" w:space="0" w:color="B2B2B2" w:themeColor="accent5" w:themeTint="99"/>
        <w:insideV w:val="single" w:sz="2" w:space="0" w:color="B2B2B2" w:themeColor="accent5" w:themeTint="99"/>
      </w:tblBorders>
    </w:tblPr>
    <w:tblStylePr w:type="firstRow">
      <w:rPr>
        <w:b/>
        <w:bCs/>
      </w:rPr>
      <w:tblPr/>
      <w:tcPr>
        <w:tcBorders>
          <w:top w:val="nil"/>
          <w:bottom w:val="single" w:sz="12" w:space="0" w:color="B2B2B2" w:themeColor="accent5" w:themeTint="99"/>
          <w:insideH w:val="nil"/>
          <w:insideV w:val="nil"/>
        </w:tcBorders>
        <w:shd w:val="clear" w:color="auto" w:fill="FFFFFF" w:themeFill="background1"/>
      </w:tcPr>
    </w:tblStylePr>
    <w:tblStylePr w:type="lastRow">
      <w:rPr>
        <w:b/>
        <w:bCs/>
      </w:rPr>
      <w:tblPr/>
      <w:tcPr>
        <w:tcBorders>
          <w:top w:val="double" w:sz="2" w:space="0" w:color="B2B2B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5" w:themeFillTint="33"/>
      </w:tcPr>
    </w:tblStylePr>
    <w:tblStylePr w:type="band1Horz">
      <w:tblPr/>
      <w:tcPr>
        <w:shd w:val="clear" w:color="auto" w:fill="E5E5E5" w:themeFill="accent5" w:themeFillTint="33"/>
      </w:tcPr>
    </w:tblStylePr>
  </w:style>
  <w:style w:type="character" w:customStyle="1" w:styleId="AttendeesListChar">
    <w:name w:val="Attendees List Char"/>
    <w:basedOn w:val="DefaultParagraphFont"/>
    <w:link w:val="AttendeesList"/>
    <w:rsid w:val="00DA23DE"/>
    <w:rPr>
      <w:rFonts w:ascii="Arial Narrow" w:eastAsia="Times New Roman" w:hAnsi="Arial Narrow" w:cs="Times New Roman"/>
      <w:sz w:val="18"/>
      <w:szCs w:val="16"/>
    </w:rPr>
  </w:style>
  <w:style w:type="table" w:styleId="GridTable3Accent5">
    <w:name w:val="Grid Table 3 Accent 5"/>
    <w:basedOn w:val="TableNormal"/>
    <w:uiPriority w:val="48"/>
    <w:rsid w:val="00DA23D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0">
    <w:name w:val="table heading"/>
    <w:basedOn w:val="Normal"/>
    <w:link w:val="tableheadingChar0"/>
    <w:qFormat/>
    <w:rsid w:val="006D569D"/>
    <w:pPr>
      <w:spacing w:after="0" w:line="240" w:lineRule="auto"/>
    </w:pPr>
    <w:rPr>
      <w:rFonts w:ascii="Arial Narrow" w:eastAsia="Times New Roman" w:hAnsi="Arial Narrow" w:cs="Times New Roman"/>
      <w:b/>
      <w:color w:val="FFFFFF" w:themeColor="background1"/>
      <w:szCs w:val="20"/>
    </w:rPr>
  </w:style>
  <w:style w:type="character" w:customStyle="1" w:styleId="tableheadingChar0">
    <w:name w:val="table heading Char"/>
    <w:basedOn w:val="DefaultParagraphFont"/>
    <w:link w:val="tableheading0"/>
    <w:rsid w:val="006D569D"/>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8E1149"/>
    <w:pPr>
      <w:spacing w:after="0" w:line="240" w:lineRule="auto"/>
      <w:ind w:left="720"/>
    </w:pPr>
    <w:rPr>
      <w:rFonts w:ascii="Calibri" w:eastAsia="Times New Roman" w:hAnsi="Calibri" w:cs="Calibri"/>
    </w:rPr>
  </w:style>
  <w:style w:type="character" w:styleId="CommentReference">
    <w:name w:val="annotation reference"/>
    <w:basedOn w:val="DefaultParagraphFont"/>
    <w:uiPriority w:val="99"/>
    <w:semiHidden/>
    <w:unhideWhenUsed/>
    <w:rsid w:val="003E31B9"/>
    <w:rPr>
      <w:sz w:val="16"/>
      <w:szCs w:val="16"/>
    </w:rPr>
  </w:style>
  <w:style w:type="paragraph" w:styleId="CommentText">
    <w:name w:val="annotation text"/>
    <w:basedOn w:val="Normal"/>
    <w:link w:val="CommentTextChar"/>
    <w:uiPriority w:val="99"/>
    <w:unhideWhenUsed/>
    <w:rsid w:val="003E31B9"/>
    <w:pPr>
      <w:spacing w:line="240" w:lineRule="auto"/>
    </w:pPr>
    <w:rPr>
      <w:sz w:val="20"/>
      <w:szCs w:val="20"/>
    </w:rPr>
  </w:style>
  <w:style w:type="character" w:customStyle="1" w:styleId="CommentTextChar">
    <w:name w:val="Comment Text Char"/>
    <w:basedOn w:val="DefaultParagraphFont"/>
    <w:link w:val="CommentText"/>
    <w:uiPriority w:val="99"/>
    <w:rsid w:val="003E31B9"/>
    <w:rPr>
      <w:sz w:val="20"/>
      <w:szCs w:val="20"/>
    </w:rPr>
  </w:style>
  <w:style w:type="paragraph" w:styleId="CommentSubject">
    <w:name w:val="annotation subject"/>
    <w:basedOn w:val="CommentText"/>
    <w:next w:val="CommentText"/>
    <w:link w:val="CommentSubjectChar"/>
    <w:uiPriority w:val="99"/>
    <w:semiHidden/>
    <w:unhideWhenUsed/>
    <w:rsid w:val="003E31B9"/>
    <w:rPr>
      <w:b/>
      <w:bCs/>
    </w:rPr>
  </w:style>
  <w:style w:type="character" w:customStyle="1" w:styleId="CommentSubjectChar">
    <w:name w:val="Comment Subject Char"/>
    <w:basedOn w:val="CommentTextChar"/>
    <w:link w:val="CommentSubject"/>
    <w:uiPriority w:val="99"/>
    <w:semiHidden/>
    <w:rsid w:val="003E31B9"/>
    <w:rPr>
      <w:b/>
      <w:bCs/>
      <w:sz w:val="20"/>
      <w:szCs w:val="20"/>
    </w:rPr>
  </w:style>
  <w:style w:type="character" w:customStyle="1" w:styleId="Heading2Char">
    <w:name w:val="Heading 2 Char"/>
    <w:basedOn w:val="DefaultParagraphFont"/>
    <w:link w:val="Heading2"/>
    <w:uiPriority w:val="9"/>
    <w:rsid w:val="000B0148"/>
    <w:rPr>
      <w:rFonts w:ascii="Times New Roman" w:eastAsia="Times New Roman" w:hAnsi="Times New Roman" w:cs="Times New Roman"/>
      <w:b/>
      <w:bCs/>
      <w:sz w:val="36"/>
      <w:szCs w:val="36"/>
    </w:rPr>
  </w:style>
  <w:style w:type="character" w:styleId="FollowedHyperlink">
    <w:name w:val="FollowedHyperlink"/>
    <w:basedOn w:val="DefaultParagraphFont"/>
    <w:uiPriority w:val="99"/>
    <w:semiHidden/>
    <w:unhideWhenUsed/>
    <w:rsid w:val="000A7731"/>
    <w:rPr>
      <w:color w:val="800080" w:themeColor="followedHyperlink"/>
      <w:u w:val="single"/>
    </w:rPr>
  </w:style>
  <w:style w:type="paragraph" w:customStyle="1" w:styleId="IndTextS">
    <w:name w:val="Ind_Text[S]"/>
    <w:basedOn w:val="Normal"/>
    <w:next w:val="Normal"/>
    <w:rsid w:val="00096D99"/>
    <w:pPr>
      <w:spacing w:after="240" w:line="240" w:lineRule="auto"/>
      <w:ind w:left="720"/>
    </w:pPr>
    <w:rPr>
      <w:rFonts w:ascii="Arial Narrow" w:eastAsia="Times New Roman" w:hAnsi="Arial Narrow"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png" /><Relationship Id="rId11" Type="http://schemas.openxmlformats.org/officeDocument/2006/relationships/hyperlink" Target="https://www.pjm.com/committees-and-groups/committees/form-facilitator-feedback.aspx" TargetMode="External" /><Relationship Id="rId12" Type="http://schemas.openxmlformats.org/officeDocument/2006/relationships/hyperlink" Target="https://learn.pjm.com/" TargetMode="External" /><Relationship Id="rId13" Type="http://schemas.openxmlformats.org/officeDocument/2006/relationships/image" Target="media/image2.pn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c8285d17-dce4-4a9f-8d83-e7b22aa900b6" TargetMode="External" /><Relationship Id="rId6" Type="http://schemas.openxmlformats.org/officeDocument/2006/relationships/hyperlink" Target="https://www.pjm.com/committees-and-groups/issue-tracking/issue-tracking-details.aspx?Issue=d0505dad-6dca-43b3-9334-bd8aba2a16e9" TargetMode="External" /><Relationship Id="rId7" Type="http://schemas.openxmlformats.org/officeDocument/2006/relationships/hyperlink" Target="https://www.pjm.com/committees-and-groups/issue-tracking/issue-tracking-details.aspx?Issue=51c7a25c-4ee6-42a5-a6d6-3ca46581e9a9" TargetMode="External" /><Relationship Id="rId8" Type="http://schemas.openxmlformats.org/officeDocument/2006/relationships/hyperlink" Target="https://www.pjm.com/committees-and-groups/issue-tracking/issue-tracking-details.aspx?Issue=ce96c0de-ffc6-4415-b836-d1bada79099f" TargetMode="External" /><Relationship Id="rId9" Type="http://schemas.openxmlformats.org/officeDocument/2006/relationships/hyperlink" Target="https://www.pjm.com/committees-and-groups/issue-tracking/issue-tracking-details.aspx?Issue=46ced1bf-a450-4c80-9199-08ec2be2f4cb"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xml version="1.0" encoding="utf-8" standalone="yes"?><Relationships xmlns="http://schemas.openxmlformats.org/package/2006/relationships"><Relationship Id="rId1" Type="http://schemas.openxmlformats.org/officeDocument/2006/relationships/image" Target="media/image3.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greenm3\Downloads\Agenda%20(Operator%20Assisted%20Call).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BFBF3-DA9C-4432-ADE5-D0CA2AD21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